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3D" w:rsidRDefault="001C243D" w:rsidP="001C243D"/>
    <w:p w:rsidR="001C243D" w:rsidRPr="00F7297F" w:rsidRDefault="001C243D" w:rsidP="001C243D">
      <w:pPr>
        <w:spacing w:line="276" w:lineRule="auto"/>
        <w:rPr>
          <w:rFonts w:cs="Times New Roman"/>
          <w:b/>
          <w:bCs/>
          <w:color w:val="000000"/>
          <w:sz w:val="26"/>
          <w:szCs w:val="26"/>
        </w:rPr>
      </w:pPr>
      <w:r w:rsidRPr="00F7297F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4DD8F74" wp14:editId="02D52AA3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820C9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:rsidR="001C243D" w:rsidRPr="00F7297F" w:rsidRDefault="001C243D" w:rsidP="001C243D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4"/>
        <w:gridCol w:w="5213"/>
      </w:tblGrid>
      <w:tr w:rsidR="001C243D" w:rsidRPr="00F7297F" w:rsidTr="006D2ABC">
        <w:trPr>
          <w:trHeight w:val="340"/>
        </w:trPr>
        <w:tc>
          <w:tcPr>
            <w:tcW w:w="3118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1C243D" w:rsidRPr="001B2838" w:rsidRDefault="001C243D" w:rsidP="006D2ABC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1C243D" w:rsidRPr="00F7297F" w:rsidTr="006D2ABC">
        <w:trPr>
          <w:trHeight w:val="340"/>
        </w:trPr>
        <w:tc>
          <w:tcPr>
            <w:tcW w:w="3118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C243D" w:rsidRPr="001B2838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B2838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C243D" w:rsidRPr="00F7297F" w:rsidTr="006D2ABC">
        <w:trPr>
          <w:trHeight w:val="340"/>
        </w:trPr>
        <w:tc>
          <w:tcPr>
            <w:tcW w:w="3118" w:type="dxa"/>
          </w:tcPr>
          <w:p w:rsidR="001C243D" w:rsidRPr="00F7297F" w:rsidRDefault="001C243D" w:rsidP="006D2ABC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C243D" w:rsidRPr="001B2838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962905">
              <w:rPr>
                <w:rFonts w:cs="Times New Roman"/>
                <w:sz w:val="26"/>
                <w:szCs w:val="26"/>
              </w:rPr>
              <w:tab/>
              <w:t>Информационные системы и технологии</w:t>
            </w:r>
          </w:p>
        </w:tc>
      </w:tr>
      <w:tr w:rsidR="001C243D" w:rsidRPr="00F7297F" w:rsidTr="006D2ABC">
        <w:trPr>
          <w:trHeight w:val="340"/>
        </w:trPr>
        <w:tc>
          <w:tcPr>
            <w:tcW w:w="3118" w:type="dxa"/>
          </w:tcPr>
          <w:p w:rsidR="001C243D" w:rsidRPr="00F7297F" w:rsidRDefault="001C243D" w:rsidP="006D2ABC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C243D" w:rsidRPr="001B2838" w:rsidRDefault="001C243D" w:rsidP="006D2ABC">
            <w:pPr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 w:rsidRPr="001B2838"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C243D" w:rsidRPr="00F7297F" w:rsidTr="006D2ABC">
        <w:trPr>
          <w:trHeight w:val="340"/>
        </w:trPr>
        <w:tc>
          <w:tcPr>
            <w:tcW w:w="3118" w:type="dxa"/>
          </w:tcPr>
          <w:p w:rsidR="001C243D" w:rsidRPr="00F7297F" w:rsidRDefault="001C243D" w:rsidP="006D2ABC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C243D" w:rsidRPr="001B2838" w:rsidRDefault="001C243D" w:rsidP="006D2AB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очная</w:t>
            </w:r>
          </w:p>
        </w:tc>
      </w:tr>
      <w:tr w:rsidR="001C243D" w:rsidRPr="00F7297F" w:rsidTr="006D2ABC">
        <w:trPr>
          <w:trHeight w:val="340"/>
        </w:trPr>
        <w:tc>
          <w:tcPr>
            <w:tcW w:w="3118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C243D" w:rsidRPr="00F7297F" w:rsidTr="006D2ABC">
        <w:trPr>
          <w:trHeight w:val="340"/>
        </w:trPr>
        <w:tc>
          <w:tcPr>
            <w:tcW w:w="3118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1C243D" w:rsidRPr="00F7297F" w:rsidRDefault="001C243D" w:rsidP="001C243D">
      <w:pPr>
        <w:spacing w:line="276" w:lineRule="auto"/>
        <w:jc w:val="center"/>
        <w:rPr>
          <w:rFonts w:cs="Times New Roman"/>
          <w:szCs w:val="26"/>
        </w:rPr>
      </w:pPr>
    </w:p>
    <w:p w:rsidR="001C243D" w:rsidRPr="00F7297F" w:rsidRDefault="001C243D" w:rsidP="001C243D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1C243D" w:rsidRPr="001C243D" w:rsidRDefault="001C243D" w:rsidP="001C243D">
      <w:pPr>
        <w:spacing w:line="276" w:lineRule="auto"/>
        <w:jc w:val="center"/>
        <w:rPr>
          <w:rFonts w:cs="Times New Roman"/>
          <w:b/>
          <w:bCs/>
          <w:color w:val="FF0000"/>
          <w:szCs w:val="28"/>
        </w:rPr>
      </w:pPr>
      <w:r>
        <w:rPr>
          <w:rFonts w:cs="Times New Roman"/>
          <w:b/>
          <w:bCs/>
          <w:color w:val="000000"/>
          <w:szCs w:val="28"/>
        </w:rPr>
        <w:t>Эссе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C243D" w:rsidRPr="00F7297F" w:rsidTr="006D2ABC">
        <w:tc>
          <w:tcPr>
            <w:tcW w:w="1417" w:type="dxa"/>
          </w:tcPr>
          <w:p w:rsidR="001C243D" w:rsidRPr="00F7297F" w:rsidRDefault="001C243D" w:rsidP="006D2ABC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C243D">
              <w:rPr>
                <w:rFonts w:cs="Times New Roman"/>
                <w:sz w:val="26"/>
                <w:szCs w:val="26"/>
              </w:rPr>
              <w:t>Ресурсы ИВС (</w:t>
            </w:r>
            <w:proofErr w:type="spellStart"/>
            <w:r w:rsidRPr="001C243D">
              <w:rPr>
                <w:rFonts w:cs="Times New Roman"/>
                <w:sz w:val="26"/>
                <w:szCs w:val="26"/>
              </w:rPr>
              <w:t>Resources</w:t>
            </w:r>
            <w:proofErr w:type="spellEnd"/>
            <w:r w:rsidRPr="001C243D">
              <w:rPr>
                <w:rFonts w:cs="Times New Roman"/>
                <w:sz w:val="26"/>
                <w:szCs w:val="26"/>
              </w:rPr>
              <w:t>).</w:t>
            </w:r>
          </w:p>
        </w:tc>
      </w:tr>
      <w:tr w:rsidR="001C243D" w:rsidRPr="00F7297F" w:rsidTr="006D2ABC">
        <w:tc>
          <w:tcPr>
            <w:tcW w:w="1417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1C243D" w:rsidRPr="00F7297F" w:rsidTr="006D2ABC">
        <w:tc>
          <w:tcPr>
            <w:tcW w:w="1417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C243D" w:rsidRPr="00F7297F" w:rsidTr="006D2ABC">
        <w:tc>
          <w:tcPr>
            <w:tcW w:w="2268" w:type="dxa"/>
            <w:gridSpan w:val="3"/>
          </w:tcPr>
          <w:p w:rsidR="001C243D" w:rsidRPr="00F7297F" w:rsidRDefault="001C243D" w:rsidP="006D2ABC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:rsidR="001C243D" w:rsidRPr="00F7297F" w:rsidRDefault="001C243D" w:rsidP="006D2ABC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color w:val="000000"/>
                <w:szCs w:val="28"/>
              </w:rPr>
            </w:pPr>
          </w:p>
          <w:p w:rsidR="001C243D" w:rsidRPr="004B2CA7" w:rsidRDefault="001C243D" w:rsidP="006D2ABC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1C243D">
              <w:rPr>
                <w:rFonts w:cs="Times New Roman"/>
                <w:szCs w:val="26"/>
              </w:rPr>
              <w:t>Администрирование информационных систем</w:t>
            </w:r>
          </w:p>
        </w:tc>
      </w:tr>
      <w:tr w:rsidR="001C243D" w:rsidRPr="00F7297F" w:rsidTr="006D2ABC">
        <w:tc>
          <w:tcPr>
            <w:tcW w:w="2268" w:type="dxa"/>
            <w:gridSpan w:val="3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1C243D" w:rsidRPr="00F7297F" w:rsidRDefault="001C243D" w:rsidP="001C243D">
      <w:pPr>
        <w:spacing w:line="276" w:lineRule="auto"/>
        <w:jc w:val="center"/>
        <w:rPr>
          <w:rFonts w:cs="Times New Roman"/>
          <w:sz w:val="18"/>
          <w:szCs w:val="26"/>
        </w:rPr>
      </w:pPr>
    </w:p>
    <w:p w:rsidR="001C243D" w:rsidRPr="00F7297F" w:rsidRDefault="001C243D" w:rsidP="001C243D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1"/>
        <w:gridCol w:w="280"/>
        <w:gridCol w:w="1874"/>
      </w:tblGrid>
      <w:tr w:rsidR="001C243D" w:rsidRPr="00F7297F" w:rsidTr="006D2ABC">
        <w:tc>
          <w:tcPr>
            <w:tcW w:w="2061" w:type="dxa"/>
          </w:tcPr>
          <w:p w:rsidR="001C243D" w:rsidRPr="00F7297F" w:rsidRDefault="001C243D" w:rsidP="006D2ABC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C243D" w:rsidRPr="00A67717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962905">
              <w:rPr>
                <w:rFonts w:cs="Times New Roman"/>
                <w:sz w:val="26"/>
                <w:szCs w:val="26"/>
              </w:rPr>
              <w:t>Каравайцев</w:t>
            </w:r>
            <w:proofErr w:type="spellEnd"/>
            <w:r w:rsidRPr="00962905">
              <w:rPr>
                <w:rFonts w:cs="Times New Roman"/>
                <w:sz w:val="26"/>
                <w:szCs w:val="26"/>
              </w:rPr>
              <w:t xml:space="preserve"> Михаил Дмитриевич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C243D" w:rsidRPr="00F7297F" w:rsidTr="006D2ABC">
        <w:tc>
          <w:tcPr>
            <w:tcW w:w="2061" w:type="dxa"/>
          </w:tcPr>
          <w:p w:rsidR="001C243D" w:rsidRPr="00F7297F" w:rsidRDefault="001C243D" w:rsidP="006D2ABC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1C243D" w:rsidRPr="00F7297F" w:rsidTr="006D2ABC">
        <w:tc>
          <w:tcPr>
            <w:tcW w:w="2061" w:type="dxa"/>
          </w:tcPr>
          <w:p w:rsidR="001C243D" w:rsidRPr="00F7297F" w:rsidRDefault="001C243D" w:rsidP="006D2ABC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C243D" w:rsidRPr="00217518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962905">
              <w:rPr>
                <w:rFonts w:cs="Times New Roman"/>
                <w:sz w:val="26"/>
                <w:szCs w:val="26"/>
              </w:rPr>
              <w:t>ВБИо-302рсоб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C243D" w:rsidRPr="00F7297F" w:rsidTr="006D2ABC">
        <w:tc>
          <w:tcPr>
            <w:tcW w:w="2061" w:type="dxa"/>
          </w:tcPr>
          <w:p w:rsidR="001C243D" w:rsidRPr="00F7297F" w:rsidRDefault="001C243D" w:rsidP="006D2ABC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:rsidR="001C243D" w:rsidRPr="00F7297F" w:rsidRDefault="001C243D" w:rsidP="001C243D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1C243D" w:rsidRPr="00F7297F" w:rsidRDefault="001C243D" w:rsidP="001C243D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C243D" w:rsidRPr="00F7297F" w:rsidTr="006D2ABC">
        <w:tc>
          <w:tcPr>
            <w:tcW w:w="2155" w:type="dxa"/>
          </w:tcPr>
          <w:p w:rsidR="001C243D" w:rsidRPr="00F7297F" w:rsidRDefault="001C243D" w:rsidP="006D2ABC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1C243D">
              <w:rPr>
                <w:rFonts w:cs="Times New Roman"/>
                <w:sz w:val="26"/>
                <w:szCs w:val="26"/>
              </w:rPr>
              <w:t>Сибирев</w:t>
            </w:r>
            <w:proofErr w:type="spellEnd"/>
            <w:r w:rsidRPr="001C243D">
              <w:rPr>
                <w:rFonts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C243D" w:rsidRPr="00F7297F" w:rsidTr="006D2ABC">
        <w:tc>
          <w:tcPr>
            <w:tcW w:w="2155" w:type="dxa"/>
          </w:tcPr>
          <w:p w:rsidR="001C243D" w:rsidRPr="00F7297F" w:rsidRDefault="001C243D" w:rsidP="006D2ABC">
            <w:pPr>
              <w:spacing w:line="276" w:lineRule="auto"/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1C243D" w:rsidRPr="001C243D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1C243D" w:rsidRPr="00F7297F" w:rsidTr="006D2ABC">
        <w:tc>
          <w:tcPr>
            <w:tcW w:w="2155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1C243D" w:rsidRPr="00F7297F" w:rsidRDefault="001C243D" w:rsidP="006D2ABC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1C243D" w:rsidRPr="00F7297F" w:rsidRDefault="001C243D" w:rsidP="001C243D">
      <w:pPr>
        <w:spacing w:line="276" w:lineRule="auto"/>
        <w:jc w:val="center"/>
        <w:rPr>
          <w:rFonts w:cs="Times New Roman"/>
          <w:sz w:val="26"/>
          <w:szCs w:val="26"/>
        </w:rPr>
      </w:pPr>
    </w:p>
    <w:p w:rsidR="001C243D" w:rsidRPr="001C243D" w:rsidRDefault="001C243D" w:rsidP="001C243D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r w:rsidRPr="00F7297F">
        <w:rPr>
          <w:rFonts w:cs="Times New Roman"/>
          <w:b/>
          <w:bCs/>
          <w:color w:val="000000"/>
          <w:szCs w:val="28"/>
        </w:rPr>
        <w:t>Москва 202</w:t>
      </w:r>
      <w:r>
        <w:rPr>
          <w:rFonts w:cs="Times New Roman"/>
          <w:b/>
          <w:bCs/>
          <w:color w:val="000000"/>
          <w:szCs w:val="28"/>
        </w:rPr>
        <w:t>4</w:t>
      </w:r>
      <w:r w:rsidRPr="00F7297F">
        <w:rPr>
          <w:rFonts w:cs="Times New Roman"/>
          <w:b/>
          <w:bCs/>
          <w:color w:val="000000"/>
          <w:szCs w:val="28"/>
        </w:rPr>
        <w:t xml:space="preserve"> г.</w:t>
      </w:r>
    </w:p>
    <w:p w:rsidR="001C243D" w:rsidRDefault="001C243D" w:rsidP="001C243D">
      <w:r>
        <w:lastRenderedPageBreak/>
        <w:t>Информационно-вычислительные системы (ИВС) играют ключевую роль в современном обществе, обеспечивая обработку, хранение и передачу данных. Важным аспектом функционирования ИВС являются ресурсы, которые могут быть определены как все материальные и нематериальные элементы, необходимые для выполнения вычислительных задач. В этом эссе мы рассмотрим виды ресурсов ИВС, их значение и важность эффективного управления ими.</w:t>
      </w:r>
    </w:p>
    <w:p w:rsidR="001C243D" w:rsidRDefault="001C243D" w:rsidP="001C243D"/>
    <w:p w:rsidR="001C243D" w:rsidRDefault="001C243D" w:rsidP="001C243D">
      <w:r>
        <w:t>Ресурсы ИВС можно классифици</w:t>
      </w:r>
      <w:r>
        <w:t>ровать по нескольким критериям:</w:t>
      </w:r>
    </w:p>
    <w:p w:rsidR="001C243D" w:rsidRDefault="001C243D" w:rsidP="001C243D">
      <w:r>
        <w:t>Аппаратные ресурсы: Это физические компоненты системы, включая процессоры, оперативную память, жесткие диски, сетевые устройства и другие элементы. Аппаратные ресурсы формируют основу для выполнения вычислительных операций и напрямую влияют на производител</w:t>
      </w:r>
      <w:r>
        <w:t>ьность системы.</w:t>
      </w:r>
    </w:p>
    <w:p w:rsidR="001C243D" w:rsidRDefault="001C243D" w:rsidP="001C243D">
      <w:r>
        <w:t>Программные ресурсы: Сюда входят операционные системы, приложения, базы данных и другие программные компоненты. Программные ресурсы обеспечивают функциональность ИВС и позволяют пользователям взаимодейств</w:t>
      </w:r>
      <w:r>
        <w:t>овать с аппаратными средствами.</w:t>
      </w:r>
    </w:p>
    <w:p w:rsidR="001C243D" w:rsidRDefault="001C243D" w:rsidP="001C243D">
      <w:r>
        <w:t>Информационные ресурсы: Это данные, которые обрабатываются и хранятся в системе. Информационные ресурсы могут включать текстовые документы, изображения, видео и другие форматы, которые используются для принятия решений</w:t>
      </w:r>
      <w:r>
        <w:t xml:space="preserve"> и выполнения бизнес-процессов.</w:t>
      </w:r>
    </w:p>
    <w:p w:rsidR="001C243D" w:rsidRDefault="001C243D" w:rsidP="001C243D">
      <w:r>
        <w:t>Человеческие ресурсы: Люди, работающие с ИВС, играют важную роль в их эффективном использовании. Квалифицированные специалисты, такие как системные администраторы, разработчики и аналитики, необходимы для обеспечения бесперебойной работы системы и ее опт</w:t>
      </w:r>
      <w:r>
        <w:t>имизации.</w:t>
      </w:r>
    </w:p>
    <w:p w:rsidR="001C243D" w:rsidRDefault="001C243D" w:rsidP="001C243D">
      <w:r>
        <w:t>Финансовые ресурсы: Для создания и поддержки ИВС требуются значительные финансовые вложения. Эти ресурсы необходимы для приобретения аппаратного и программного обеспечения, а также</w:t>
      </w:r>
      <w:r>
        <w:t xml:space="preserve"> для оплаты труда специалистов.</w:t>
      </w:r>
    </w:p>
    <w:p w:rsidR="001C243D" w:rsidRDefault="001C243D" w:rsidP="001C243D"/>
    <w:p w:rsidR="001C243D" w:rsidRDefault="001C243D" w:rsidP="001C243D">
      <w:r>
        <w:t>Эффективное управление ресурсами ИВС имеет критическое значение для достижения высоких показателей производительности и надежности. Неправильное распределение ресурсов может привести к снижению эффективности работы системы, увеличению времени отклика и даже к с</w:t>
      </w:r>
      <w:r>
        <w:t>боям в работе.</w:t>
      </w:r>
    </w:p>
    <w:p w:rsidR="001C243D" w:rsidRDefault="001C243D" w:rsidP="001C243D">
      <w:r>
        <w:t>Производительность: Оптимальное использование аппаратных ресурсов, таких как процессоры и память, позволяет системе обрабатывать большие объемы данных за короткое время. Это особенно важно в условиях растущих объемов информации и потребностей в быстром доступе к данным.</w:t>
      </w:r>
    </w:p>
    <w:p w:rsidR="001C243D" w:rsidRDefault="001C243D" w:rsidP="001C243D">
      <w:r>
        <w:lastRenderedPageBreak/>
        <w:t xml:space="preserve">Надежность: Ресурсы, такие как резервное копирование данных и системы аварийного восстановления, обеспечивают защиту информации и минимизируют риски потери данных. Это особенно актуально для организаций, работающих с конфиденциальной </w:t>
      </w:r>
      <w:r>
        <w:t>информацией.</w:t>
      </w:r>
    </w:p>
    <w:p w:rsidR="001C243D" w:rsidRDefault="001C243D" w:rsidP="001C243D">
      <w:r>
        <w:t>Гибкость и масштабируемость: Эффективное управление ресурсами позволяет организациям адаптироваться к изменяющимся условиям рынка. Возможность увеличения или уменьшения ресурсов в зависимости от потребностей бизнеса обеспечивает конкурентн</w:t>
      </w:r>
      <w:r>
        <w:t>ые преимущества.</w:t>
      </w:r>
    </w:p>
    <w:p w:rsidR="001C243D" w:rsidRDefault="001C243D" w:rsidP="001C243D">
      <w:r>
        <w:t>Снижение затрат: Оптимизация использования ресурсов может привести к значительному снижению затрат. Эффективное распределение аппаратных и программных ресурсов позволяет избежать избыточных расхо</w:t>
      </w:r>
      <w:r>
        <w:t>дов на оборудование и лицензии.</w:t>
      </w:r>
    </w:p>
    <w:p w:rsidR="001C243D" w:rsidRDefault="001C243D" w:rsidP="001C243D"/>
    <w:p w:rsidR="001F0D01" w:rsidRDefault="001C243D" w:rsidP="001C243D">
      <w:r>
        <w:t>Ресурсы информационно-вычислительных систем являются основой их функционирования и успешного развития. Правильная классификация и эффективное управление этими ресурсами позволяют организациям достигать высоких показателей производительности, надежности и гибкости. В условиях стремительного</w:t>
      </w:r>
      <w:r>
        <w:t xml:space="preserve"> </w:t>
      </w:r>
      <w:bookmarkStart w:id="0" w:name="_GoBack"/>
      <w:bookmarkEnd w:id="0"/>
      <w:r>
        <w:t>роста объемов информации и постоянных изменений в бизнес-среде, внимание к ресурсам ИВС становится не просто важным, а критически необходимым для достижения успеха в современном мире.</w:t>
      </w:r>
    </w:p>
    <w:sectPr w:rsidR="001F0D01" w:rsidSect="001C243D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3D"/>
    <w:rsid w:val="001C243D"/>
    <w:rsid w:val="005774D5"/>
    <w:rsid w:val="006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A9D2"/>
  <w15:chartTrackingRefBased/>
  <w15:docId w15:val="{5232CD34-48D0-40E9-91E0-D4A4BB10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43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2024-12-17T17:15:00Z</dcterms:created>
  <dcterms:modified xsi:type="dcterms:W3CDTF">2024-12-17T17:21:00Z</dcterms:modified>
</cp:coreProperties>
</file>