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header3.xml.rels" ContentType="application/vnd.openxmlformats-package.relationships+xml"/>
  <Override PartName="/word/_rels/header2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ind w:hanging="1701" w:right="-85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ind w:right="-1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rPr>
          <w:rFonts w:cs="Times New Roman" w:ascii="Times New Roman" w:hAnsi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>
        <w:rPr>
          <w:rFonts w:cs="Times New Roman" w:ascii="Times New Roman" w:hAnsi="Times New Roman"/>
          <w:color w:val="000000"/>
          <w:sz w:val="26"/>
          <w:szCs w:val="26"/>
        </w:rPr>
        <w:t xml:space="preserve"> </w:t>
      </w:r>
      <w:r>
        <w:rPr>
          <w:rFonts w:cs="Times New Roman" w:ascii="Times New Roman" w:hAnsi="Times New Roman"/>
          <w:b/>
          <w:bCs/>
          <w:color w:val="000000"/>
          <w:sz w:val="26"/>
          <w:szCs w:val="26"/>
        </w:rPr>
        <w:t>УЧРЕЖДЕНИЕ ВЫСШЕГО ОБРАЗОВАНИЯ</w:t>
      </w:r>
      <w:r>
        <w:rPr>
          <w:rFonts w:cs="Times New Roman" w:ascii="Times New Roman" w:hAnsi="Times New Roman"/>
          <w:color w:val="000000"/>
          <w:sz w:val="26"/>
          <w:szCs w:val="26"/>
        </w:rPr>
        <w:t xml:space="preserve"> </w:t>
      </w:r>
      <w:r>
        <w:rPr>
          <w:rFonts w:cs="Times New Roman" w:ascii="Times New Roman" w:hAnsi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>
        <w:rPr>
          <w:rFonts w:cs="Times New Roman" w:ascii="Times New Roman" w:hAnsi="Times New Roman"/>
          <w:color w:val="000000"/>
          <w:sz w:val="26"/>
          <w:szCs w:val="26"/>
        </w:rPr>
        <w:t xml:space="preserve"> </w:t>
      </w:r>
      <w:r>
        <w:rPr>
          <w:rFonts w:cs="Times New Roman" w:ascii="Times New Roman" w:hAnsi="Times New Roman"/>
          <w:b/>
          <w:bCs/>
          <w:color w:val="000000"/>
          <w:sz w:val="26"/>
          <w:szCs w:val="26"/>
        </w:rPr>
        <w:t>«СИНЕРГИЯ»</w:t>
      </w:r>
    </w:p>
    <w:p>
      <w:pPr>
        <w:pStyle w:val="Normal"/>
        <w:ind w:right="-1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rPr>
          <w:rFonts w:cs="Times New Roman" w:ascii="Times New Roman" w:hAnsi="Times New Roman"/>
          <w:b/>
          <w:bCs/>
          <w:color w:val="000000"/>
          <w:sz w:val="26"/>
          <w:szCs w:val="26"/>
        </w:rPr>
      </w:r>
    </w:p>
    <w:tbl>
      <w:tblPr>
        <w:tblW w:w="93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15"/>
        <w:gridCol w:w="281"/>
        <w:gridCol w:w="5949"/>
      </w:tblGrid>
      <w:tr>
        <w:trPr/>
        <w:tc>
          <w:tcPr>
            <w:tcW w:w="311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5949" w:type="dxa"/>
            <w:tcBorders>
              <w:bottom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  <w:t>Информационных технологий</w:t>
            </w:r>
          </w:p>
        </w:tc>
      </w:tr>
      <w:tr>
        <w:trPr/>
        <w:tc>
          <w:tcPr>
            <w:tcW w:w="311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  <w:sz w:val="28"/>
                <w:szCs w:val="28"/>
              </w:rPr>
            </w:r>
          </w:p>
        </w:tc>
        <w:tc>
          <w:tcPr>
            <w:tcW w:w="28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5949" w:type="dxa"/>
            <w:tcBorders>
              <w:top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18"/>
                <w:szCs w:val="18"/>
              </w:rPr>
              <w:t>(наименование факультета/ Института)</w:t>
            </w:r>
          </w:p>
        </w:tc>
      </w:tr>
      <w:tr>
        <w:trPr/>
        <w:tc>
          <w:tcPr>
            <w:tcW w:w="311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5949" w:type="dxa"/>
            <w:tcBorders>
              <w:bottom w:val="single" w:sz="4" w:space="0" w:color="000000"/>
            </w:tcBorders>
            <w:shd w:color="auto" w:fill="auto" w:val="clear"/>
          </w:tcPr>
          <w:p>
            <w:pPr>
              <w:pStyle w:val="BodyText"/>
              <w:spacing w:before="0" w:after="0"/>
              <w:jc w:val="center"/>
              <w:rPr>
                <w:spacing w:val="-16"/>
                <w:sz w:val="26"/>
                <w:szCs w:val="26"/>
              </w:rPr>
            </w:pPr>
            <w:r>
              <w:rPr>
                <w:spacing w:val="-16"/>
                <w:sz w:val="26"/>
                <w:szCs w:val="26"/>
              </w:rPr>
              <w:t>Информационные системы и технологии</w:t>
            </w:r>
          </w:p>
        </w:tc>
      </w:tr>
      <w:tr>
        <w:trPr/>
        <w:tc>
          <w:tcPr>
            <w:tcW w:w="311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5949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cs="Times New Roman" w:ascii="Times New Roman" w:hAnsi="Times New Roman"/>
                <w:color w:val="000000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>
        <w:trPr/>
        <w:tc>
          <w:tcPr>
            <w:tcW w:w="311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</w:rPr>
              <w:t>Форма обучения</w:t>
            </w:r>
            <w:r>
              <w:rPr>
                <w:rFonts w:cs="Times New Roman" w:ascii="Times New Roman" w:hAnsi="Times New Roman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28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5949" w:type="dxa"/>
            <w:tcBorders>
              <w:bottom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color w:val="000000"/>
                <w:sz w:val="24"/>
                <w:szCs w:val="24"/>
              </w:rPr>
              <w:t>Программа вечернего обучения</w:t>
            </w:r>
          </w:p>
        </w:tc>
      </w:tr>
      <w:tr>
        <w:trPr/>
        <w:tc>
          <w:tcPr>
            <w:tcW w:w="311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  <w:sz w:val="28"/>
                <w:szCs w:val="28"/>
              </w:rPr>
            </w:r>
          </w:p>
        </w:tc>
        <w:tc>
          <w:tcPr>
            <w:tcW w:w="28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5949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cs="Times New Roman" w:ascii="Times New Roman" w:hAnsi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>
        <w:trPr>
          <w:trHeight w:val="68" w:hRule="atLeast"/>
        </w:trPr>
        <w:tc>
          <w:tcPr>
            <w:tcW w:w="311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  <w:sz w:val="28"/>
                <w:szCs w:val="28"/>
              </w:rPr>
            </w:r>
          </w:p>
        </w:tc>
        <w:tc>
          <w:tcPr>
            <w:tcW w:w="28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5949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cs="Times New Roman" w:ascii="Times New Roman" w:hAnsi="Times New Roman"/>
                <w:color w:val="000000"/>
                <w:sz w:val="18"/>
                <w:szCs w:val="18"/>
              </w:rPr>
            </w:r>
          </w:p>
        </w:tc>
      </w:tr>
    </w:tbl>
    <w:p>
      <w:pPr>
        <w:pStyle w:val="Normal"/>
        <w:ind w:right="-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right="-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right="-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right="-1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cs="Times New Roman" w:ascii="Times New Roman" w:hAnsi="Times New Roman"/>
          <w:b/>
          <w:bCs/>
          <w:sz w:val="40"/>
          <w:szCs w:val="40"/>
        </w:rPr>
        <w:t>ОТЧЕТ</w:t>
      </w:r>
    </w:p>
    <w:p>
      <w:pPr>
        <w:pStyle w:val="Normal"/>
        <w:ind w:right="-1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cs="Times New Roman" w:ascii="Times New Roman" w:hAnsi="Times New Roman"/>
          <w:b/>
          <w:bCs/>
          <w:sz w:val="40"/>
          <w:szCs w:val="40"/>
        </w:rPr>
        <w:t xml:space="preserve">по лабораторной работе № </w:t>
      </w:r>
      <w:r>
        <w:rPr>
          <w:rFonts w:cs="Times New Roman" w:ascii="Times New Roman" w:hAnsi="Times New Roman"/>
          <w:b/>
          <w:bCs/>
          <w:sz w:val="40"/>
          <w:szCs w:val="40"/>
        </w:rPr>
        <w:t>1</w:t>
      </w:r>
    </w:p>
    <w:p>
      <w:pPr>
        <w:pStyle w:val="Normal"/>
        <w:ind w:right="-1"/>
        <w:rPr>
          <w:rFonts w:ascii="Times New Roman" w:hAnsi="Times New Roman" w:cs="Times New Roman"/>
          <w:color w:val="FFFFFF"/>
          <w:sz w:val="28"/>
          <w:szCs w:val="28"/>
        </w:rPr>
      </w:pPr>
      <w:r>
        <w:rPr>
          <w:rFonts w:cs="Times New Roman" w:ascii="Times New Roman" w:hAnsi="Times New Roman"/>
          <w:color w:val="FFFFFF"/>
          <w:sz w:val="28"/>
          <w:szCs w:val="28"/>
        </w:rPr>
      </w:r>
    </w:p>
    <w:p>
      <w:pPr>
        <w:pStyle w:val="Normal"/>
        <w:ind w:right="-1"/>
        <w:rPr>
          <w:rFonts w:ascii="Times New Roman" w:hAnsi="Times New Roman" w:cs="Times New Roman"/>
          <w:color w:val="FFFFFF"/>
          <w:sz w:val="28"/>
          <w:szCs w:val="28"/>
        </w:rPr>
      </w:pPr>
      <w:r>
        <w:rPr>
          <w:rFonts w:cs="Times New Roman" w:ascii="Times New Roman" w:hAnsi="Times New Roman"/>
          <w:color w:val="FFFFFF"/>
          <w:sz w:val="28"/>
          <w:szCs w:val="28"/>
        </w:rPr>
      </w:r>
    </w:p>
    <w:tbl>
      <w:tblPr>
        <w:tblStyle w:val="a3"/>
        <w:tblW w:w="93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122"/>
        <w:gridCol w:w="7222"/>
      </w:tblGrid>
      <w:tr>
        <w:trPr/>
        <w:tc>
          <w:tcPr>
            <w:tcW w:w="2122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color w:val="000000"/>
                <w:kern w:val="0"/>
                <w:sz w:val="28"/>
                <w:szCs w:val="28"/>
                <w:lang w:val="ru-RU" w:eastAsia="en-US" w:bidi="ar-SA"/>
              </w:rPr>
              <w:t>по дисциплине</w:t>
            </w:r>
          </w:p>
        </w:tc>
        <w:tc>
          <w:tcPr>
            <w:tcW w:w="7222" w:type="dxa"/>
            <w:tcBorders>
              <w:top w:val="nil"/>
              <w:left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Администрирование информационных систем</w:t>
            </w:r>
          </w:p>
        </w:tc>
      </w:tr>
      <w:tr>
        <w:trPr/>
        <w:tc>
          <w:tcPr>
            <w:tcW w:w="2122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eastAsia="Calibri" w:cs="Times New Roman" w:ascii="Times New Roman" w:hAnsi="Times New Roman"/>
                <w:color w:val="000000"/>
                <w:kern w:val="0"/>
                <w:sz w:val="18"/>
                <w:szCs w:val="18"/>
                <w:lang w:val="ru-RU" w:eastAsia="en-US" w:bidi="ar-SA"/>
              </w:rPr>
            </w:r>
          </w:p>
        </w:tc>
        <w:tc>
          <w:tcPr>
            <w:tcW w:w="7222" w:type="dxa"/>
            <w:tcBorders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eastAsia="Calibri" w:cs="Times New Roman" w:ascii="Times New Roman" w:hAnsi="Times New Roman"/>
                <w:color w:val="000000"/>
                <w:kern w:val="0"/>
                <w:sz w:val="18"/>
                <w:szCs w:val="18"/>
                <w:lang w:val="ru-RU" w:eastAsia="en-US" w:bidi="ar-SA"/>
              </w:rPr>
              <w:t>(наименование дисциплины)</w:t>
            </w:r>
          </w:p>
        </w:tc>
      </w:tr>
    </w:tbl>
    <w:p>
      <w:pPr>
        <w:pStyle w:val="Normal"/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cs="Times New Roman" w:ascii="Times New Roman" w:hAnsi="Times New Roman"/>
          <w:color w:val="000000"/>
          <w:sz w:val="18"/>
          <w:szCs w:val="18"/>
        </w:rPr>
      </w:r>
    </w:p>
    <w:p>
      <w:pPr>
        <w:pStyle w:val="Normal"/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cs="Times New Roman" w:ascii="Times New Roman" w:hAnsi="Times New Roman"/>
          <w:color w:val="000000"/>
          <w:sz w:val="18"/>
          <w:szCs w:val="18"/>
        </w:rPr>
      </w:r>
    </w:p>
    <w:tbl>
      <w:tblPr>
        <w:tblW w:w="7366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061"/>
        <w:gridCol w:w="235"/>
        <w:gridCol w:w="4787"/>
        <w:gridCol w:w="282"/>
      </w:tblGrid>
      <w:tr>
        <w:trPr/>
        <w:tc>
          <w:tcPr>
            <w:tcW w:w="206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3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4787" w:type="dxa"/>
            <w:tcBorders>
              <w:bottom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  <w:t>Щевьев Алексей Андреевич</w:t>
            </w:r>
          </w:p>
        </w:tc>
        <w:tc>
          <w:tcPr>
            <w:tcW w:w="28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</w:tr>
      <w:tr>
        <w:trPr/>
        <w:tc>
          <w:tcPr>
            <w:tcW w:w="206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  <w:sz w:val="28"/>
                <w:szCs w:val="28"/>
              </w:rPr>
            </w:r>
          </w:p>
        </w:tc>
        <w:tc>
          <w:tcPr>
            <w:tcW w:w="23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4787" w:type="dxa"/>
            <w:tcBorders>
              <w:top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  <w:bookmarkStart w:id="0" w:name="_Hlk81468603"/>
            <w:bookmarkStart w:id="1" w:name="_Hlk81468603"/>
            <w:bookmarkEnd w:id="1"/>
          </w:p>
        </w:tc>
      </w:tr>
      <w:tr>
        <w:trPr/>
        <w:tc>
          <w:tcPr>
            <w:tcW w:w="206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3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4787" w:type="dxa"/>
            <w:tcBorders>
              <w:bottom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  <w:t>ВБИо-</w:t>
            </w: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  <w:t>303</w:t>
            </w: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  <w:t>рсоб</w:t>
            </w:r>
          </w:p>
        </w:tc>
        <w:tc>
          <w:tcPr>
            <w:tcW w:w="28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</w:tr>
      <w:tr>
        <w:trPr/>
        <w:tc>
          <w:tcPr>
            <w:tcW w:w="206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  <w:sz w:val="28"/>
                <w:szCs w:val="28"/>
              </w:rPr>
            </w:r>
          </w:p>
        </w:tc>
        <w:tc>
          <w:tcPr>
            <w:tcW w:w="23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4787" w:type="dxa"/>
            <w:tcBorders>
              <w:top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28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</w:tr>
    </w:tbl>
    <w:p>
      <w:pPr>
        <w:pStyle w:val="Normal"/>
        <w:ind w:right="-1"/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cs="Times New Roman" w:ascii="Times New Roman" w:hAnsi="Times New Roman"/>
          <w:color w:val="000000"/>
          <w:sz w:val="18"/>
          <w:szCs w:val="18"/>
        </w:rPr>
      </w:r>
    </w:p>
    <w:p>
      <w:pPr>
        <w:pStyle w:val="Normal"/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cs="Times New Roman" w:ascii="Times New Roman" w:hAnsi="Times New Roman"/>
          <w:color w:val="000000"/>
          <w:sz w:val="18"/>
          <w:szCs w:val="18"/>
        </w:rPr>
      </w:r>
    </w:p>
    <w:p>
      <w:pPr>
        <w:pStyle w:val="Normal"/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cs="Times New Roman" w:ascii="Times New Roman" w:hAnsi="Times New Roman"/>
          <w:color w:val="000000"/>
          <w:sz w:val="18"/>
          <w:szCs w:val="18"/>
        </w:rPr>
      </w:r>
    </w:p>
    <w:p>
      <w:pPr>
        <w:pStyle w:val="Normal"/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cs="Times New Roman" w:ascii="Times New Roman" w:hAnsi="Times New Roman"/>
          <w:color w:val="000000"/>
          <w:sz w:val="18"/>
          <w:szCs w:val="18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/>
          <w:sz w:val="16"/>
          <w:szCs w:val="16"/>
        </w:rPr>
      </w:pPr>
      <w:r>
        <w:rPr>
          <w:rFonts w:cs="Times New Roman" w:ascii="Times New Roman" w:hAnsi="Times New Roman"/>
          <w:color w:val="000000"/>
          <w:sz w:val="16"/>
          <w:szCs w:val="16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/>
          <w:sz w:val="16"/>
          <w:szCs w:val="16"/>
        </w:rPr>
      </w:pPr>
      <w:r>
        <w:rPr>
          <w:rFonts w:cs="Times New Roman" w:ascii="Times New Roman" w:hAnsi="Times New Roman"/>
          <w:color w:val="000000"/>
          <w:sz w:val="16"/>
          <w:szCs w:val="16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/>
          <w:sz w:val="16"/>
          <w:szCs w:val="16"/>
        </w:rPr>
      </w:pPr>
      <w:r>
        <w:rPr>
          <w:rFonts w:cs="Times New Roman" w:ascii="Times New Roman" w:hAnsi="Times New Roman"/>
          <w:color w:val="000000"/>
          <w:sz w:val="16"/>
          <w:szCs w:val="16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/>
          <w:sz w:val="16"/>
          <w:szCs w:val="16"/>
        </w:rPr>
      </w:pPr>
      <w:r>
        <w:rPr>
          <w:rFonts w:cs="Times New Roman" w:ascii="Times New Roman" w:hAnsi="Times New Roman"/>
          <w:color w:val="000000"/>
          <w:sz w:val="16"/>
          <w:szCs w:val="16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/>
          <w:sz w:val="16"/>
          <w:szCs w:val="16"/>
        </w:rPr>
      </w:pPr>
      <w:r>
        <w:rPr>
          <w:rFonts w:cs="Times New Roman" w:ascii="Times New Roman" w:hAnsi="Times New Roman"/>
          <w:color w:val="000000"/>
          <w:sz w:val="16"/>
          <w:szCs w:val="16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/>
          <w:sz w:val="16"/>
          <w:szCs w:val="16"/>
        </w:rPr>
      </w:pPr>
      <w:r>
        <w:rPr>
          <w:rFonts w:cs="Times New Roman" w:ascii="Times New Roman" w:hAnsi="Times New Roman"/>
          <w:color w:val="000000"/>
          <w:sz w:val="16"/>
          <w:szCs w:val="16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/>
          <w:sz w:val="16"/>
          <w:szCs w:val="16"/>
        </w:rPr>
      </w:pPr>
      <w:r>
        <w:rPr>
          <w:rFonts w:cs="Times New Roman" w:ascii="Times New Roman" w:hAnsi="Times New Roman"/>
          <w:color w:val="000000"/>
          <w:sz w:val="16"/>
          <w:szCs w:val="16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>Москва 2023 г.</w:t>
      </w:r>
      <w:r>
        <w:br w:type="page"/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widowControl/>
        <w:bidi w:val="0"/>
        <w:spacing w:lineRule="auto" w:line="240" w:before="0" w:after="0"/>
        <w:ind w:firstLine="283"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  <w:t xml:space="preserve">Для выполнения лабораторных работ был использован гипервизор 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Oracle VirtualBox. </w:t>
      </w:r>
      <w:r>
        <w:rPr>
          <w:rFonts w:cs="Times New Roman" w:ascii="Times New Roman" w:hAnsi="Times New Roman"/>
          <w:sz w:val="24"/>
          <w:szCs w:val="24"/>
          <w:lang w:val="ru-RU"/>
        </w:rPr>
        <w:t xml:space="preserve">Для установки ОС 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Windows </w:t>
      </w:r>
      <w:r>
        <w:rPr>
          <w:rFonts w:cs="Times New Roman" w:ascii="Times New Roman" w:hAnsi="Times New Roman"/>
          <w:sz w:val="24"/>
          <w:szCs w:val="24"/>
          <w:lang w:val="ru-RU"/>
        </w:rPr>
        <w:t xml:space="preserve">сервер в виртуальной среде необходимо в окне гипервизора выбрать опцию «Создать». </w:t>
      </w:r>
    </w:p>
    <w:p>
      <w:pPr>
        <w:pStyle w:val="Normal"/>
        <w:widowControl/>
        <w:bidi w:val="0"/>
        <w:spacing w:lineRule="auto" w:line="240" w:before="0" w:after="0"/>
        <w:ind w:firstLine="283"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41910</wp:posOffset>
            </wp:positionV>
            <wp:extent cx="6630035" cy="372935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240" w:before="0" w:after="0"/>
        <w:ind w:hanging="0"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  <w:t>После этого откроется меню создания ВМ, где необходимо указать название ВМ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, </w:t>
      </w:r>
      <w:r>
        <w:rPr>
          <w:rFonts w:cs="Times New Roman" w:ascii="Times New Roman" w:hAnsi="Times New Roman"/>
          <w:sz w:val="24"/>
          <w:szCs w:val="24"/>
          <w:lang w:val="ru-RU"/>
        </w:rPr>
        <w:t xml:space="preserve">путь для хранения образа ВМ(в данном случае использован путь по умолчанию), предоставить образ установочного носителя (в данном случае был использован приложенный к ЛП 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iso </w:t>
      </w:r>
      <w:r>
        <w:rPr>
          <w:rFonts w:cs="Times New Roman" w:ascii="Times New Roman" w:hAnsi="Times New Roman"/>
          <w:sz w:val="24"/>
          <w:szCs w:val="24"/>
          <w:lang w:val="ru-RU"/>
        </w:rPr>
        <w:t>образ). Тип и версия ОС в данном случае выбираются автоматически на основании используемого образа установочного диска. С целью выполнения заданий ЛП опция автоматической установки была выключена.</w:t>
      </w:r>
    </w:p>
    <w:p>
      <w:pPr>
        <w:pStyle w:val="Normal"/>
        <w:widowControl/>
        <w:bidi w:val="0"/>
        <w:spacing w:lineRule="auto" w:line="240" w:before="0" w:after="0"/>
        <w:ind w:hanging="0"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  <w:t xml:space="preserve">Далее необходимо выделить необходимые ресурсы для использования разворачиваемой ВМ. Для этого необходимо открыть поочерёдно вкладки «Оборудование» и «Жесткий диск». Официальные требования </w:t>
      </w:r>
      <w:r>
        <w:rPr>
          <w:rFonts w:cs="Times New Roman" w:ascii="Times New Roman" w:hAnsi="Times New Roman"/>
          <w:sz w:val="24"/>
          <w:szCs w:val="24"/>
          <w:lang w:val="en-US"/>
        </w:rPr>
        <w:t>Microsoft</w:t>
      </w:r>
      <w:r>
        <w:rPr>
          <w:rFonts w:cs="Times New Roman" w:ascii="Times New Roman" w:hAnsi="Times New Roman"/>
          <w:sz w:val="24"/>
          <w:szCs w:val="24"/>
          <w:lang w:val="ru-RU"/>
        </w:rPr>
        <w:t xml:space="preserve"> для установки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Windows Server 2012 </w:t>
      </w:r>
      <w:r>
        <w:rPr>
          <w:rFonts w:cs="Times New Roman" w:ascii="Times New Roman" w:hAnsi="Times New Roman"/>
          <w:sz w:val="24"/>
          <w:szCs w:val="24"/>
          <w:lang w:val="ru-RU"/>
        </w:rPr>
        <w:t>включают в себя:</w:t>
      </w:r>
    </w:p>
    <w:p>
      <w:pPr>
        <w:pStyle w:val="Normal"/>
        <w:widowControl/>
        <w:bidi w:val="0"/>
        <w:spacing w:lineRule="auto" w:line="240" w:before="0" w:after="0"/>
        <w:ind w:hanging="0" w:left="0" w:right="0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1. </w:t>
      </w:r>
      <w:r>
        <w:rPr>
          <w:rFonts w:cs="Times New Roman" w:ascii="Times New Roman" w:hAnsi="Times New Roman"/>
          <w:sz w:val="24"/>
          <w:szCs w:val="24"/>
          <w:lang w:val="ru-RU"/>
        </w:rPr>
        <w:t>ЦПУ- не менее одного ядра с минимальной частотой 1.4Ггц и поддержкой 64х битного набора инструкций</w:t>
      </w:r>
    </w:p>
    <w:p>
      <w:pPr>
        <w:pStyle w:val="Normal"/>
        <w:widowControl/>
        <w:bidi w:val="0"/>
        <w:spacing w:lineRule="auto" w:line="240" w:before="0" w:after="0"/>
        <w:ind w:hanging="0" w:left="0" w:right="0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ru-RU"/>
        </w:rPr>
        <w:t>2. Оперативная память — не менее 2х ГБ для использования графического интерфейса пользователя, рекомендовано 4 ГБ</w:t>
      </w:r>
    </w:p>
    <w:p>
      <w:pPr>
        <w:pStyle w:val="Normal"/>
        <w:widowControl/>
        <w:bidi w:val="0"/>
        <w:spacing w:lineRule="auto" w:line="240" w:before="0" w:after="0"/>
        <w:ind w:hanging="0" w:left="0" w:right="0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ru-RU"/>
        </w:rPr>
        <w:t>3. Хранилище — не мене 32 ГБ.</w:t>
      </w:r>
    </w:p>
    <w:p>
      <w:pPr>
        <w:pStyle w:val="Normal"/>
        <w:widowControl/>
        <w:bidi w:val="0"/>
        <w:spacing w:lineRule="auto" w:line="240" w:before="0" w:after="0"/>
        <w:ind w:hanging="0" w:left="0" w:right="0"/>
        <w:jc w:val="left"/>
        <w:rPr>
          <w:lang w:val="ru-RU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widowControl/>
        <w:bidi w:val="0"/>
        <w:spacing w:lineRule="auto" w:line="240" w:before="0" w:after="0"/>
        <w:ind w:hanging="0"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  <w:t>Для обеспечения лучшей производительности и обеспечения резерва ресурсов мной были установлены следующие параметры:</w:t>
      </w:r>
    </w:p>
    <w:p>
      <w:pPr>
        <w:pStyle w:val="Normal"/>
        <w:widowControl/>
        <w:bidi w:val="0"/>
        <w:spacing w:lineRule="auto" w:line="240" w:before="0" w:after="0"/>
        <w:ind w:hanging="0" w:left="0" w:right="0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1. </w:t>
      </w:r>
      <w:r>
        <w:rPr>
          <w:rFonts w:cs="Times New Roman" w:ascii="Times New Roman" w:hAnsi="Times New Roman"/>
          <w:sz w:val="24"/>
          <w:szCs w:val="24"/>
          <w:lang w:val="ru-RU"/>
        </w:rPr>
        <w:t>ЦПУ — 2 ядра с тактовой частотой 3.8 Ггц</w:t>
      </w:r>
    </w:p>
    <w:p>
      <w:pPr>
        <w:pStyle w:val="Normal"/>
        <w:widowControl/>
        <w:bidi w:val="0"/>
        <w:spacing w:lineRule="auto" w:line="240" w:before="0" w:after="0"/>
        <w:ind w:hanging="0" w:left="0" w:right="0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ru-RU"/>
        </w:rPr>
        <w:t>2. ОЗУ — 4ГБ</w:t>
      </w:r>
    </w:p>
    <w:p>
      <w:pPr>
        <w:pStyle w:val="Normal"/>
        <w:widowControl/>
        <w:bidi w:val="0"/>
        <w:spacing w:lineRule="auto" w:line="240" w:before="0" w:after="0"/>
        <w:ind w:hanging="0" w:left="0" w:right="0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ru-RU"/>
        </w:rPr>
        <w:t xml:space="preserve">3. Хранилище — 50ГБ формат виртуального диска </w:t>
      </w:r>
      <w:r>
        <w:rPr>
          <w:rFonts w:cs="Times New Roman" w:ascii="Times New Roman" w:hAnsi="Times New Roman"/>
          <w:sz w:val="24"/>
          <w:szCs w:val="24"/>
          <w:lang w:val="en-US"/>
        </w:rPr>
        <w:t>VDI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-104775</wp:posOffset>
            </wp:positionH>
            <wp:positionV relativeFrom="paragraph">
              <wp:posOffset>64770</wp:posOffset>
            </wp:positionV>
            <wp:extent cx="6630035" cy="372935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-123825</wp:posOffset>
            </wp:positionH>
            <wp:positionV relativeFrom="paragraph">
              <wp:posOffset>3945255</wp:posOffset>
            </wp:positionV>
            <wp:extent cx="6630035" cy="372935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>После выполнения указанных операций необходимо нажать кнопку готово после чего выбрать созданную ВМ в окне гипервизора и нажать «Запустить»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-47625</wp:posOffset>
            </wp:positionH>
            <wp:positionV relativeFrom="paragraph">
              <wp:posOffset>46990</wp:posOffset>
            </wp:positionV>
            <wp:extent cx="6630035" cy="372935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0</wp:posOffset>
            </wp:positionH>
            <wp:positionV relativeFrom="paragraph">
              <wp:posOffset>74295</wp:posOffset>
            </wp:positionV>
            <wp:extent cx="6630035" cy="372935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>Далее необходимо дождаться включения ВМ и появления меню установки</w:t>
      </w:r>
      <w:r>
        <w:rPr>
          <w:lang w:val="en-US"/>
        </w:rPr>
        <w:t xml:space="preserve"> Windows Server. 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0</wp:posOffset>
            </wp:positionH>
            <wp:positionV relativeFrom="paragraph">
              <wp:posOffset>73025</wp:posOffset>
            </wp:positionV>
            <wp:extent cx="6630035" cy="4972050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497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>Далее необходимо выбрать язык устанавливаемой ОС, тип установки</w:t>
      </w:r>
      <w:r>
        <w:rPr>
          <w:lang w:val="en-US"/>
        </w:rPr>
        <w:t>(c</w:t>
      </w:r>
      <w:r>
        <w:rPr>
          <w:lang w:val="ru-RU"/>
        </w:rPr>
        <w:t xml:space="preserve"> использованием </w:t>
      </w:r>
      <w:r>
        <w:rPr>
          <w:lang w:val="en-US"/>
        </w:rPr>
        <w:t xml:space="preserve">GUI </w:t>
      </w:r>
      <w:r>
        <w:rPr>
          <w:lang w:val="ru-RU"/>
        </w:rPr>
        <w:t>либо без и вариант для датацентра либо стандартный</w:t>
      </w:r>
      <w:r>
        <w:rPr>
          <w:lang w:val="en-US"/>
        </w:rPr>
        <w:t>)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0</wp:posOffset>
            </wp:positionH>
            <wp:positionV relativeFrom="paragraph">
              <wp:posOffset>12065</wp:posOffset>
            </wp:positionV>
            <wp:extent cx="6630035" cy="3672840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672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>Далее необходимо принять соглашение об использовании ПО, и выбрать вариант установки базовый либо продвинутый. Для выполнения заданий ЛП мной был выбран продвинутый вариант.</w:t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0</wp:posOffset>
            </wp:positionH>
            <wp:positionV relativeFrom="paragraph">
              <wp:posOffset>123190</wp:posOffset>
            </wp:positionV>
            <wp:extent cx="6630035" cy="3877310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877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 xml:space="preserve">В случае выбора продвинутого варианта установки, далее необходимо подготовить к использованию выделенный жёсткий диск. Для этого в не размеченной области необходимо создать </w:t>
      </w:r>
      <w:r>
        <w:rPr>
          <w:lang w:val="en-US"/>
        </w:rPr>
        <w:t xml:space="preserve">Primary </w:t>
      </w:r>
      <w:r>
        <w:rPr>
          <w:lang w:val="ru-RU"/>
        </w:rPr>
        <w:t xml:space="preserve">раздел для  для хранения файловой системы создаваемой ВМ(программа установки создаёт загрузочный раздел автоматически). После создания </w:t>
      </w:r>
      <w:r>
        <w:rPr>
          <w:lang w:val="en-US"/>
        </w:rPr>
        <w:t xml:space="preserve">Primary </w:t>
      </w:r>
      <w:r>
        <w:rPr>
          <w:lang w:val="ru-RU"/>
        </w:rPr>
        <w:t>раздел необходимо отформатировать(форматирование непосредственно создаёт ФС на созданном диске).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30035" cy="3460750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460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 xml:space="preserve">После указанных действий необходимо нажать далее и дождаться копирования файлов ОС на созданный диск и создания </w:t>
      </w:r>
      <w:r>
        <w:rPr>
          <w:lang w:val="en-US"/>
        </w:rPr>
        <w:t>MBR-</w:t>
      </w:r>
      <w:r>
        <w:rPr>
          <w:lang w:val="ru-RU"/>
        </w:rPr>
        <w:t>записи в загрузочном разделе.</w:t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30035" cy="3616325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616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>После копирования фалов система предложит ввести пароль для административной УЗ. Административная УЗ имеет полные права на управление сервером, использовать ёе для выполнения задач администрирования(в том числе удалённого) не рекомендуется.</w:t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30035" cy="3906520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906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>После этого ситема предложит выполнить первичный вход под административной УЗ.</w:t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30035" cy="4972050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497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 xml:space="preserve">После выполнения первичного входа рекомендуется создать учётную запись локального администратора с правами на управление, а так же извлечь виртуальный установочный диск. </w:t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30035" cy="3729355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30035" cy="4236720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4236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47625</wp:posOffset>
            </wp:positionH>
            <wp:positionV relativeFrom="paragraph">
              <wp:posOffset>57150</wp:posOffset>
            </wp:positionV>
            <wp:extent cx="6630035" cy="4886960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4886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85725</wp:posOffset>
            </wp:positionH>
            <wp:positionV relativeFrom="paragraph">
              <wp:posOffset>135255</wp:posOffset>
            </wp:positionV>
            <wp:extent cx="6630035" cy="4613275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4613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19050</wp:posOffset>
            </wp:positionH>
            <wp:positionV relativeFrom="paragraph">
              <wp:posOffset>109220</wp:posOffset>
            </wp:positionV>
            <wp:extent cx="6630035" cy="4630420"/>
            <wp:effectExtent l="0" t="0" r="0" b="0"/>
            <wp:wrapSquare wrapText="largest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4630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30035" cy="4208780"/>
            <wp:effectExtent l="0" t="0" r="0" b="0"/>
            <wp:wrapSquare wrapText="largest"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420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30035" cy="4661535"/>
            <wp:effectExtent l="0" t="0" r="0" b="0"/>
            <wp:wrapSquare wrapText="largest"/>
            <wp:docPr id="19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4661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>Права на управление мной были выднаны при помощи групповой политики(добавление созданной УЗ в группу локальных администраторов). После указанных действий необходимо выполнить повторный вход в</w:t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>систему под новой УЗ, административную УЗ созданную при установке рекомендуется отключить.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-19050</wp:posOffset>
            </wp:positionH>
            <wp:positionV relativeFrom="paragraph">
              <wp:posOffset>40640</wp:posOffset>
            </wp:positionV>
            <wp:extent cx="6630035" cy="4185920"/>
            <wp:effectExtent l="0" t="0" r="0" b="0"/>
            <wp:wrapSquare wrapText="largest"/>
            <wp:docPr id="20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4185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9525</wp:posOffset>
            </wp:positionH>
            <wp:positionV relativeFrom="paragraph">
              <wp:posOffset>170180</wp:posOffset>
            </wp:positionV>
            <wp:extent cx="6630035" cy="4196715"/>
            <wp:effectExtent l="0" t="0" r="0" b="0"/>
            <wp:wrapSquare wrapText="largest"/>
            <wp:docPr id="21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4196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30035" cy="3961765"/>
            <wp:effectExtent l="0" t="0" r="0" b="0"/>
            <wp:wrapSquare wrapText="largest"/>
            <wp:docPr id="22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961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>Далее, согласно заданию ЛП необходимо настроить системный монитор. Для этого необходимо открыть настройки системного монитора, проще всего это сделать в окне управления сервером.</w:t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30035" cy="4612640"/>
            <wp:effectExtent l="0" t="0" r="0" b="0"/>
            <wp:wrapSquare wrapText="largest"/>
            <wp:docPr id="23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4612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 xml:space="preserve">Мной была выбрана следующая комбинация параметров. </w:t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30035" cy="3930650"/>
            <wp:effectExtent l="0" t="0" r="0" b="0"/>
            <wp:wrapSquare wrapText="largest"/>
            <wp:docPr id="24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930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30035" cy="4972050"/>
            <wp:effectExtent l="0" t="0" r="0" b="0"/>
            <wp:wrapSquare wrapText="largest"/>
            <wp:docPr id="25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497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30035" cy="3963035"/>
            <wp:effectExtent l="0" t="0" r="0" b="0"/>
            <wp:wrapSquare wrapText="largest"/>
            <wp:docPr id="26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963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0</wp:posOffset>
            </wp:positionH>
            <wp:positionV relativeFrom="paragraph">
              <wp:posOffset>104140</wp:posOffset>
            </wp:positionV>
            <wp:extent cx="6630035" cy="4888865"/>
            <wp:effectExtent l="0" t="0" r="0" b="0"/>
            <wp:wrapSquare wrapText="largest"/>
            <wp:docPr id="27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488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sectPr>
      <w:headerReference w:type="even" r:id="rId29"/>
      <w:headerReference w:type="default" r:id="rId30"/>
      <w:headerReference w:type="first" r:id="rId31"/>
      <w:type w:val="nextPage"/>
      <w:pgSz w:w="11906" w:h="16838"/>
      <w:pgMar w:left="615" w:right="850" w:gutter="0" w:header="0" w:top="1134" w:footer="0" w:bottom="426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Liberation Sans">
    <w:altName w:val="Arial"/>
    <w:charset w:val="cc"/>
    <w:family w:val="swiss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left="-1701"/>
      <w:rPr/>
    </w:pPr>
    <w:r>
      <w:rPr/>
      <w:drawing>
        <wp:inline distT="0" distB="0" distL="0" distR="0">
          <wp:extent cx="7532370" cy="759460"/>
          <wp:effectExtent l="0" t="0" r="0" b="0"/>
          <wp:docPr id="28" name="Рисунок 1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Рисунок 1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32370" cy="7594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left="-1701"/>
      <w:rPr/>
    </w:pPr>
    <w:r>
      <w:rPr/>
      <w:drawing>
        <wp:inline distT="0" distB="0" distL="0" distR="0">
          <wp:extent cx="7532370" cy="759460"/>
          <wp:effectExtent l="0" t="0" r="0" b="0"/>
          <wp:docPr id="29" name="Рисунок 1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Рисунок 1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32370" cy="7594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settings.xml><?xml version="1.0" encoding="utf-8"?>
<w:settings xmlns:w="http://schemas.openxmlformats.org/wordprocessingml/2006/main">
  <w:zoom w:percent="100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d7269a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Основной текст Знак"/>
    <w:basedOn w:val="DefaultParagraphFont"/>
    <w:uiPriority w:val="99"/>
    <w:qFormat/>
    <w:rsid w:val="00d7269a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Style15" w:customStyle="1">
    <w:name w:val="Верхний колонтитул Знак"/>
    <w:basedOn w:val="DefaultParagraphFont"/>
    <w:uiPriority w:val="99"/>
    <w:qFormat/>
    <w:rsid w:val="00d7269a"/>
    <w:rPr/>
  </w:style>
  <w:style w:type="paragraph" w:styleId="Style16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link w:val="Style14"/>
    <w:uiPriority w:val="99"/>
    <w:unhideWhenUsed/>
    <w:rsid w:val="00d7269a"/>
    <w:pPr>
      <w:spacing w:lineRule="auto" w:line="240" w:before="0" w:after="120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Arial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5"/>
    <w:uiPriority w:val="99"/>
    <w:unhideWhenUsed/>
    <w:rsid w:val="00d7269a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460f93"/>
    <w:pPr>
      <w:spacing w:before="0" w:after="160"/>
      <w:ind w:left="720"/>
      <w:contextualSpacing/>
    </w:pPr>
    <w:rPr/>
  </w:style>
  <w:style w:type="numbering" w:styleId="Style18" w:default="1">
    <w:name w:val="Без списка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d7269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header" Target="header1.xml"/><Relationship Id="rId30" Type="http://schemas.openxmlformats.org/officeDocument/2006/relationships/header" Target="header2.xml"/><Relationship Id="rId31" Type="http://schemas.openxmlformats.org/officeDocument/2006/relationships/header" Target="header3.xml"/><Relationship Id="rId32" Type="http://schemas.openxmlformats.org/officeDocument/2006/relationships/fontTable" Target="fontTable.xml"/><Relationship Id="rId33" Type="http://schemas.openxmlformats.org/officeDocument/2006/relationships/settings" Target="settings.xml"/><Relationship Id="rId34" Type="http://schemas.openxmlformats.org/officeDocument/2006/relationships/theme" Target="theme/theme1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28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28.png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Application>LibreOffice/24.8.3.2$Windows_X86_64 LibreOffice_project/48a6bac9e7e268aeb4c3483fcf825c94556d9f92</Application>
  <AppVersion>15.0000</AppVersion>
  <Pages>16</Pages>
  <Words>506</Words>
  <Characters>3555</Characters>
  <CharactersWithSpaces>4027</CharactersWithSpaces>
  <Paragraphs>46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2023-12-03T14:34:00Z</dcterms:created>
  <dc:creator>Ауд-Нагатинская-836</dc:creator>
  <dc:description/>
  <dc:language>ru-RU</dc:language>
  <cp:lastModifiedBy/>
  <dcterms:modified xsi:type="dcterms:W3CDTF">2024-12-25T14:51:34Z</dcterms:modified>
  <cp:revision>26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