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1BFF" w14:textId="77777777"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70BB6CA" w14:textId="77777777" w:rsidR="00B16BB0" w:rsidRPr="006F07AE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16BB0" w:rsidRPr="00D652B9" w14:paraId="750705EF" w14:textId="77777777" w:rsidTr="00ED1C02">
        <w:tc>
          <w:tcPr>
            <w:tcW w:w="3115" w:type="dxa"/>
            <w:shd w:val="clear" w:color="auto" w:fill="auto"/>
          </w:tcPr>
          <w:p w14:paraId="27704338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8CF7B09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AAFCAE1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16BB0" w:rsidRPr="00D652B9" w14:paraId="59B63DD2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297B86C1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ED675E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8A33F09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16BB0" w:rsidRPr="00D652B9" w14:paraId="3FE3AF60" w14:textId="77777777" w:rsidTr="00ED1C02">
        <w:tc>
          <w:tcPr>
            <w:tcW w:w="3115" w:type="dxa"/>
            <w:shd w:val="clear" w:color="auto" w:fill="auto"/>
          </w:tcPr>
          <w:p w14:paraId="3F6E944E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03C4736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84920B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16BB0" w:rsidRPr="00D652B9" w14:paraId="04126C48" w14:textId="77777777" w:rsidTr="00ED1C02">
        <w:tc>
          <w:tcPr>
            <w:tcW w:w="3115" w:type="dxa"/>
            <w:shd w:val="clear" w:color="auto" w:fill="auto"/>
          </w:tcPr>
          <w:p w14:paraId="1CCBC7A0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B5FF1E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109125D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16BB0" w:rsidRPr="00D652B9" w14:paraId="1BA4BCBA" w14:textId="77777777" w:rsidTr="00ED1C02">
        <w:tc>
          <w:tcPr>
            <w:tcW w:w="3115" w:type="dxa"/>
            <w:shd w:val="clear" w:color="auto" w:fill="auto"/>
          </w:tcPr>
          <w:p w14:paraId="51D0A83F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CD36B87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5D0F06F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16BB0" w:rsidRPr="00D652B9" w14:paraId="3623AF89" w14:textId="77777777" w:rsidTr="00ED1C02">
        <w:tc>
          <w:tcPr>
            <w:tcW w:w="3115" w:type="dxa"/>
            <w:shd w:val="clear" w:color="auto" w:fill="auto"/>
          </w:tcPr>
          <w:p w14:paraId="19E8DC5A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55A25B1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E64A53B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16BB0" w:rsidRPr="00D652B9" w14:paraId="6259D5A2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1211F237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585DA7B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B1B8ADC" w14:textId="77777777"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AAADC29" w14:textId="77777777"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7CCDA40" w14:textId="77777777"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8DD9C6C" w14:textId="77777777"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8C6A68A" w14:textId="77777777"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7EFC4AA" w14:textId="77777777"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4588101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B6592A0" w14:textId="77777777"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16BB0" w:rsidRPr="00D652B9" w14:paraId="68F5DF87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B6D7BE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B7F8922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6BCD9F6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602688A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15C7D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B16BB0" w:rsidRPr="00D652B9" w14:paraId="6CF17FE6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D401E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1A554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F90469B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07C4815C" w14:textId="77777777"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8A361FE" w14:textId="77777777"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16BB0" w:rsidRPr="00D652B9" w14:paraId="3610C064" w14:textId="77777777" w:rsidTr="00ED1C02">
        <w:tc>
          <w:tcPr>
            <w:tcW w:w="2265" w:type="dxa"/>
            <w:shd w:val="clear" w:color="auto" w:fill="auto"/>
          </w:tcPr>
          <w:p w14:paraId="4EF31042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DC39CA6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45D82FE" w14:textId="1BBEDD24" w:rsidR="00B16BB0" w:rsidRPr="00E83865" w:rsidRDefault="007464C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02771954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E1350D5" w14:textId="77777777" w:rsidR="00B16BB0" w:rsidRPr="00D652B9" w:rsidRDefault="00B16BB0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B042A9A" wp14:editId="49E3309C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BB0" w:rsidRPr="00D652B9" w14:paraId="30E6EC0E" w14:textId="77777777" w:rsidTr="00ED1C02">
        <w:tc>
          <w:tcPr>
            <w:tcW w:w="2265" w:type="dxa"/>
            <w:shd w:val="clear" w:color="auto" w:fill="auto"/>
          </w:tcPr>
          <w:p w14:paraId="3BB191F9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639C889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1CF09C3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4EB63716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F6C1824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16BB0" w:rsidRPr="00D652B9" w14:paraId="3D513B21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5FA99CC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19EAF03E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50F38C9" w14:textId="38E6EC9E" w:rsidR="00B16BB0" w:rsidRPr="00F543CB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7464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1402750D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6BB0" w:rsidRPr="00D652B9" w14:paraId="7A78A238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0563ECC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7B401D6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0FB72D9C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015D7C5D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F44585" w14:textId="77777777"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61BB20B" w14:textId="77777777"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16BB0" w:rsidRPr="00D652B9" w14:paraId="4494A3FB" w14:textId="77777777" w:rsidTr="00ED1C02">
        <w:tc>
          <w:tcPr>
            <w:tcW w:w="2410" w:type="dxa"/>
            <w:shd w:val="clear" w:color="auto" w:fill="auto"/>
          </w:tcPr>
          <w:p w14:paraId="5F8A28B6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248B5D1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A73FBC0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5E8DD302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1E4E0E7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B0" w:rsidRPr="00D652B9" w14:paraId="3756359D" w14:textId="77777777" w:rsidTr="00ED1C02">
        <w:tc>
          <w:tcPr>
            <w:tcW w:w="2410" w:type="dxa"/>
            <w:shd w:val="clear" w:color="auto" w:fill="auto"/>
          </w:tcPr>
          <w:p w14:paraId="1563B885" w14:textId="77777777"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DAA72C0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F00FE92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4332A89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19F3C195" w14:textId="77777777"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0153A2A1" w14:textId="77777777"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0929EC2" w14:textId="77777777"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3E128A9" w14:textId="77777777"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FE19281" w14:textId="77777777"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BBE2568" w14:textId="77777777" w:rsidR="00B16BB0" w:rsidRDefault="00B16BB0" w:rsidP="00B16BB0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58ADF453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>1. Настройка Средств Администрирования Служб Маршрутизации в RRAS:</w:t>
      </w:r>
    </w:p>
    <w:p w14:paraId="2483036C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Установка роли RRAS:</w:t>
      </w:r>
    </w:p>
    <w:p w14:paraId="512715F5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Открыть диспетчер сервера.</w:t>
      </w:r>
    </w:p>
    <w:p w14:paraId="63823C08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Выбрать "Добавить роли и компоненты".</w:t>
      </w:r>
    </w:p>
    <w:p w14:paraId="1645EB8E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Установить роль "Маршрутизация и удаленный доступ".</w:t>
      </w:r>
    </w:p>
    <w:p w14:paraId="136A689A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интерфейсов:</w:t>
      </w:r>
    </w:p>
    <w:p w14:paraId="743B9064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Открыть консоль "Маршрутизация и удаленный доступ".</w:t>
      </w:r>
    </w:p>
    <w:p w14:paraId="2C1F523A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Выбрать сервер и настроить интерфейсы, участвующие в маршрутизации.</w:t>
      </w:r>
    </w:p>
    <w:p w14:paraId="48A24553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Создание IP-маршрутов:</w:t>
      </w:r>
    </w:p>
    <w:p w14:paraId="144A5B38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Создать статические или динамические маршруты для направления трафика по определенным путям.</w:t>
      </w:r>
    </w:p>
    <w:p w14:paraId="039A3390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NAT:</w:t>
      </w:r>
    </w:p>
    <w:p w14:paraId="4DB8C1FA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Конфигурировать NAT для маскировки внутренних IP-адресов при выходе в интернет.</w:t>
      </w:r>
    </w:p>
    <w:p w14:paraId="43F6632B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DHCP-сервера:</w:t>
      </w:r>
    </w:p>
    <w:p w14:paraId="5E47502C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Если необходимо, настроить DHCP-сервер для автоматической раздачи IP-адресов.</w:t>
      </w:r>
    </w:p>
    <w:p w14:paraId="70DB82DF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2. Настройка Средств Удаленного Доступа в RRAS:</w:t>
      </w:r>
    </w:p>
    <w:p w14:paraId="30388B84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Выбор типа VPN:</w:t>
      </w:r>
    </w:p>
    <w:p w14:paraId="044D0D04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Выбрать тип VPN (PPTP, L2TP/</w:t>
      </w:r>
      <w:proofErr w:type="spellStart"/>
      <w:r w:rsidRPr="00B16BB0">
        <w:rPr>
          <w:rFonts w:cstheme="minorHAnsi"/>
          <w:sz w:val="32"/>
          <w:szCs w:val="32"/>
        </w:rPr>
        <w:t>IPsec</w:t>
      </w:r>
      <w:proofErr w:type="spellEnd"/>
      <w:r w:rsidRPr="00B16BB0">
        <w:rPr>
          <w:rFonts w:cstheme="minorHAnsi"/>
          <w:sz w:val="32"/>
          <w:szCs w:val="32"/>
        </w:rPr>
        <w:t>) в зависимости от требований безопасности и совместимости клиентов.</w:t>
      </w:r>
    </w:p>
    <w:p w14:paraId="1AF8FF90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Создание VPN-подключения:</w:t>
      </w:r>
    </w:p>
    <w:p w14:paraId="5D70F820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 xml:space="preserve">   * Создать новое VPN-подключение, указав настройки аутентификации, авторизации и шифрования.</w:t>
      </w:r>
    </w:p>
    <w:p w14:paraId="51EBC209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разрешений доступа:</w:t>
      </w:r>
    </w:p>
    <w:p w14:paraId="5C7FA803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Определить, какие пользователи или группы могут подключаться к VPN и какие ресурсы им доступны.</w:t>
      </w:r>
    </w:p>
    <w:p w14:paraId="285D65A4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Конфигурация политики VPN:</w:t>
      </w:r>
    </w:p>
    <w:p w14:paraId="2211034C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Настроить политики VPN для управления подключением и доступом.</w:t>
      </w:r>
    </w:p>
    <w:p w14:paraId="01B82F5D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3. Настройка Параметров Политики Безопасности:</w:t>
      </w:r>
    </w:p>
    <w:p w14:paraId="11FDB178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Обзор локальной политики:</w:t>
      </w:r>
    </w:p>
    <w:p w14:paraId="4C8E024A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Использовать оснастку "Локальная политика безопасности" для просмотра и изменения настроек.</w:t>
      </w:r>
    </w:p>
    <w:p w14:paraId="7EFABC7A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политик паролей:</w:t>
      </w:r>
    </w:p>
    <w:p w14:paraId="741D8E3A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Установить требования к сложности паролей, минимальной длине и частоте смены.</w:t>
      </w:r>
    </w:p>
    <w:p w14:paraId="2CE6354B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Конфигурация политик учетных записей:</w:t>
      </w:r>
    </w:p>
    <w:p w14:paraId="16973938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Настроить параметры блокировки учетных записей, время жизни паролей и другие параметры.</w:t>
      </w:r>
    </w:p>
    <w:p w14:paraId="427ACAF2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Управление политиками аудита:</w:t>
      </w:r>
    </w:p>
    <w:p w14:paraId="7BC88931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Конфигурировать аудит событий безопасности для отслеживания действий пользователей и систем.</w:t>
      </w:r>
    </w:p>
    <w:p w14:paraId="5744107D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Использование групповых политик:</w:t>
      </w:r>
    </w:p>
    <w:p w14:paraId="693976A1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Для централизованного управления политиками безопасности использовать групповые политики.</w:t>
      </w:r>
    </w:p>
    <w:p w14:paraId="5C88FBEB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Дополнительные Рекомендации:</w:t>
      </w:r>
    </w:p>
    <w:p w14:paraId="0E3542C3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 xml:space="preserve"> * Изучение документации:</w:t>
      </w:r>
    </w:p>
    <w:p w14:paraId="2C4EE4E5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Подробные инструкции и примеры конфигурации можно найти в официальной документации Microsoft.</w:t>
      </w:r>
    </w:p>
    <w:p w14:paraId="69AFE58D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Использование графического интерфейса:</w:t>
      </w:r>
    </w:p>
    <w:p w14:paraId="1C06538D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 большинстве случаев для настройки RRAS и политик безопасности достаточно использовать графический интерфейс.</w:t>
      </w:r>
    </w:p>
    <w:p w14:paraId="39C00F55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Тестирование и отладка:</w:t>
      </w:r>
    </w:p>
    <w:p w14:paraId="1818F1D2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После внесения изменений тщательно протестируйте работу сети и служб.</w:t>
      </w:r>
    </w:p>
    <w:p w14:paraId="1001B2C6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Обеспечение безопасности:</w:t>
      </w:r>
    </w:p>
    <w:p w14:paraId="2C341339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Используйте сильные пароли, регулярно обновляйте программное обеспечение и следите за последними угрозами безопасности.</w:t>
      </w:r>
    </w:p>
    <w:p w14:paraId="64D23B82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Важно:</w:t>
      </w:r>
    </w:p>
    <w:p w14:paraId="7041E734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Конкретные команды и настройки могут варьироваться в зависимости от версии Windows Server и требований вашей сети.</w:t>
      </w:r>
    </w:p>
    <w:p w14:paraId="2B4FB532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Для более сложных задач может потребоваться использование командной строки или </w:t>
      </w:r>
      <w:proofErr w:type="spellStart"/>
      <w:r w:rsidRPr="00B16BB0">
        <w:rPr>
          <w:rFonts w:cstheme="minorHAnsi"/>
          <w:sz w:val="32"/>
          <w:szCs w:val="32"/>
        </w:rPr>
        <w:t>PowerShell</w:t>
      </w:r>
      <w:proofErr w:type="spellEnd"/>
      <w:r w:rsidRPr="00B16BB0">
        <w:rPr>
          <w:rFonts w:cstheme="minorHAnsi"/>
          <w:sz w:val="32"/>
          <w:szCs w:val="32"/>
        </w:rPr>
        <w:t>.</w:t>
      </w:r>
    </w:p>
    <w:p w14:paraId="2BE70A05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При внесении изменений в конфигурацию рекомендуется создать резервную копию.</w:t>
      </w:r>
    </w:p>
    <w:p w14:paraId="597826E6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Дополнительные Тематики для Изучения:</w:t>
      </w:r>
    </w:p>
    <w:p w14:paraId="71793186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</w:t>
      </w:r>
      <w:proofErr w:type="spellStart"/>
      <w:r w:rsidRPr="00B16BB0">
        <w:rPr>
          <w:rFonts w:cstheme="minorHAnsi"/>
          <w:sz w:val="32"/>
          <w:szCs w:val="32"/>
        </w:rPr>
        <w:t>IPsec</w:t>
      </w:r>
      <w:proofErr w:type="spellEnd"/>
      <w:r w:rsidRPr="00B16BB0">
        <w:rPr>
          <w:rFonts w:cstheme="minorHAnsi"/>
          <w:sz w:val="32"/>
          <w:szCs w:val="32"/>
        </w:rPr>
        <w:t>: Протокол для обеспечения безопасности IP-трафика.</w:t>
      </w:r>
    </w:p>
    <w:p w14:paraId="516DD811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</w:t>
      </w:r>
      <w:proofErr w:type="spellStart"/>
      <w:r w:rsidRPr="00B16BB0">
        <w:rPr>
          <w:rFonts w:cstheme="minorHAnsi"/>
          <w:sz w:val="32"/>
          <w:szCs w:val="32"/>
        </w:rPr>
        <w:t>DirectAccess</w:t>
      </w:r>
      <w:proofErr w:type="spellEnd"/>
      <w:r w:rsidRPr="00B16BB0">
        <w:rPr>
          <w:rFonts w:cstheme="minorHAnsi"/>
          <w:sz w:val="32"/>
          <w:szCs w:val="32"/>
        </w:rPr>
        <w:t>: Технология для удаленного доступа к корпоративной сети.</w:t>
      </w:r>
    </w:p>
    <w:p w14:paraId="7E06DDB6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 xml:space="preserve"> * Network Access Protection (NAP): Механизм для обеспечения соответствия клиентов сетевым требованиям.</w:t>
      </w:r>
    </w:p>
    <w:p w14:paraId="687491A4" w14:textId="77777777"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Windows Firewall: Брандмауэр Windows для защиты от несанкционированного доступа.</w:t>
      </w:r>
    </w:p>
    <w:sectPr w:rsidR="00B16BB0" w:rsidRPr="00B1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B0"/>
    <w:rsid w:val="007464CB"/>
    <w:rsid w:val="00AB79DD"/>
    <w:rsid w:val="00B1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037C"/>
  <w15:chartTrackingRefBased/>
  <w15:docId w15:val="{8C40D4AC-A231-4A83-AABB-BE9628B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BB0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2</cp:revision>
  <dcterms:created xsi:type="dcterms:W3CDTF">2025-01-10T14:28:00Z</dcterms:created>
  <dcterms:modified xsi:type="dcterms:W3CDTF">2025-01-16T17:31:00Z</dcterms:modified>
</cp:coreProperties>
</file>