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C2EBB" w14:textId="77777777" w:rsidR="00804242" w:rsidRPr="004518A4" w:rsidRDefault="00804242" w:rsidP="00804242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22097BB3" w14:textId="77777777" w:rsidR="00804242" w:rsidRDefault="00804242" w:rsidP="00804242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60DB4B9B" w14:textId="77777777" w:rsidR="00804242" w:rsidRDefault="00804242" w:rsidP="00804242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57F06162" w14:textId="77777777" w:rsidR="00804242" w:rsidRDefault="00804242" w:rsidP="00804242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6E857AEF" w14:textId="77777777" w:rsidR="00804242" w:rsidRPr="004518A4" w:rsidRDefault="00804242" w:rsidP="00804242">
      <w:pPr>
        <w:rPr>
          <w:rFonts w:ascii="Arial" w:hAnsi="Arial" w:cs="Arial"/>
          <w:i/>
          <w:sz w:val="36"/>
          <w:szCs w:val="36"/>
        </w:rPr>
      </w:pPr>
    </w:p>
    <w:p w14:paraId="11CA11DF" w14:textId="77777777" w:rsidR="00804242" w:rsidRDefault="00804242" w:rsidP="00804242"/>
    <w:p w14:paraId="101C52FC" w14:textId="77777777" w:rsidR="00804242" w:rsidRDefault="00804242" w:rsidP="00804242"/>
    <w:p w14:paraId="29A83F27" w14:textId="77777777" w:rsidR="00804242" w:rsidRDefault="00804242" w:rsidP="00804242"/>
    <w:p w14:paraId="368B7816" w14:textId="51796465" w:rsidR="00804242" w:rsidRPr="00754FE7" w:rsidRDefault="00804242" w:rsidP="00804242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804242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1F8AB152" w14:textId="77777777" w:rsidR="00804242" w:rsidRDefault="00804242" w:rsidP="00804242"/>
    <w:p w14:paraId="26C15BA6" w14:textId="58F73956" w:rsidR="00804242" w:rsidRPr="00691A16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691A16" w:rsidRPr="00691A16">
        <w:rPr>
          <w:rFonts w:ascii="Arial" w:hAnsi="Arial" w:cs="Arial"/>
          <w:i/>
          <w:sz w:val="36"/>
          <w:szCs w:val="36"/>
        </w:rPr>
        <w:t>5</w:t>
      </w:r>
    </w:p>
    <w:p w14:paraId="62E5C65F" w14:textId="3BA7F1E6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</w:t>
      </w:r>
      <w:r w:rsidR="00691A16" w:rsidRPr="00691A16">
        <w:rPr>
          <w:rFonts w:ascii="Arial" w:hAnsi="Arial" w:cs="Arial"/>
          <w:b/>
          <w:i/>
          <w:color w:val="000000"/>
          <w:sz w:val="36"/>
          <w:szCs w:val="36"/>
        </w:rPr>
        <w:t>Служба каталогов Active Directory. Механизм групповой политики.</w:t>
      </w:r>
      <w:r>
        <w:rPr>
          <w:rFonts w:ascii="Arial" w:hAnsi="Arial" w:cs="Arial"/>
          <w:i/>
          <w:sz w:val="36"/>
          <w:szCs w:val="36"/>
        </w:rPr>
        <w:t>»</w:t>
      </w:r>
    </w:p>
    <w:p w14:paraId="23F806E6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7D2D7DF7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554679D2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0BBC4855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512F8C97" w14:textId="77777777" w:rsidR="00804242" w:rsidRDefault="00804242" w:rsidP="00804242">
      <w:pPr>
        <w:jc w:val="center"/>
        <w:rPr>
          <w:rFonts w:ascii="Arial" w:hAnsi="Arial" w:cs="Arial"/>
          <w:i/>
          <w:sz w:val="36"/>
          <w:szCs w:val="36"/>
        </w:rPr>
      </w:pPr>
    </w:p>
    <w:p w14:paraId="28316109" w14:textId="77777777" w:rsidR="00804242" w:rsidRPr="009E46D8" w:rsidRDefault="00804242" w:rsidP="00804242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Pr="009E46D8">
        <w:rPr>
          <w:rFonts w:ascii="Arial" w:hAnsi="Arial" w:cs="Arial"/>
          <w:i/>
          <w:sz w:val="32"/>
          <w:szCs w:val="32"/>
          <w:u w:val="single"/>
        </w:rPr>
        <w:t>Мартышин В.М.</w:t>
      </w:r>
    </w:p>
    <w:p w14:paraId="09646A7E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группа В</w:t>
      </w:r>
      <w:r w:rsidRPr="009E46D8">
        <w:rPr>
          <w:rFonts w:ascii="Arial" w:hAnsi="Arial" w:cs="Arial"/>
          <w:i/>
          <w:iCs/>
          <w:sz w:val="32"/>
          <w:szCs w:val="32"/>
          <w:shd w:val="clear" w:color="auto" w:fill="FFFFFF"/>
        </w:rPr>
        <w:t>БИо-305рсоб</w:t>
      </w:r>
    </w:p>
    <w:p w14:paraId="3EB8390F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4EEBE92E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57DDD41C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5736E4CD" w14:textId="77777777" w:rsidR="00804242" w:rsidRPr="00804242" w:rsidRDefault="00804242" w:rsidP="00804242">
      <w:pPr>
        <w:jc w:val="right"/>
        <w:rPr>
          <w:rFonts w:ascii="Arial" w:hAnsi="Arial" w:cs="Arial"/>
          <w:i/>
          <w:sz w:val="32"/>
          <w:szCs w:val="32"/>
          <w:lang w:val="en-US"/>
        </w:rPr>
      </w:pPr>
    </w:p>
    <w:p w14:paraId="3C71CD17" w14:textId="77777777" w:rsidR="00804242" w:rsidRDefault="00804242" w:rsidP="00804242">
      <w:pPr>
        <w:jc w:val="right"/>
        <w:rPr>
          <w:rFonts w:ascii="Arial" w:hAnsi="Arial" w:cs="Arial"/>
          <w:i/>
          <w:sz w:val="32"/>
          <w:szCs w:val="32"/>
        </w:rPr>
      </w:pPr>
    </w:p>
    <w:p w14:paraId="74D5C09F" w14:textId="77777777" w:rsidR="00804242" w:rsidRPr="00A733D4" w:rsidRDefault="00804242" w:rsidP="00804242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14:paraId="3AC6E10B" w14:textId="77777777" w:rsidR="001E2091" w:rsidRDefault="001E2091">
      <w:pPr>
        <w:spacing w:line="278" w:lineRule="auto"/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</w:pPr>
      <w:r>
        <w:br w:type="page"/>
      </w:r>
    </w:p>
    <w:p w14:paraId="227C5632" w14:textId="3B79031E" w:rsidR="00804242" w:rsidRPr="001E2091" w:rsidRDefault="004D2035" w:rsidP="00804242">
      <w:pPr>
        <w:pStyle w:val="a7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r w:rsidRPr="004D2035">
        <w:rPr>
          <w:rFonts w:ascii="Times New Roman" w:hAnsi="Times New Roman" w:cs="Times New Roman"/>
        </w:rPr>
        <w:lastRenderedPageBreak/>
        <w:t>Настроить службу каталогов Active Directory по параметрам.</w:t>
      </w:r>
    </w:p>
    <w:p w14:paraId="5A3B79A0" w14:textId="7E07CA27" w:rsidR="00804242" w:rsidRDefault="00BE490F" w:rsidP="00804242">
      <w:pPr>
        <w:rPr>
          <w:lang w:val="en-US"/>
        </w:rPr>
      </w:pPr>
      <w:r w:rsidRPr="00BE490F">
        <w:rPr>
          <w:lang w:val="en-US"/>
        </w:rPr>
        <w:drawing>
          <wp:inline distT="0" distB="0" distL="0" distR="0" wp14:anchorId="0BE338BA" wp14:editId="3069AB08">
            <wp:extent cx="6299835" cy="4362450"/>
            <wp:effectExtent l="0" t="0" r="5715" b="0"/>
            <wp:docPr id="13390552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52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8F8B" w14:textId="6B5941A1" w:rsidR="00BE490F" w:rsidRDefault="00BB7414" w:rsidP="00804242">
      <w:pPr>
        <w:rPr>
          <w:lang w:val="en-US"/>
        </w:rPr>
      </w:pPr>
      <w:r w:rsidRPr="00BB7414">
        <w:rPr>
          <w:lang w:val="en-US"/>
        </w:rPr>
        <w:drawing>
          <wp:inline distT="0" distB="0" distL="0" distR="0" wp14:anchorId="5A37A590" wp14:editId="56A5EFB3">
            <wp:extent cx="6299835" cy="4337685"/>
            <wp:effectExtent l="0" t="0" r="5715" b="5715"/>
            <wp:docPr id="127139634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634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0AC3" w14:textId="045DA383" w:rsidR="00BB7414" w:rsidRDefault="008E2927" w:rsidP="00804242">
      <w:pPr>
        <w:rPr>
          <w:lang w:val="en-US"/>
        </w:rPr>
      </w:pPr>
      <w:r w:rsidRPr="008E2927">
        <w:rPr>
          <w:lang w:val="en-US"/>
        </w:rPr>
        <w:lastRenderedPageBreak/>
        <w:drawing>
          <wp:inline distT="0" distB="0" distL="0" distR="0" wp14:anchorId="17568999" wp14:editId="383CC0CF">
            <wp:extent cx="6299835" cy="4354195"/>
            <wp:effectExtent l="0" t="0" r="5715" b="8255"/>
            <wp:docPr id="183012883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883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D0E7" w14:textId="41A66BD6" w:rsidR="00181914" w:rsidRDefault="00181914" w:rsidP="00804242">
      <w:pPr>
        <w:rPr>
          <w:lang w:val="en-US"/>
        </w:rPr>
      </w:pPr>
      <w:r w:rsidRPr="00181914">
        <w:rPr>
          <w:lang w:val="en-US"/>
        </w:rPr>
        <w:drawing>
          <wp:inline distT="0" distB="0" distL="0" distR="0" wp14:anchorId="2883D1B3" wp14:editId="4BAD995C">
            <wp:extent cx="6299835" cy="4359275"/>
            <wp:effectExtent l="0" t="0" r="5715" b="3175"/>
            <wp:docPr id="84585934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5934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A8DD" w14:textId="0A0C39EE" w:rsidR="00715171" w:rsidRDefault="008E00CE" w:rsidP="00804242">
      <w:pPr>
        <w:rPr>
          <w:lang w:val="en-US"/>
        </w:rPr>
      </w:pPr>
      <w:r w:rsidRPr="008E00CE">
        <w:rPr>
          <w:lang w:val="en-US"/>
        </w:rPr>
        <w:lastRenderedPageBreak/>
        <w:drawing>
          <wp:inline distT="0" distB="0" distL="0" distR="0" wp14:anchorId="121707A0" wp14:editId="5A2E61F8">
            <wp:extent cx="4867954" cy="3019846"/>
            <wp:effectExtent l="0" t="0" r="8890" b="9525"/>
            <wp:docPr id="3567974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974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E09" w14:textId="7AC53165" w:rsidR="00624431" w:rsidRPr="004A7B07" w:rsidRDefault="004A7B07" w:rsidP="004A7B0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A7B07">
        <w:rPr>
          <w:rFonts w:ascii="Times New Roman" w:hAnsi="Times New Roman" w:cs="Times New Roman"/>
        </w:rPr>
        <w:t>Настроить механизмы групповой политики по параметрам.</w:t>
      </w:r>
    </w:p>
    <w:p w14:paraId="4D596D5C" w14:textId="77777777" w:rsidR="004A7B07" w:rsidRDefault="004A7B07" w:rsidP="004A7B07">
      <w:pPr>
        <w:pStyle w:val="a7"/>
        <w:rPr>
          <w:lang w:val="en-US"/>
        </w:rPr>
      </w:pPr>
    </w:p>
    <w:p w14:paraId="726E4F57" w14:textId="5DFE1295" w:rsidR="004A7B07" w:rsidRDefault="00A61A8A" w:rsidP="00A61A8A">
      <w:pPr>
        <w:pStyle w:val="a7"/>
        <w:ind w:left="0"/>
        <w:rPr>
          <w:lang w:val="en-US"/>
        </w:rPr>
      </w:pPr>
      <w:r w:rsidRPr="00A61A8A">
        <w:rPr>
          <w:lang w:val="en-US"/>
        </w:rPr>
        <w:drawing>
          <wp:inline distT="0" distB="0" distL="0" distR="0" wp14:anchorId="771BC4B4" wp14:editId="45ED69ED">
            <wp:extent cx="6299835" cy="4280535"/>
            <wp:effectExtent l="0" t="0" r="5715" b="5715"/>
            <wp:docPr id="10705370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70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8EA8" w14:textId="77777777" w:rsidR="00A61A8A" w:rsidRDefault="00A61A8A" w:rsidP="00A61A8A">
      <w:pPr>
        <w:pStyle w:val="a7"/>
        <w:ind w:left="0"/>
        <w:rPr>
          <w:lang w:val="en-US"/>
        </w:rPr>
      </w:pPr>
    </w:p>
    <w:p w14:paraId="2519303E" w14:textId="15E42507" w:rsidR="00A61A8A" w:rsidRDefault="00C72CED" w:rsidP="00A61A8A">
      <w:pPr>
        <w:pStyle w:val="a7"/>
        <w:ind w:left="0"/>
        <w:rPr>
          <w:lang w:val="en-US"/>
        </w:rPr>
      </w:pPr>
      <w:r w:rsidRPr="00C72CED">
        <w:rPr>
          <w:lang w:val="en-US"/>
        </w:rPr>
        <w:lastRenderedPageBreak/>
        <w:drawing>
          <wp:inline distT="0" distB="0" distL="0" distR="0" wp14:anchorId="6C6D3FC7" wp14:editId="2B857767">
            <wp:extent cx="6299835" cy="4220845"/>
            <wp:effectExtent l="0" t="0" r="5715" b="8255"/>
            <wp:docPr id="29768092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8092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46F5" w14:textId="7CF34BD5" w:rsidR="006035A3" w:rsidRPr="004A7B07" w:rsidRDefault="006035A3" w:rsidP="00A61A8A">
      <w:pPr>
        <w:pStyle w:val="a7"/>
        <w:ind w:left="0"/>
        <w:rPr>
          <w:lang w:val="en-US"/>
        </w:rPr>
      </w:pPr>
      <w:r w:rsidRPr="006035A3">
        <w:rPr>
          <w:lang w:val="en-US"/>
        </w:rPr>
        <w:drawing>
          <wp:inline distT="0" distB="0" distL="0" distR="0" wp14:anchorId="1CB13141" wp14:editId="11590E8C">
            <wp:extent cx="6299835" cy="4314190"/>
            <wp:effectExtent l="0" t="0" r="5715" b="0"/>
            <wp:docPr id="4238218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18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A3" w:rsidRPr="004A7B07" w:rsidSect="00804242">
      <w:pgSz w:w="11906" w:h="16838"/>
      <w:pgMar w:top="425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5C4"/>
    <w:multiLevelType w:val="hybridMultilevel"/>
    <w:tmpl w:val="82F6A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2"/>
    <w:rsid w:val="00145D7B"/>
    <w:rsid w:val="00181914"/>
    <w:rsid w:val="001E2091"/>
    <w:rsid w:val="00263B58"/>
    <w:rsid w:val="004603FC"/>
    <w:rsid w:val="004A7B07"/>
    <w:rsid w:val="004D2035"/>
    <w:rsid w:val="004F5206"/>
    <w:rsid w:val="005132C1"/>
    <w:rsid w:val="005E4052"/>
    <w:rsid w:val="006035A3"/>
    <w:rsid w:val="00624431"/>
    <w:rsid w:val="00691A16"/>
    <w:rsid w:val="00715171"/>
    <w:rsid w:val="00804242"/>
    <w:rsid w:val="008E00CE"/>
    <w:rsid w:val="008E2927"/>
    <w:rsid w:val="00950D62"/>
    <w:rsid w:val="00A61A8A"/>
    <w:rsid w:val="00BB7414"/>
    <w:rsid w:val="00BE490F"/>
    <w:rsid w:val="00C7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DB2F"/>
  <w15:chartTrackingRefBased/>
  <w15:docId w15:val="{A116772D-234A-411D-A73B-B6AEB4D4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242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2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2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2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2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2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2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2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2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2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2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2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2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2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2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2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0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2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0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24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042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24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8042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042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424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042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Martyshin</dc:creator>
  <cp:keywords/>
  <dc:description/>
  <cp:lastModifiedBy>Viktor Martyshin</cp:lastModifiedBy>
  <cp:revision>19</cp:revision>
  <dcterms:created xsi:type="dcterms:W3CDTF">2024-12-24T05:46:00Z</dcterms:created>
  <dcterms:modified xsi:type="dcterms:W3CDTF">2024-12-24T07:17:00Z</dcterms:modified>
</cp:coreProperties>
</file>