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9E1DAB" w:rsidRDefault="009E1DA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№1.</w:t>
      </w:r>
    </w:p>
    <w:p w:rsidR="00903AB3" w:rsidRPr="000B74FA" w:rsidRDefault="000B74FA" w:rsidP="000B74FA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Администрирование серверов Windows. Microsoft Windows </w:t>
      </w:r>
      <w:proofErr w:type="spellStart"/>
      <w:r w:rsidRPr="000B74FA">
        <w:rPr>
          <w:rFonts w:ascii="Times New Roman" w:hAnsi="Times New Roman" w:cs="Times New Roman"/>
          <w:b/>
          <w:bCs/>
          <w:sz w:val="40"/>
          <w:szCs w:val="40"/>
        </w:rPr>
        <w:t>Server</w:t>
      </w:r>
      <w:proofErr w:type="spellEnd"/>
      <w:r w:rsidRPr="000B74FA">
        <w:rPr>
          <w:rFonts w:ascii="Times New Roman" w:hAnsi="Times New Roman" w:cs="Times New Roman"/>
          <w:b/>
          <w:bCs/>
          <w:sz w:val="40"/>
          <w:szCs w:val="40"/>
        </w:rPr>
        <w:t xml:space="preserve"> 2012.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Печуркин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Николай Викторович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2C149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0B74FA" w:rsidRPr="000B74FA" w:rsidRDefault="000B74FA" w:rsidP="000B74FA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второго лабораторного практикума требовалось следующее:</w:t>
      </w:r>
    </w:p>
    <w:p w:rsidR="000B74FA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>Настроить консоль управления для удаленного администрирования.</w:t>
      </w:r>
    </w:p>
    <w:p w:rsidR="004C505A" w:rsidRDefault="009969EC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3288A359" wp14:editId="3EEF5E41">
            <wp:extent cx="4390562" cy="359440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678" cy="36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FA" w:rsidRPr="000B74FA" w:rsidRDefault="004C505A" w:rsidP="004C505A">
      <w:pPr>
        <w:pStyle w:val="ab"/>
        <w:jc w:val="center"/>
        <w:rPr>
          <w:rFonts w:ascii="Times New Roman" w:hAnsi="Times New Roman" w:cs="Times New Roman"/>
          <w:color w:val="292929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Настройка удалённого администрирования</w:t>
      </w:r>
    </w:p>
    <w:p w:rsidR="000B74FA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 xml:space="preserve">Настроить терминальных служб для удаленного администрирования. </w:t>
      </w:r>
    </w:p>
    <w:p w:rsidR="004C505A" w:rsidRDefault="009969EC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232D51F8" wp14:editId="1CAE6CD1">
            <wp:extent cx="4292608" cy="35142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624" cy="35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FA" w:rsidRDefault="004C505A" w:rsidP="004C505A">
      <w:pPr>
        <w:pStyle w:val="ab"/>
        <w:jc w:val="center"/>
        <w:rPr>
          <w:color w:val="292929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FE1210">
        <w:t>Настройка удалённого администрирования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2C351FE6" wp14:editId="0D1592D3">
            <wp:extent cx="4417705" cy="3616630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507" cy="36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5A" w:rsidRPr="009969EC" w:rsidRDefault="004C505A" w:rsidP="004C505A">
      <w:pPr>
        <w:pStyle w:val="ab"/>
        <w:jc w:val="center"/>
        <w:rPr>
          <w:rFonts w:ascii="Times New Roman" w:hAnsi="Times New Roman" w:cs="Times New Roman"/>
          <w:color w:val="292929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906214">
        <w:t>Настройка удалённого администрирования</w:t>
      </w:r>
    </w:p>
    <w:p w:rsidR="00225300" w:rsidRDefault="000B74FA" w:rsidP="000B74FA">
      <w:pPr>
        <w:pStyle w:val="ac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292929"/>
          <w:sz w:val="28"/>
          <w:szCs w:val="28"/>
        </w:rPr>
      </w:pPr>
      <w:r w:rsidRPr="000B74FA">
        <w:rPr>
          <w:color w:val="292929"/>
          <w:sz w:val="28"/>
          <w:szCs w:val="28"/>
        </w:rPr>
        <w:t>Настроить средства администрирования службы каталога домена Mi</w:t>
      </w:r>
      <w:r>
        <w:rPr>
          <w:color w:val="292929"/>
          <w:sz w:val="28"/>
          <w:szCs w:val="28"/>
        </w:rPr>
        <w:t xml:space="preserve">crosoft Windows </w:t>
      </w:r>
      <w:proofErr w:type="spellStart"/>
      <w:r>
        <w:rPr>
          <w:color w:val="292929"/>
          <w:sz w:val="28"/>
          <w:szCs w:val="28"/>
        </w:rPr>
        <w:t>Server</w:t>
      </w:r>
      <w:proofErr w:type="spellEnd"/>
      <w:r>
        <w:rPr>
          <w:color w:val="292929"/>
          <w:sz w:val="28"/>
          <w:szCs w:val="28"/>
        </w:rPr>
        <w:t xml:space="preserve"> 2012 R2.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drawing>
          <wp:inline distT="0" distB="0" distL="0" distR="0" wp14:anchorId="286B29D1" wp14:editId="32300D8B">
            <wp:extent cx="4542802" cy="37190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238" cy="37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5A" w:rsidRDefault="004C505A" w:rsidP="004C505A">
      <w:pPr>
        <w:pStyle w:val="ab"/>
        <w:jc w:val="center"/>
        <w:rPr>
          <w:color w:val="292929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Pr="00AE2EE8">
        <w:t>Настрой</w:t>
      </w:r>
      <w:r>
        <w:t xml:space="preserve">ка </w:t>
      </w:r>
      <w:r>
        <w:rPr>
          <w:lang w:val="en-US"/>
        </w:rPr>
        <w:t>Active Directory</w:t>
      </w:r>
    </w:p>
    <w:p w:rsidR="004C505A" w:rsidRDefault="004C505A" w:rsidP="004C505A">
      <w:pPr>
        <w:pStyle w:val="ac"/>
        <w:keepNext/>
        <w:shd w:val="clear" w:color="auto" w:fill="FFFFFF"/>
        <w:spacing w:before="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7AB7FAFB" wp14:editId="7F246BC9">
            <wp:extent cx="4784060" cy="391655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788" cy="393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5A" w:rsidRDefault="004C505A" w:rsidP="004C505A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 w:rsidRPr="00830A5A">
        <w:t xml:space="preserve">Настройка </w:t>
      </w:r>
      <w:proofErr w:type="spellStart"/>
      <w:r w:rsidRPr="00830A5A">
        <w:t>Active</w:t>
      </w:r>
      <w:proofErr w:type="spellEnd"/>
      <w:r w:rsidRPr="00830A5A">
        <w:t xml:space="preserve"> </w:t>
      </w:r>
      <w:proofErr w:type="spellStart"/>
      <w:r w:rsidRPr="00830A5A">
        <w:t>Directory</w:t>
      </w:r>
      <w:proofErr w:type="spellEnd"/>
    </w:p>
    <w:p w:rsidR="004C505A" w:rsidRDefault="004C505A" w:rsidP="004C505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0FA277" wp14:editId="1DD887F3">
            <wp:extent cx="4807873" cy="393604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885" cy="39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5A" w:rsidRPr="004C505A" w:rsidRDefault="004C505A" w:rsidP="004C505A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Установленные дополнения</w:t>
      </w:r>
      <w:bookmarkStart w:id="1" w:name="_GoBack"/>
      <w:bookmarkEnd w:id="1"/>
    </w:p>
    <w:p w:rsidR="000B74FA" w:rsidRPr="000B74FA" w:rsidRDefault="000B74FA" w:rsidP="004C505A">
      <w:pPr>
        <w:pStyle w:val="ac"/>
        <w:shd w:val="clear" w:color="auto" w:fill="FFFFFF"/>
        <w:spacing w:before="0" w:beforeAutospacing="0" w:after="240" w:afterAutospacing="0"/>
        <w:jc w:val="center"/>
        <w:rPr>
          <w:color w:val="292929"/>
          <w:sz w:val="28"/>
          <w:szCs w:val="28"/>
        </w:rPr>
      </w:pPr>
    </w:p>
    <w:sectPr w:rsidR="000B74FA" w:rsidRPr="000B74FA" w:rsidSect="00382875">
      <w:headerReference w:type="default" r:id="rId13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A57" w:rsidRDefault="00E34A57" w:rsidP="006E1A38">
      <w:pPr>
        <w:spacing w:after="0" w:line="240" w:lineRule="auto"/>
      </w:pPr>
      <w:r>
        <w:separator/>
      </w:r>
    </w:p>
  </w:endnote>
  <w:endnote w:type="continuationSeparator" w:id="0">
    <w:p w:rsidR="00E34A57" w:rsidRDefault="00E34A57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A57" w:rsidRDefault="00E34A57" w:rsidP="006E1A38">
      <w:pPr>
        <w:spacing w:after="0" w:line="240" w:lineRule="auto"/>
      </w:pPr>
      <w:r>
        <w:separator/>
      </w:r>
    </w:p>
  </w:footnote>
  <w:footnote w:type="continuationSeparator" w:id="0">
    <w:p w:rsidR="00E34A57" w:rsidRDefault="00E34A57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B74FA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4C505A"/>
    <w:rsid w:val="005035C8"/>
    <w:rsid w:val="00551491"/>
    <w:rsid w:val="006134BB"/>
    <w:rsid w:val="00620D1C"/>
    <w:rsid w:val="006E1A38"/>
    <w:rsid w:val="00754296"/>
    <w:rsid w:val="007B3A1E"/>
    <w:rsid w:val="00874543"/>
    <w:rsid w:val="008F1947"/>
    <w:rsid w:val="00903AB3"/>
    <w:rsid w:val="009969EC"/>
    <w:rsid w:val="009E1DAB"/>
    <w:rsid w:val="00A279B9"/>
    <w:rsid w:val="00A61FA9"/>
    <w:rsid w:val="00B85B78"/>
    <w:rsid w:val="00C01541"/>
    <w:rsid w:val="00C63BEE"/>
    <w:rsid w:val="00D70A77"/>
    <w:rsid w:val="00DD577F"/>
    <w:rsid w:val="00E01838"/>
    <w:rsid w:val="00E3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67FA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7</cp:revision>
  <dcterms:created xsi:type="dcterms:W3CDTF">2023-11-27T18:34:00Z</dcterms:created>
  <dcterms:modified xsi:type="dcterms:W3CDTF">2024-10-10T18:07:00Z</dcterms:modified>
</cp:coreProperties>
</file>