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pBdr>
          <w:bottom w:val="single" w:sz="4" w:space="1" w:color="000000"/>
        </w:pBdr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caps/>
          <w:sz w:val="28"/>
          <w:szCs w:val="28"/>
        </w:rPr>
      </w:pPr>
      <w:bookmarkStart w:id="0" w:name="OLE_LINK1"/>
      <w:bookmarkStart w:id="1" w:name="OLE_LINK4"/>
      <w:bookmarkStart w:id="2" w:name="OLE_LINK3"/>
      <w:r>
        <w:drawing>
          <wp:anchor behindDoc="1" distT="0" distB="0" distL="0" distR="0" simplePos="0" locked="0" layoutInCell="0" allowOverlap="1" relativeHeight="26">
            <wp:simplePos x="0" y="0"/>
            <wp:positionH relativeFrom="column">
              <wp:posOffset>-949960</wp:posOffset>
            </wp:positionH>
            <wp:positionV relativeFrom="paragraph">
              <wp:posOffset>86995</wp:posOffset>
            </wp:positionV>
            <wp:extent cx="1270000" cy="635000"/>
            <wp:effectExtent l="0" t="0" r="0" b="0"/>
            <wp:wrapNone/>
            <wp:docPr id="1" name="Рисунок 1" descr="Университет Синергия: помощь в дистанционном обучении do.synergy,  lms.synergy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Университет Синергия: помощь в дистанционном обучении do.synergy,  lms.synergy.ru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aps/>
          <w:sz w:val="28"/>
          <w:szCs w:val="28"/>
        </w:rPr>
        <w:t xml:space="preserve">НЕГОСУДАРСТВЕННОЕ ОБРАЗОВАТЕЛЬНОЕ Частное </w:t>
      </w:r>
    </w:p>
    <w:p>
      <w:pPr>
        <w:pStyle w:val="Normal"/>
        <w:pBdr>
          <w:bottom w:val="single" w:sz="4" w:space="1" w:color="000000"/>
        </w:pBdr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caps/>
          <w:sz w:val="28"/>
          <w:szCs w:val="28"/>
        </w:rPr>
      </w:pPr>
      <w:bookmarkStart w:id="3" w:name="OLE_LINK1"/>
      <w:bookmarkStart w:id="4" w:name="OLE_LINK4"/>
      <w:bookmarkStart w:id="5" w:name="OLE_LINK3"/>
      <w:r>
        <w:rPr>
          <w:rFonts w:cs="Times New Roman" w:ascii="Times New Roman" w:hAnsi="Times New Roman"/>
          <w:b/>
          <w:bCs/>
          <w:caps/>
          <w:sz w:val="28"/>
          <w:szCs w:val="28"/>
        </w:rPr>
        <w:t xml:space="preserve">учреждение ВЫСШЕГО образования </w:t>
      </w:r>
      <w:bookmarkEnd w:id="3"/>
      <w:bookmarkEnd w:id="4"/>
      <w:bookmarkEnd w:id="5"/>
    </w:p>
    <w:p>
      <w:pPr>
        <w:pStyle w:val="Normal"/>
        <w:pBdr>
          <w:bottom w:val="single" w:sz="4" w:space="1" w:color="000000"/>
        </w:pBdr>
        <w:spacing w:lineRule="auto" w:line="240" w:before="0" w:after="0"/>
        <w:jc w:val="center"/>
        <w:rPr>
          <w:rFonts w:ascii="Times New Roman" w:hAnsi="Times New Roman" w:cs="Times New Roman"/>
          <w:b/>
          <w:b/>
          <w:bCs/>
          <w:caps/>
          <w:sz w:val="28"/>
          <w:szCs w:val="28"/>
        </w:rPr>
      </w:pPr>
      <w:r>
        <w:rPr>
          <w:rFonts w:cs="Times New Roman" w:ascii="Times New Roman" w:hAnsi="Times New Roman"/>
          <w:b/>
          <w:bCs/>
          <w:caps/>
          <w:sz w:val="28"/>
          <w:szCs w:val="28"/>
        </w:rPr>
        <w:t xml:space="preserve">«МОСКОВСКИЙ ФИНАНСОВО-ПРОМЫШЛЕННЫЙ </w:t>
      </w:r>
    </w:p>
    <w:p>
      <w:pPr>
        <w:pStyle w:val="Normal"/>
        <w:pBdr>
          <w:bottom w:val="single" w:sz="4" w:space="1" w:color="000000"/>
        </w:pBdr>
        <w:spacing w:lineRule="auto" w:line="240" w:before="0" w:after="0"/>
        <w:jc w:val="center"/>
        <w:rPr>
          <w:rFonts w:ascii="Times New Roman" w:hAnsi="Times New Roman" w:cs="Times New Roman"/>
          <w:b/>
          <w:b/>
          <w:iCs/>
          <w:caps/>
          <w:sz w:val="28"/>
          <w:szCs w:val="28"/>
        </w:rPr>
      </w:pPr>
      <w:r>
        <w:rPr>
          <w:rFonts w:cs="Times New Roman" w:ascii="Times New Roman" w:hAnsi="Times New Roman"/>
          <w:b/>
          <w:bCs/>
          <w:caps/>
          <w:sz w:val="28"/>
          <w:szCs w:val="28"/>
        </w:rPr>
        <w:t>УНИВЕРСИТЕТ «СИНЕРГИЯ»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584"/>
        <w:gridCol w:w="235"/>
        <w:gridCol w:w="4826"/>
      </w:tblGrid>
      <w:tr>
        <w:trPr/>
        <w:tc>
          <w:tcPr>
            <w:tcW w:w="4584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>Факультет/Институт</w:t>
            </w:r>
          </w:p>
        </w:tc>
        <w:tc>
          <w:tcPr>
            <w:tcW w:w="23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482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4"/>
              </w:rPr>
              <w:t>Информационных технологий</w:t>
            </w:r>
          </w:p>
        </w:tc>
      </w:tr>
      <w:tr>
        <w:trPr/>
        <w:tc>
          <w:tcPr>
            <w:tcW w:w="4584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3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4826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  <w:t>(наименование факультета/ Института)</w:t>
            </w:r>
          </w:p>
        </w:tc>
      </w:tr>
      <w:tr>
        <w:trPr/>
        <w:tc>
          <w:tcPr>
            <w:tcW w:w="4584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>Направление/специальность</w:t>
            </w:r>
          </w:p>
        </w:tc>
        <w:tc>
          <w:tcPr>
            <w:tcW w:w="23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482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6"/>
              </w:rPr>
              <w:t>Информационный системы и технологии</w:t>
            </w:r>
          </w:p>
        </w:tc>
      </w:tr>
      <w:tr>
        <w:trPr/>
        <w:tc>
          <w:tcPr>
            <w:tcW w:w="4584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>подготовки:</w:t>
            </w:r>
          </w:p>
        </w:tc>
        <w:tc>
          <w:tcPr>
            <w:tcW w:w="23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482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  <w:t>(код и наименование направления /специальности подготовки)</w:t>
            </w:r>
          </w:p>
        </w:tc>
      </w:tr>
      <w:tr>
        <w:trPr/>
        <w:tc>
          <w:tcPr>
            <w:tcW w:w="4584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>Форма обучения:</w:t>
            </w:r>
          </w:p>
        </w:tc>
        <w:tc>
          <w:tcPr>
            <w:tcW w:w="23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4826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540" w:leader="none"/>
              </w:tabs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ab/>
              <w:t>Очная</w:t>
            </w:r>
          </w:p>
        </w:tc>
      </w:tr>
      <w:tr>
        <w:trPr/>
        <w:tc>
          <w:tcPr>
            <w:tcW w:w="4584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3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482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  <w:t>(очная, очно-заочная, заочная)</w:t>
            </w:r>
          </w:p>
        </w:tc>
      </w:tr>
      <w:tr>
        <w:trPr>
          <w:trHeight w:val="68" w:hRule="atLeast"/>
        </w:trPr>
        <w:tc>
          <w:tcPr>
            <w:tcW w:w="4584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35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4826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</w:tr>
    </w:tbl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Лабораторная работа №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2</w:t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tbl>
      <w:tblPr>
        <w:tblW w:w="963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160"/>
        <w:gridCol w:w="269"/>
        <w:gridCol w:w="5490"/>
        <w:gridCol w:w="271"/>
        <w:gridCol w:w="1440"/>
      </w:tblGrid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>На тему:</w:t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eastAsia="Arial" w:cs="Times New Roman" w:ascii="Times New Roman" w:hAnsi="Times New Roman"/>
                <w:color w:val="292929"/>
                <w:sz w:val="24"/>
                <w:szCs w:val="24"/>
              </w:rPr>
              <w:t>Лабораторный практикум №2. Администрирование серверов Windows. Microsoft Windows Server 2012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Calibri" w:cs="Times New Roman"/>
                <w:color w:val="000000"/>
                <w:sz w:val="24"/>
              </w:rPr>
            </w:pPr>
            <w:r>
              <w:rPr>
                <w:rFonts w:eastAsia="Calibri" w:cs="Times New Roman" w:ascii="Times New Roman" w:hAnsi="Times New Roman"/>
                <w:color w:val="000000"/>
                <w:sz w:val="24"/>
              </w:rPr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  <w:t>(наименование темы)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 xml:space="preserve">По дисциплине: </w:t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  <w:t>Администрирование информационных систем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6"/>
              </w:rPr>
            </w: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6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6"/>
              </w:rPr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  <w:t>(наименование дисциплины)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>Обучающийся:</w:t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540" w:leader="none"/>
              </w:tabs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  <w:t>Хараин Александр Павлович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tabs>
                <w:tab w:val="clear" w:pos="708"/>
                <w:tab w:val="left" w:pos="1540" w:leader="none"/>
              </w:tabs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</w: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left" w:pos="1540" w:leader="none"/>
              </w:tabs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Cs w:val="24"/>
              </w:rPr>
            </w:r>
          </w:p>
        </w:tc>
      </w:tr>
      <w:tr>
        <w:trPr/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4"/>
                <w:szCs w:val="16"/>
              </w:rPr>
              <w:t>(подпись)</w:t>
            </w:r>
          </w:p>
        </w:tc>
      </w:tr>
      <w:tr>
        <w:trPr>
          <w:trHeight w:val="68" w:hRule="atLeast"/>
        </w:trPr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 xml:space="preserve">Группа: </w:t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  <w:t>ВБИо-308рсоб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</w:tr>
      <w:tr>
        <w:trPr>
          <w:trHeight w:val="68" w:hRule="atLeast"/>
        </w:trPr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  <w:tc>
          <w:tcPr>
            <w:tcW w:w="144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</w:tr>
      <w:tr>
        <w:trPr>
          <w:trHeight w:val="68" w:hRule="atLeast"/>
        </w:trPr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  <w:t>Преподаватель:</w:t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  <w:szCs w:val="24"/>
              </w:rPr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  <w:tc>
          <w:tcPr>
            <w:tcW w:w="1440" w:type="dxa"/>
            <w:tcBorders>
              <w:bottom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</w:tr>
      <w:tr>
        <w:trPr>
          <w:trHeight w:val="68" w:hRule="atLeast"/>
        </w:trPr>
        <w:tc>
          <w:tcPr>
            <w:tcW w:w="2160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rPr>
                <w:rFonts w:ascii="Times New Roman" w:hAnsi="Times New Roman" w:eastAsia="Times New Roman" w:cs="Times New Roman"/>
                <w:b/>
                <w:b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b/>
                <w:color w:val="000000"/>
                <w:sz w:val="24"/>
              </w:rPr>
            </w:r>
          </w:p>
        </w:tc>
        <w:tc>
          <w:tcPr>
            <w:tcW w:w="269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24"/>
              </w:rPr>
            </w:r>
          </w:p>
        </w:tc>
        <w:tc>
          <w:tcPr>
            <w:tcW w:w="5490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right"/>
              <w:rPr>
                <w:rFonts w:ascii="Times New Roman" w:hAnsi="Times New Roman"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4"/>
                <w:szCs w:val="16"/>
              </w:rPr>
              <w:t>(ФИО)</w:t>
            </w:r>
          </w:p>
        </w:tc>
        <w:tc>
          <w:tcPr>
            <w:tcW w:w="271" w:type="dxa"/>
            <w:tcBorders/>
          </w:tcPr>
          <w:p>
            <w:pPr>
              <w:pStyle w:val="Normal"/>
              <w:widowControl w:val="false"/>
              <w:spacing w:lineRule="auto" w:line="240" w:before="0" w:after="0"/>
              <w:ind w:firstLine="709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6"/>
                <w:szCs w:val="18"/>
              </w:rPr>
            </w:r>
          </w:p>
        </w:tc>
        <w:tc>
          <w:tcPr>
            <w:tcW w:w="1440" w:type="dxa"/>
            <w:tcBorders>
              <w:top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color w:val="000000"/>
                <w:sz w:val="16"/>
                <w:szCs w:val="18"/>
              </w:rPr>
            </w:pPr>
            <w:r>
              <w:rPr>
                <w:rFonts w:eastAsia="Times New Roman" w:cs="Times New Roman" w:ascii="Times New Roman" w:hAnsi="Times New Roman"/>
                <w:color w:val="000000"/>
                <w:sz w:val="14"/>
                <w:szCs w:val="16"/>
              </w:rPr>
              <w:t>(подпись)</w:t>
            </w:r>
          </w:p>
        </w:tc>
      </w:tr>
    </w:tbl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firstLine="709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before="0" w:after="0"/>
        <w:ind w:hanging="0"/>
        <w:jc w:val="center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1"/>
        <w:rPr>
          <w:rFonts w:eastAsia="Times New Roman" w:cs="Times New Roman"/>
          <w:b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>Москва 2024 г.</w:t>
      </w:r>
    </w:p>
    <w:p>
      <w:pPr>
        <w:pStyle w:val="Normal"/>
        <w:pBdr>
          <w:bottom w:val="single" w:sz="4" w:space="1" w:color="000000"/>
        </w:pBdr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</w:rPr>
      </w:r>
      <w:r>
        <w:br w:type="page"/>
      </w:r>
    </w:p>
    <w:p>
      <w:pPr>
        <w:pStyle w:val="1"/>
        <w:rPr>
          <w:rFonts w:eastAsia="Times New Roman" w:cs="Times New Roman"/>
          <w:b/>
          <w:b/>
          <w:color w:val="000000"/>
          <w:sz w:val="24"/>
          <w:szCs w:val="22"/>
        </w:rPr>
      </w:pPr>
      <w:r>
        <w:rPr>
          <w:rFonts w:eastAsia="Times New Roman" w:cs="Times New Roman"/>
          <w:b/>
          <w:color w:val="000000"/>
          <w:sz w:val="24"/>
          <w:szCs w:val="22"/>
        </w:rPr>
        <w:t>Лабораторная работа №</w:t>
      </w:r>
      <w:r>
        <w:rPr>
          <w:rFonts w:eastAsia="Times New Roman" w:cs="Times New Roman"/>
          <w:b/>
          <w:color w:val="000000"/>
          <w:sz w:val="24"/>
          <w:szCs w:val="22"/>
        </w:rPr>
        <w:t>2</w:t>
      </w:r>
    </w:p>
    <w:p>
      <w:pPr>
        <w:pStyle w:val="Normal"/>
        <w:rPr>
          <w:b/>
          <w:b/>
        </w:rPr>
      </w:pPr>
      <w:r>
        <w:rPr>
          <w:b/>
        </w:rPr>
        <w:t>Цель работы:</w:t>
      </w:r>
    </w:p>
    <w:p>
      <w:pPr>
        <w:pStyle w:val="Normal"/>
        <w:rPr/>
      </w:pPr>
      <w:r>
        <w:rPr/>
        <w:t>1. Настроить консоль управления для удаленного администрирования. Задать параметры по указанию преподавателя.</w:t>
      </w:r>
    </w:p>
    <w:p>
      <w:pPr>
        <w:pStyle w:val="Normal"/>
        <w:rPr/>
      </w:pPr>
      <w:r>
        <w:rPr/>
        <w:t>2. Настроить терминальных служб для удаленного администрирования. Задать параметры по указанию преподавателя.</w:t>
      </w:r>
    </w:p>
    <w:p>
      <w:pPr>
        <w:pStyle w:val="Normal"/>
        <w:rPr/>
      </w:pPr>
      <w:r>
        <w:rPr/>
        <w:t>3. Настроить средства администрирования службы каталога домена Microsoft Windows Server 2012 R2. Задать параметры по указанию преподавателя.</w:t>
      </w:r>
    </w:p>
    <w:p>
      <w:pPr>
        <w:pStyle w:val="Normal"/>
        <w:rPr>
          <w:b/>
          <w:b/>
        </w:rPr>
      </w:pPr>
      <w:r>
        <w:rPr>
          <w:b/>
        </w:rPr>
        <w:t>Ход работы:</w:t>
      </w:r>
    </w:p>
    <w:p>
      <w:pPr>
        <w:pStyle w:val="Normal"/>
        <w:rPr/>
      </w:pPr>
      <w:r>
        <w:rPr/>
        <w:drawing>
          <wp:inline distT="0" distB="0" distL="0" distR="0">
            <wp:extent cx="4079240" cy="289306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Запустить диспетчер сервера, роли сервера. Выбрать в списке роль «Службы удалённых рабочих столов», нажать «Далее».</w:t>
      </w:r>
    </w:p>
    <w:p>
      <w:pPr>
        <w:pStyle w:val="Normal"/>
        <w:rPr/>
      </w:pPr>
      <w:r>
        <w:rPr/>
        <w:drawing>
          <wp:inline distT="0" distB="0" distL="0" distR="0">
            <wp:extent cx="4150360" cy="292608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Выбираем необходимые компоненты.</w:t>
      </w:r>
    </w:p>
    <w:p>
      <w:pPr>
        <w:pStyle w:val="Normal"/>
        <w:rPr/>
      </w:pPr>
      <w:r>
        <w:rPr/>
        <w:drawing>
          <wp:inline distT="0" distB="0" distL="0" distR="0">
            <wp:extent cx="4293870" cy="3004820"/>
            <wp:effectExtent l="0" t="0" r="0" b="0"/>
            <wp:docPr id="4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В окне выбора служб ролей выбрать «Узел сеансов удаленных рабочих столов» и «Лицензирование удаленных рабочих столов» и снова 2 раза «Далее».</w:t>
      </w:r>
    </w:p>
    <w:p>
      <w:pPr>
        <w:pStyle w:val="Normal"/>
        <w:rPr/>
      </w:pPr>
      <w:r>
        <w:rPr/>
        <w:drawing>
          <wp:inline distT="0" distB="0" distL="0" distR="0">
            <wp:extent cx="4349750" cy="3062605"/>
            <wp:effectExtent l="0" t="0" r="0" b="0"/>
            <wp:docPr id="5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75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Устанавливаем компоненты.</w:t>
      </w:r>
    </w:p>
    <w:p>
      <w:pPr>
        <w:pStyle w:val="Normal"/>
        <w:rPr/>
      </w:pPr>
      <w:r>
        <w:rPr/>
        <w:t>Перезагружаемся.</w:t>
      </w:r>
    </w:p>
    <w:p>
      <w:pPr>
        <w:pStyle w:val="Normal"/>
        <w:rPr/>
      </w:pPr>
      <w:r>
        <w:rPr/>
        <w:t>После перезагрузки Запускаем Диспетчер сервера, нажимаем Средства / Terminal Services / Средство диагностики лицензирования удаленных рабочих столов</w:t>
      </w:r>
    </w:p>
    <w:p>
      <w:pPr>
        <w:pStyle w:val="Normal"/>
        <w:rPr/>
      </w:pPr>
      <w:r>
        <w:rPr/>
        <w:drawing>
          <wp:inline distT="0" distB="0" distL="0" distR="0">
            <wp:extent cx="5940425" cy="1370965"/>
            <wp:effectExtent l="0" t="0" r="0" b="0"/>
            <wp:docPr id="6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Видим, что доступных лицензий пока нет, потому что не задан режим лицензирования для сервера узла сеансов удаленных рабочих столов</w:t>
      </w:r>
    </w:p>
    <w:p>
      <w:pPr>
        <w:pStyle w:val="Normal"/>
        <w:rPr/>
      </w:pPr>
      <w:r>
        <w:rPr/>
        <w:drawing>
          <wp:inline distT="0" distB="0" distL="0" distR="0">
            <wp:extent cx="5940425" cy="3816985"/>
            <wp:effectExtent l="0" t="0" r="0" b="0"/>
            <wp:docPr id="7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Сервер лицензирования указывается теперь в локальных групповых политиках. Для запуска редактора выполним команду gpedit.msc</w:t>
      </w:r>
    </w:p>
    <w:p>
      <w:pPr>
        <w:pStyle w:val="Normal"/>
        <w:rPr/>
      </w:pPr>
      <w:r>
        <w:rPr/>
        <w:t>Откроется редактор локальной групповой политики. В дереве слева раскроем вкладки Конфигурация компьютера / Административные шаблоны / Компоненты Windows / Службы удаленных рабочих столов / Узел сеансов удаленных рабочих столов / Лицензирование /Откроем параметры «Использовать указанные серверы лицензирования удаленных рабочих столов</w:t>
      </w:r>
    </w:p>
    <w:p>
      <w:pPr>
        <w:pStyle w:val="Normal"/>
        <w:rPr/>
      </w:pPr>
      <w:r>
        <w:rPr/>
        <w:drawing>
          <wp:inline distT="0" distB="0" distL="0" distR="0">
            <wp:extent cx="5940425" cy="1714500"/>
            <wp:effectExtent l="0" t="0" r="0" b="0"/>
            <wp:docPr id="8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окне редактирования параметров политики, переставим переключатель в  Включено.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ОК</w:t>
      </w:r>
    </w:p>
    <w:p>
      <w:pPr>
        <w:pStyle w:val="Normal"/>
        <w:rPr/>
      </w:pPr>
      <w:r>
        <w:rPr/>
        <w:drawing>
          <wp:inline distT="0" distB="0" distL="0" distR="0">
            <wp:extent cx="4739640" cy="4419600"/>
            <wp:effectExtent l="0" t="0" r="0" b="0"/>
            <wp:docPr id="9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Далее режим лицензирования</w:t>
      </w:r>
    </w:p>
    <w:p>
      <w:pPr>
        <w:pStyle w:val="Normal"/>
        <w:rPr/>
      </w:pPr>
      <w:r>
        <w:rPr/>
        <w:drawing>
          <wp:inline distT="0" distB="0" distL="0" distR="0">
            <wp:extent cx="5125085" cy="504825"/>
            <wp:effectExtent l="0" t="0" r="0" b="0"/>
            <wp:docPr id="10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Включаем, выбираем На Пользователя, нажимаем ОК</w:t>
      </w:r>
    </w:p>
    <w:p>
      <w:pPr>
        <w:pStyle w:val="Normal"/>
        <w:rPr/>
      </w:pPr>
      <w:r>
        <w:rPr/>
        <w:drawing>
          <wp:inline distT="0" distB="0" distL="0" distR="0">
            <wp:extent cx="4030980" cy="653415"/>
            <wp:effectExtent l="0" t="0" r="0" b="0"/>
            <wp:docPr id="11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На следующем этапе вводим свои учетные данные и нажимаем Далее</w:t>
      </w:r>
      <w:r>
        <w:rPr/>
        <w:drawing>
          <wp:inline distT="0" distB="0" distL="0" distR="0">
            <wp:extent cx="2321560" cy="2361565"/>
            <wp:effectExtent l="0" t="0" r="0" b="0"/>
            <wp:docPr id="12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Вводим дополнительные сведения об организации (необязательно), нажимаем Далее.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799455" cy="2429510"/>
            <wp:effectExtent l="0" t="0" r="0" b="0"/>
            <wp:docPr id="13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Проверяем чтобы стояла галочка Запустить мастер установки, Нажимаем Далее, Далее.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0" distL="0" distR="0">
            <wp:extent cx="5332730" cy="2176780"/>
            <wp:effectExtent l="0" t="0" r="0" b="0"/>
            <wp:docPr id="14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Выбираем соглашение Enterprise Agreement, Далее. Указываем Свой Номер соглашения</w:t>
      </w:r>
    </w:p>
    <w:p>
      <w:pPr>
        <w:pStyle w:val="Normal"/>
        <w:rPr>
          <w:rFonts w:ascii="Times New Roman" w:hAnsi="Times New Roman" w:cs="Times New Roman"/>
          <w:sz w:val="24"/>
          <w:szCs w:val="24"/>
          <w:lang w:val="en-US"/>
        </w:rPr>
      </w:pPr>
      <w:r>
        <w:rPr/>
        <w:drawing>
          <wp:inline distT="0" distB="0" distL="0" distR="0">
            <wp:extent cx="4739005" cy="1002030"/>
            <wp:effectExtent l="0" t="0" r="0" b="0"/>
            <wp:docPr id="15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Далее выбираем Версию Продукта и Тип Лицензии на пользователя, нажимаем Далее, Готово.</w:t>
      </w:r>
    </w:p>
    <w:p>
      <w:pPr>
        <w:pStyle w:val="Normal"/>
        <w:rPr/>
      </w:pPr>
      <w:r>
        <w:rPr/>
        <w:drawing>
          <wp:inline distT="0" distB="0" distL="0" distR="0">
            <wp:extent cx="4993640" cy="1908175"/>
            <wp:effectExtent l="0" t="0" r="0" b="0"/>
            <wp:docPr id="16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>
      <w:pPr>
        <w:pStyle w:val="Normal"/>
        <w:rPr/>
      </w:pPr>
      <w:r>
        <w:rPr/>
        <w:drawing>
          <wp:inline distT="0" distB="0" distL="0" distR="0">
            <wp:extent cx="5036820" cy="1149985"/>
            <wp:effectExtent l="0" t="0" r="0" b="0"/>
            <wp:docPr id="17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36820" cy="1132840"/>
            <wp:effectExtent l="0" t="0" r="0" b="0"/>
            <wp:docPr id="18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Открываем Средства диагностики лицензирования удаленных рабочих столов и проверяем что все хорошо.</w:t>
      </w:r>
    </w:p>
    <w:p>
      <w:pPr>
        <w:pStyle w:val="Normal"/>
        <w:rPr/>
      </w:pPr>
      <w:r>
        <w:rPr/>
        <w:drawing>
          <wp:inline distT="0" distB="0" distL="0" distR="0">
            <wp:extent cx="5836920" cy="988695"/>
            <wp:effectExtent l="0" t="0" r="0" b="0"/>
            <wp:docPr id="19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Ошибок нет</w:t>
      </w:r>
    </w:p>
    <w:p>
      <w:pPr>
        <w:pStyle w:val="Normal"/>
        <w:rPr/>
      </w:pPr>
      <w:r>
        <w:rPr/>
        <w:drawing>
          <wp:inline distT="0" distB="0" distL="0" distR="0">
            <wp:extent cx="4366260" cy="3846195"/>
            <wp:effectExtent l="0" t="0" r="0" b="0"/>
            <wp:docPr id="20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Теперь создаем пользователя для тестирования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Идем в Администрирование / управление компьютером. ПКМ Новый пользователь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3962400" cy="1917065"/>
            <wp:effectExtent l="0" t="0" r="0" b="0"/>
            <wp:docPr id="21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2446020" cy="2392045"/>
            <wp:effectExtent l="0" t="0" r="0" b="0"/>
            <wp:docPr id="22" name="Рисунок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4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Создаем пользователя и добавляем его в группу Пользователи удаленного рабочего стола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4770120" cy="3378835"/>
            <wp:effectExtent l="0" t="0" r="0" b="0"/>
            <wp:docPr id="23" name="Рисунок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Подключаемся с тестовой машины к Терминальному серверу.</w:t>
      </w:r>
    </w:p>
    <w:p>
      <w:pPr>
        <w:pStyle w:val="Normal"/>
        <w:ind w:firstLine="708"/>
        <w:rPr/>
      </w:pPr>
      <w:r>
        <w:rPr/>
        <w:drawing>
          <wp:inline distT="0" distB="0" distL="0" distR="0">
            <wp:extent cx="5906135" cy="3025140"/>
            <wp:effectExtent l="0" t="0" r="0" b="0"/>
            <wp:docPr id="24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13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ind w:firstLine="708"/>
        <w:rPr/>
      </w:pPr>
      <w:r>
        <w:rPr/>
        <w:drawing>
          <wp:inline distT="0" distB="0" distL="0" distR="0">
            <wp:extent cx="5940425" cy="2802255"/>
            <wp:effectExtent l="0" t="0" r="0" b="0"/>
            <wp:docPr id="25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7114d0"/>
    <w:pPr>
      <w:keepNext w:val="true"/>
      <w:keepLines/>
      <w:spacing w:lineRule="auto" w:line="360" w:before="240" w:after="0"/>
      <w:ind w:firstLine="284"/>
      <w:jc w:val="center"/>
      <w:outlineLvl w:val="0"/>
    </w:pPr>
    <w:rPr>
      <w:rFonts w:ascii="Times New Roman" w:hAnsi="Times New Roman" w:eastAsia="" w:cs="" w:cstheme="majorBidi" w:eastAsiaTheme="majorEastAsia"/>
      <w:color w:val="000000" w:themeColor="text1"/>
      <w:sz w:val="36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7114d0"/>
    <w:rPr>
      <w:rFonts w:ascii="Times New Roman" w:hAnsi="Times New Roman" w:eastAsia="" w:cs="" w:cstheme="majorBidi" w:eastAsiaTheme="majorEastAsia"/>
      <w:color w:val="000000" w:themeColor="text1"/>
      <w:sz w:val="36"/>
      <w:szCs w:val="32"/>
    </w:rPr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4">
    <w:name w:val="Body Text"/>
    <w:basedOn w:val="Normal"/>
    <w:pPr>
      <w:spacing w:lineRule="auto" w:line="276" w:before="0" w:after="140"/>
    </w:pPr>
    <w:rPr/>
  </w:style>
  <w:style w:type="paragraph" w:styleId="Style15">
    <w:name w:val="List"/>
    <w:basedOn w:val="Style14"/>
    <w:pPr/>
    <w:rPr>
      <w:rFonts w:cs="Lohit Devanagari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LibreOffice/7.3.7.2$Linux_X86_64 LibreOffice_project/30$Build-2</Application>
  <AppVersion>15.0000</AppVersion>
  <Pages>10</Pages>
  <Words>412</Words>
  <Characters>3088</Characters>
  <CharactersWithSpaces>3446</CharactersWithSpaces>
  <Paragraphs>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2024-10-02T18:27:00Z</dcterms:created>
  <dc:creator>Ауд-Нагатинская-808 Студент</dc:creator>
  <dc:description/>
  <dc:language>ru-RU</dc:language>
  <cp:lastModifiedBy/>
  <dcterms:modified xsi:type="dcterms:W3CDTF">2025-01-16T10:12:23Z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