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1"/>
        <w:ind w:firstLine="709"/>
        <w:jc w:val="center"/>
        <w:rPr>
          <w:b w:val="1"/>
          <w:color w:val="000000"/>
          <w:sz w:val="28"/>
        </w:rPr>
      </w:pPr>
    </w:p>
    <w:p w14:paraId="02000000">
      <w:pPr>
        <w:pStyle w:val="Style_1"/>
        <w:widowControl w:val="1"/>
        <w:spacing w:line="276" w:lineRule="auto"/>
        <w:ind/>
        <w:jc w:val="center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page">
              <wp:align>center</wp:align>
            </wp:positionH>
            <wp:positionV relativeFrom="margin">
              <wp:posOffset>-606425</wp:posOffset>
            </wp:positionV>
            <wp:extent cx="5939790" cy="716870"/>
            <wp:effectExtent b="0" l="0" r="0" t="0"/>
            <wp:wrapTopAndBottom distB="0" dist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939790" cy="7168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color w:val="000000"/>
          <w:sz w:val="26"/>
        </w:rPr>
        <w:t>НЕГОСУДАРСТВЕННОЕ ОБРАЗОВАТЕЛЬНОЕ ЧАСТНОЕ</w:t>
      </w:r>
      <w:r>
        <w:rPr>
          <w:rFonts w:ascii="Times New Roman" w:hAnsi="Times New Roman"/>
          <w:color w:val="000000"/>
          <w:sz w:val="26"/>
        </w:rPr>
        <w:t xml:space="preserve"> </w:t>
      </w:r>
      <w:r>
        <w:rPr>
          <w:rFonts w:ascii="Times New Roman" w:hAnsi="Times New Roman"/>
          <w:b w:val="1"/>
          <w:color w:val="000000"/>
          <w:sz w:val="26"/>
        </w:rPr>
        <w:t>УЧРЕЖДЕНИЕ ВЫСШЕГО ОБРАЗОВАНИЯ</w:t>
      </w:r>
      <w:r>
        <w:rPr>
          <w:rFonts w:ascii="Times New Roman" w:hAnsi="Times New Roman"/>
          <w:color w:val="000000"/>
          <w:sz w:val="26"/>
        </w:rPr>
        <w:t xml:space="preserve"> </w:t>
      </w:r>
      <w:r>
        <w:rPr>
          <w:rFonts w:ascii="Times New Roman" w:hAnsi="Times New Roman"/>
          <w:b w:val="1"/>
          <w:color w:val="000000"/>
          <w:sz w:val="26"/>
        </w:rPr>
        <w:t>«МОСКОВСКИЙ ФИНАНСОВО-ПРОМЫШЛЕННЫЙ УНИВЕРСИТЕТ</w:t>
      </w:r>
      <w:r>
        <w:rPr>
          <w:rFonts w:ascii="Times New Roman" w:hAnsi="Times New Roman"/>
          <w:color w:val="000000"/>
          <w:sz w:val="26"/>
        </w:rPr>
        <w:t xml:space="preserve"> </w:t>
      </w:r>
      <w:r>
        <w:rPr>
          <w:rFonts w:ascii="Times New Roman" w:hAnsi="Times New Roman"/>
          <w:b w:val="1"/>
          <w:color w:val="000000"/>
          <w:sz w:val="26"/>
        </w:rPr>
        <w:t>“СИНЕРГИЯ”»</w:t>
      </w:r>
    </w:p>
    <w:p w14:paraId="03000000">
      <w:pPr>
        <w:pStyle w:val="Style_1"/>
        <w:widowControl w:val="1"/>
        <w:spacing w:line="276" w:lineRule="auto"/>
        <w:ind/>
        <w:jc w:val="center"/>
        <w:rPr>
          <w:rFonts w:ascii="Times New Roman" w:hAnsi="Times New Roman"/>
          <w:sz w:val="26"/>
        </w:rPr>
      </w:pPr>
    </w:p>
    <w:tbl>
      <w:tblPr>
        <w:tblStyle w:val="Style_2"/>
        <w:tblW w:type="auto" w:w="0"/>
        <w:tblInd w:type="dxa" w:w="0"/>
        <w:tblBorders>
          <w:top w:sz="4" w:val="nil"/>
          <w:left w:sz="4" w:val="nil"/>
          <w:bottom w:sz="4" w:val="nil"/>
          <w:right w:sz="4" w:val="nil"/>
          <w:insideH w:sz="4" w:val="nil"/>
          <w:insideV w:sz="4" w:val="nil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116"/>
        <w:gridCol w:w="279"/>
        <w:gridCol w:w="5960"/>
      </w:tblGrid>
      <w:tr>
        <w:trPr>
          <w:trHeight w:hRule="atLeast" w:val="340"/>
        </w:trPr>
        <w:tc>
          <w:tcPr>
            <w:tcW w:type="dxa" w:w="3116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 w:val="1"/>
                <w:sz w:val="28"/>
              </w:rPr>
              <w:t>Факультет/Институт</w:t>
            </w:r>
          </w:p>
        </w:tc>
        <w:tc>
          <w:tcPr>
            <w:tcW w:type="dxa" w:w="279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5960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06000000">
            <w:pPr>
              <w:pStyle w:val="Style_1"/>
              <w:widowControl w:val="1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Информационные системы и технологии</w:t>
            </w:r>
          </w:p>
        </w:tc>
      </w:tr>
      <w:tr>
        <w:trPr>
          <w:trHeight w:hRule="atLeast" w:val="340"/>
        </w:trPr>
        <w:tc>
          <w:tcPr>
            <w:tcW w:type="dxa" w:w="3116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7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279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8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5960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9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18"/>
              </w:rPr>
              <w:t>(наименование факультета/ Института)</w:t>
            </w:r>
          </w:p>
        </w:tc>
      </w:tr>
      <w:tr>
        <w:trPr>
          <w:trHeight w:hRule="atLeast" w:val="340"/>
        </w:trPr>
        <w:tc>
          <w:tcPr>
            <w:tcW w:type="dxa" w:w="3116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00000">
            <w:pPr>
              <w:pStyle w:val="Style_1"/>
              <w:widowControl w:val="1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</w:rPr>
              <w:t xml:space="preserve">Направление/специальность </w:t>
            </w:r>
          </w:p>
        </w:tc>
        <w:tc>
          <w:tcPr>
            <w:tcW w:type="dxa" w:w="279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5960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0C000000">
            <w:pPr>
              <w:pStyle w:val="Style_1"/>
              <w:widowControl w:val="1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>
        <w:trPr>
          <w:trHeight w:hRule="atLeast" w:val="340"/>
        </w:trPr>
        <w:tc>
          <w:tcPr>
            <w:tcW w:type="dxa" w:w="3116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00000">
            <w:pPr>
              <w:pStyle w:val="Style_1"/>
              <w:widowControl w:val="1"/>
              <w:ind w:right="-1"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</w:rPr>
              <w:t>подготовки:</w:t>
            </w:r>
          </w:p>
        </w:tc>
        <w:tc>
          <w:tcPr>
            <w:tcW w:type="dxa" w:w="279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5960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00000">
            <w:pPr>
              <w:pStyle w:val="Style_1"/>
              <w:widowControl w:val="1"/>
              <w:ind w:right="-1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(код и наименование направления /специальности подготовки)</w:t>
            </w:r>
          </w:p>
        </w:tc>
      </w:tr>
      <w:tr>
        <w:trPr>
          <w:trHeight w:hRule="atLeast" w:val="340"/>
        </w:trPr>
        <w:tc>
          <w:tcPr>
            <w:tcW w:type="dxa" w:w="3116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00000">
            <w:pPr>
              <w:pStyle w:val="Style_1"/>
              <w:widowControl w:val="1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</w:rPr>
              <w:t>Форма обучения</w:t>
            </w:r>
            <w:r>
              <w:rPr>
                <w:rFonts w:ascii="Times New Roman" w:hAnsi="Times New Roman"/>
                <w:b w:val="1"/>
                <w:sz w:val="28"/>
              </w:rPr>
              <w:t>:</w:t>
            </w:r>
          </w:p>
        </w:tc>
        <w:tc>
          <w:tcPr>
            <w:tcW w:type="dxa" w:w="279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5960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12000000">
            <w:pPr>
              <w:pStyle w:val="Style_1"/>
              <w:widowControl w:val="1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Очная</w:t>
            </w:r>
          </w:p>
        </w:tc>
      </w:tr>
      <w:tr>
        <w:trPr>
          <w:trHeight w:hRule="atLeast" w:val="340"/>
        </w:trPr>
        <w:tc>
          <w:tcPr>
            <w:tcW w:type="dxa" w:w="3116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279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5960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00000">
            <w:pPr>
              <w:pStyle w:val="Style_1"/>
              <w:widowControl w:val="1"/>
              <w:ind w:right="-1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(очная, очно-заочная, заочная)</w:t>
            </w:r>
          </w:p>
        </w:tc>
      </w:tr>
      <w:tr>
        <w:trPr>
          <w:trHeight w:hRule="atLeast" w:val="340"/>
        </w:trPr>
        <w:tc>
          <w:tcPr>
            <w:tcW w:type="dxa" w:w="3116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279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5960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</w:tr>
    </w:tbl>
    <w:p w14:paraId="19000000">
      <w:pPr>
        <w:pStyle w:val="Style_1"/>
        <w:widowControl w:val="1"/>
        <w:spacing w:line="276" w:lineRule="auto"/>
        <w:ind/>
        <w:jc w:val="center"/>
        <w:rPr>
          <w:rFonts w:ascii="Times New Roman" w:hAnsi="Times New Roman"/>
          <w:sz w:val="28"/>
        </w:rPr>
      </w:pPr>
    </w:p>
    <w:p w14:paraId="1A000000">
      <w:pPr>
        <w:pStyle w:val="Style_1"/>
        <w:widowControl w:val="1"/>
        <w:spacing w:line="276" w:lineRule="auto"/>
        <w:ind w:left="200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Эссе .</w:t>
      </w:r>
    </w:p>
    <w:tbl>
      <w:tblPr>
        <w:tblStyle w:val="Style_2"/>
        <w:tblW w:type="auto" w:w="0"/>
        <w:tblInd w:type="dxa" w:w="0"/>
        <w:tblBorders>
          <w:top w:sz="4" w:val="nil"/>
          <w:left w:sz="4" w:val="nil"/>
          <w:bottom w:sz="4" w:val="nil"/>
          <w:right w:sz="4" w:val="nil"/>
          <w:insideH w:sz="4" w:val="nil"/>
          <w:insideV w:sz="4" w:val="nil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17"/>
        <w:gridCol w:w="283"/>
        <w:gridCol w:w="568"/>
        <w:gridCol w:w="283"/>
        <w:gridCol w:w="7087"/>
      </w:tblGrid>
      <w:tr>
        <w:trPr>
          <w:trHeight w:hRule="atLeast" w:val="694"/>
        </w:trPr>
        <w:tc>
          <w:tcPr>
            <w:tcW w:type="dxa" w:w="141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00000">
            <w:pPr>
              <w:pStyle w:val="Style_1"/>
              <w:widowControl w:val="1"/>
              <w:spacing w:line="276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 w:val="1"/>
                <w:sz w:val="28"/>
              </w:rPr>
              <w:t>на тему</w:t>
            </w:r>
          </w:p>
        </w:tc>
        <w:tc>
          <w:tcPr>
            <w:tcW w:type="dxa" w:w="28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7938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1D000000">
            <w:pPr>
              <w:widowControl w:val="1"/>
              <w:spacing w:after="300" w:before="0"/>
              <w:ind w:firstLine="0" w:left="0" w:right="3300"/>
              <w:jc w:val="center"/>
              <w:rPr>
                <w:rFonts w:ascii="Exo 2" w:hAnsi="Exo 2"/>
                <w:b w:val="0"/>
                <w:i w:val="0"/>
                <w:caps w:val="0"/>
                <w:color w:themeColor="text1" w:val="000000"/>
                <w:spacing w:val="0"/>
                <w:sz w:val="37"/>
                <w:shd w:fill="F3F2EF" w:val="clear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Распространенные типы кабелей.</w:t>
            </w:r>
          </w:p>
        </w:tc>
      </w:tr>
      <w:tr>
        <w:tc>
          <w:tcPr>
            <w:tcW w:type="dxa" w:w="141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28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7938"/>
            <w:gridSpan w:val="3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18"/>
              </w:rPr>
              <w:t>(наименование темы)</w:t>
            </w:r>
          </w:p>
        </w:tc>
      </w:tr>
      <w:tr>
        <w:tc>
          <w:tcPr>
            <w:tcW w:type="dxa" w:w="141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1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28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2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7938"/>
            <w:gridSpan w:val="3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3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</w:tr>
      <w:tr>
        <w:tc>
          <w:tcPr>
            <w:tcW w:type="dxa" w:w="2268"/>
            <w:gridSpan w:val="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00000">
            <w:pPr>
              <w:pStyle w:val="Style_1"/>
              <w:widowControl w:val="1"/>
              <w:spacing w:line="276" w:lineRule="auto"/>
              <w:ind/>
              <w:rPr>
                <w:rFonts w:ascii="Times New Roman" w:hAnsi="Times New Roman"/>
                <w:b w:val="1"/>
                <w:sz w:val="30"/>
              </w:rPr>
            </w:pPr>
          </w:p>
          <w:p w14:paraId="25000000">
            <w:pPr>
              <w:pStyle w:val="Style_1"/>
              <w:widowControl w:val="1"/>
              <w:spacing w:line="276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 w:val="1"/>
                <w:sz w:val="30"/>
              </w:rPr>
              <w:t>по дисциплине</w:t>
            </w:r>
          </w:p>
        </w:tc>
        <w:tc>
          <w:tcPr>
            <w:tcW w:type="dxa" w:w="283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708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26000000">
            <w:pPr>
              <w:widowControl w:val="1"/>
              <w:spacing w:after="120" w:before="120"/>
              <w:ind w:firstLine="0" w:left="120" w:right="120"/>
            </w:pPr>
            <w:r>
              <w:t>Администрирование информационных систем</w:t>
            </w:r>
          </w:p>
        </w:tc>
      </w:tr>
      <w:tr>
        <w:tc>
          <w:tcPr>
            <w:tcW w:type="dxa" w:w="2268"/>
            <w:gridSpan w:val="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7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283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7087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18"/>
              </w:rPr>
              <w:t>(наименование дисциплины)</w:t>
            </w:r>
          </w:p>
        </w:tc>
      </w:tr>
    </w:tbl>
    <w:p w14:paraId="2A000000">
      <w:pPr>
        <w:pStyle w:val="Style_1"/>
        <w:widowControl w:val="1"/>
        <w:spacing w:line="276" w:lineRule="auto"/>
        <w:ind/>
        <w:jc w:val="center"/>
        <w:rPr>
          <w:rFonts w:ascii="Times New Roman" w:hAnsi="Times New Roman"/>
          <w:sz w:val="18"/>
        </w:rPr>
      </w:pPr>
    </w:p>
    <w:p w14:paraId="2B000000">
      <w:pPr>
        <w:pStyle w:val="Style_1"/>
        <w:widowControl w:val="1"/>
        <w:spacing w:line="276" w:lineRule="auto"/>
        <w:ind/>
        <w:jc w:val="center"/>
        <w:rPr>
          <w:rFonts w:ascii="Times New Roman" w:hAnsi="Times New Roman"/>
          <w:sz w:val="26"/>
        </w:rPr>
      </w:pPr>
    </w:p>
    <w:tbl>
      <w:tblPr>
        <w:tblStyle w:val="Style_2"/>
        <w:tblW w:type="auto" w:w="0"/>
        <w:tblInd w:type="dxa" w:w="0"/>
        <w:tblBorders>
          <w:top w:sz="4" w:val="nil"/>
          <w:left w:sz="4" w:val="nil"/>
          <w:bottom w:sz="4" w:val="nil"/>
          <w:right w:sz="4" w:val="nil"/>
          <w:insideH w:sz="4" w:val="nil"/>
          <w:insideV w:sz="4" w:val="nil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061"/>
        <w:gridCol w:w="94"/>
        <w:gridCol w:w="186"/>
        <w:gridCol w:w="97"/>
        <w:gridCol w:w="4761"/>
        <w:gridCol w:w="171"/>
        <w:gridCol w:w="109"/>
        <w:gridCol w:w="174"/>
        <w:gridCol w:w="1701"/>
        <w:gridCol w:w="236"/>
      </w:tblGrid>
      <w:tr>
        <w:tc>
          <w:tcPr>
            <w:tcW w:type="dxa" w:w="2061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00000">
            <w:pPr>
              <w:pStyle w:val="Style_1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Обучающийся</w:t>
            </w:r>
          </w:p>
        </w:tc>
        <w:tc>
          <w:tcPr>
            <w:tcW w:type="dxa" w:w="280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4858"/>
            <w:gridSpan w:val="2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2E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Чекмасов Вячеслав Алексеевич</w:t>
            </w:r>
          </w:p>
        </w:tc>
        <w:tc>
          <w:tcPr>
            <w:tcW w:type="dxa" w:w="280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1875"/>
            <w:gridSpan w:val="2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236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00000">
            <w:pPr>
              <w:pStyle w:val="Style_1"/>
            </w:pPr>
          </w:p>
        </w:tc>
      </w:tr>
      <w:tr>
        <w:tc>
          <w:tcPr>
            <w:tcW w:type="dxa" w:w="2061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00000">
            <w:pPr>
              <w:pStyle w:val="Style_1"/>
              <w:widowControl w:val="1"/>
              <w:spacing w:line="276" w:lineRule="auto"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280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4858"/>
            <w:gridSpan w:val="2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16"/>
              </w:rPr>
              <w:t>(ФИО)</w:t>
            </w:r>
          </w:p>
        </w:tc>
        <w:tc>
          <w:tcPr>
            <w:tcW w:type="dxa" w:w="280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1875"/>
            <w:gridSpan w:val="2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16"/>
              </w:rPr>
              <w:t>(подпись)</w:t>
            </w:r>
          </w:p>
        </w:tc>
        <w:tc>
          <w:tcPr>
            <w:tcW w:type="dxa" w:w="236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00000">
            <w:pPr>
              <w:pStyle w:val="Style_1"/>
            </w:pPr>
          </w:p>
        </w:tc>
      </w:tr>
      <w:tr>
        <w:tc>
          <w:tcPr>
            <w:tcW w:type="dxa" w:w="2061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00000">
            <w:pPr>
              <w:pStyle w:val="Style_1"/>
              <w:widowControl w:val="1"/>
              <w:spacing w:line="276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 w:val="1"/>
                <w:sz w:val="28"/>
              </w:rPr>
              <w:t>Группа</w:t>
            </w:r>
          </w:p>
        </w:tc>
        <w:tc>
          <w:tcPr>
            <w:tcW w:type="dxa" w:w="280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9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4858"/>
            <w:gridSpan w:val="2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3A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ВБИО-308РСОБ</w:t>
            </w:r>
          </w:p>
        </w:tc>
        <w:tc>
          <w:tcPr>
            <w:tcW w:type="dxa" w:w="280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1875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236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00000">
            <w:pPr>
              <w:pStyle w:val="Style_1"/>
            </w:pPr>
          </w:p>
        </w:tc>
      </w:tr>
      <w:tr>
        <w:tc>
          <w:tcPr>
            <w:tcW w:type="dxa" w:w="2061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00000">
            <w:pPr>
              <w:pStyle w:val="Style_1"/>
              <w:widowControl w:val="1"/>
              <w:spacing w:line="276" w:lineRule="auto"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280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4858"/>
            <w:gridSpan w:val="2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280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1875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236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00000">
            <w:pPr>
              <w:pStyle w:val="Style_1"/>
            </w:pPr>
          </w:p>
        </w:tc>
      </w:tr>
      <w:tr>
        <w:tc>
          <w:tcPr>
            <w:tcW w:type="dxa" w:w="2155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00000">
            <w:pPr>
              <w:pStyle w:val="Style_1"/>
              <w:widowControl w:val="1"/>
              <w:spacing w:line="276" w:lineRule="auto"/>
              <w:ind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Преподаватель</w:t>
            </w:r>
          </w:p>
        </w:tc>
        <w:tc>
          <w:tcPr>
            <w:tcW w:type="dxa" w:w="283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4932"/>
            <w:gridSpan w:val="2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46000000">
            <w:pPr>
              <w:pStyle w:val="Style_1"/>
              <w:widowControl w:val="1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SegoeUI" w:hAnsi="SegoeUI"/>
                <w:b w:val="0"/>
                <w:i w:val="0"/>
                <w:caps w:val="0"/>
                <w:color w:val="292929"/>
                <w:spacing w:val="0"/>
                <w:sz w:val="24"/>
                <w:shd w:fill="F3F2EF" w:val="clear"/>
              </w:rPr>
              <w:t>Сибирев Иван Валерьевич</w:t>
            </w:r>
          </w:p>
        </w:tc>
        <w:tc>
          <w:tcPr>
            <w:tcW w:type="dxa" w:w="283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1937"/>
            <w:gridSpan w:val="2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</w:tr>
      <w:tr>
        <w:tc>
          <w:tcPr>
            <w:tcW w:type="dxa" w:w="2155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283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4932"/>
            <w:gridSpan w:val="2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16"/>
              </w:rPr>
              <w:t>(ФИО)</w:t>
            </w:r>
          </w:p>
        </w:tc>
        <w:tc>
          <w:tcPr>
            <w:tcW w:type="dxa" w:w="283"/>
            <w:gridSpan w:val="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type="dxa" w:w="1937"/>
            <w:gridSpan w:val="2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00000">
            <w:pPr>
              <w:pStyle w:val="Style_1"/>
              <w:widowControl w:val="1"/>
              <w:spacing w:line="276" w:lineRule="auto"/>
              <w:ind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16"/>
              </w:rPr>
              <w:t>(подпись)</w:t>
            </w:r>
          </w:p>
        </w:tc>
      </w:tr>
    </w:tbl>
    <w:p w14:paraId="4E000000">
      <w:pPr>
        <w:pStyle w:val="Style_1"/>
        <w:widowControl w:val="1"/>
        <w:ind/>
        <w:jc w:val="center"/>
        <w:rPr>
          <w:rFonts w:ascii="Times New Roman" w:hAnsi="Times New Roman"/>
          <w:b w:val="1"/>
          <w:sz w:val="28"/>
        </w:rPr>
      </w:pPr>
    </w:p>
    <w:p w14:paraId="4F000000">
      <w:pPr>
        <w:pStyle w:val="Style_1"/>
        <w:widowControl w:val="1"/>
        <w:ind/>
        <w:jc w:val="center"/>
        <w:rPr>
          <w:rFonts w:ascii="Times New Roman" w:hAnsi="Times New Roman"/>
          <w:b w:val="1"/>
          <w:sz w:val="28"/>
        </w:rPr>
      </w:pPr>
    </w:p>
    <w:p w14:paraId="50000000">
      <w:pPr>
        <w:pStyle w:val="Style_1"/>
        <w:widowControl w:val="1"/>
        <w:ind/>
        <w:jc w:val="center"/>
        <w:rPr>
          <w:rFonts w:ascii="Times New Roman" w:hAnsi="Times New Roman"/>
          <w:b w:val="1"/>
          <w:sz w:val="28"/>
        </w:rPr>
      </w:pPr>
    </w:p>
    <w:p w14:paraId="51000000">
      <w:pPr>
        <w:pStyle w:val="Style_1"/>
        <w:widowControl w:val="1"/>
        <w:ind/>
        <w:jc w:val="center"/>
        <w:rPr>
          <w:rFonts w:ascii="Times New Roman" w:hAnsi="Times New Roman"/>
          <w:b w:val="1"/>
          <w:sz w:val="28"/>
        </w:rPr>
      </w:pPr>
    </w:p>
    <w:p w14:paraId="52000000">
      <w:pPr>
        <w:pStyle w:val="Style_1"/>
        <w:widowControl w:val="1"/>
        <w:ind/>
        <w:jc w:val="center"/>
        <w:rPr>
          <w:rFonts w:ascii="Times New Roman" w:hAnsi="Times New Roman"/>
          <w:b w:val="1"/>
          <w:sz w:val="28"/>
        </w:rPr>
      </w:pPr>
    </w:p>
    <w:p w14:paraId="53000000">
      <w:pPr>
        <w:pStyle w:val="Style_1"/>
        <w:widowControl w:val="1"/>
        <w:ind/>
        <w:contextualSpacing w:val="1"/>
        <w:rPr>
          <w:rFonts w:ascii="Times New Roman" w:hAnsi="Times New Roman"/>
          <w:sz w:val="28"/>
        </w:rPr>
      </w:pPr>
    </w:p>
    <w:p w14:paraId="54000000">
      <w:pPr>
        <w:widowControl w:val="1"/>
        <w:ind w:firstLine="709"/>
        <w:jc w:val="center"/>
        <w:rPr>
          <w:b w:val="1"/>
          <w:color w:val="000000"/>
          <w:sz w:val="28"/>
        </w:rPr>
      </w:pPr>
    </w:p>
    <w:p w14:paraId="55000000">
      <w:pPr>
        <w:pStyle w:val="Style_3"/>
        <w:rPr>
          <w:b w:val="0"/>
          <w:color w:val="000000"/>
          <w:sz w:val="24"/>
        </w:rPr>
      </w:pPr>
      <w:r>
        <w:rPr>
          <w:color w:val="000000"/>
          <w:sz w:val="24"/>
        </w:rPr>
        <w:t xml:space="preserve">Москва 2024 </w:t>
      </w:r>
    </w:p>
    <w:p w14:paraId="56000000">
      <w:pPr>
        <w:pStyle w:val="Style_1"/>
        <w:rPr>
          <w:color w:val="000000"/>
          <w:sz w:val="24"/>
        </w:rPr>
      </w:pPr>
    </w:p>
    <w:p w14:paraId="57000000">
      <w:pPr>
        <w:pStyle w:val="Style_1"/>
        <w:rPr>
          <w:color w:val="000000"/>
          <w:sz w:val="24"/>
        </w:rPr>
      </w:pPr>
    </w:p>
    <w:p w14:paraId="58000000">
      <w:pPr>
        <w:pStyle w:val="Style_1"/>
        <w:rPr>
          <w:b w:val="0"/>
          <w:color w:val="000000"/>
          <w:sz w:val="24"/>
        </w:rPr>
      </w:pPr>
    </w:p>
    <w:p w14:paraId="59000000">
      <w:pPr>
        <w:pStyle w:val="Style_1"/>
        <w:rPr>
          <w:color w:val="000000"/>
          <w:sz w:val="24"/>
        </w:rPr>
      </w:pPr>
    </w:p>
    <w:p w14:paraId="5A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60" w:before="0"/>
        <w:ind w:firstLine="0" w:left="0" w:right="0"/>
        <w:jc w:val="center"/>
      </w:pPr>
    </w:p>
    <w:p w14:paraId="5B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60" w:before="0"/>
        <w:ind w:firstLine="0" w:left="0" w:right="0"/>
        <w:jc w:val="center"/>
      </w:pPr>
      <w:r>
        <w:rPr>
          <w:rFonts w:ascii="Times New Roman" w:hAnsi="Times New Roman"/>
          <w:b w:val="1"/>
          <w:color w:val="000000"/>
          <w:sz w:val="28"/>
        </w:rPr>
        <w:t>Распространенные типы кабелей.</w:t>
      </w:r>
    </w:p>
    <w:p w14:paraId="5C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00" w:before="100"/>
        <w:ind w:firstLine="0" w:left="0" w:right="0"/>
      </w:pPr>
      <w:r>
        <w:rPr>
          <w:rFonts w:ascii="Times New Roman" w:hAnsi="Times New Roman"/>
          <w:color w:val="000000"/>
          <w:sz w:val="28"/>
        </w:rPr>
        <w:t>Кабелем называют устройство, предназначенное для канализации электрической энергии и состоящее из одного или нескольких изолированных друг от друга проводников заключенных в герметическую защитную оболочку из резины, пластмассы, алюминия или свинца.</w:t>
      </w: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>Кабель, имеющий поверх защитной оболочки покрытие (броню) из стальных лент, плоской или круглой проволоки (для защиты от механических повреждений</w:t>
      </w:r>
      <w:r>
        <w:rPr>
          <w:rFonts w:ascii="Times New Roman" w:hAnsi="Times New Roman"/>
          <w:color w:val="000000"/>
          <w:sz w:val="28"/>
        </w:rPr>
        <w:t>), называются</w:t>
      </w:r>
      <w:r>
        <w:t xml:space="preserve"> </w:t>
      </w:r>
      <w:r>
        <w:rPr>
          <w:rFonts w:ascii="Times New Roman" w:hAnsi="Times New Roman"/>
          <w:color w:val="000000"/>
          <w:sz w:val="28"/>
        </w:rPr>
        <w:t>бронированными. Если защитные или броневые оболочки кабеля не пропитаны джутовой пропитанной пряжей, то такой кабель называют голым.</w:t>
      </w: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  <w:highlight w:val="white"/>
        </w:rPr>
        <w:t>По мере развития сетей связи, компьютерных сетей и повышения требований к качеству передаваемого сигнала развивалась и совершенствовалась конструкция кабеля. Современная витая пара изготавливается из следующих компонентов: медного провода, защитно</w:t>
      </w:r>
      <w:r>
        <w:rPr>
          <w:rFonts w:ascii="Times New Roman" w:hAnsi="Times New Roman"/>
          <w:color w:val="000000"/>
          <w:sz w:val="28"/>
          <w:highlight w:val="white"/>
        </w:rPr>
        <w:t>го экрана, выполненного из медной оплетки и/или алюминиевой фольги, защитной оболочки из поливинилхлорида, полиэтилена или полипропилена и разрывной нити, как правило, из капрона. Такой вид кабеля предназначен для применения в линиях связи и состоял из одн</w:t>
      </w:r>
      <w:r>
        <w:rPr>
          <w:rFonts w:ascii="Times New Roman" w:hAnsi="Times New Roman"/>
          <w:color w:val="000000"/>
          <w:sz w:val="28"/>
          <w:highlight w:val="white"/>
        </w:rPr>
        <w:t>ой и более скрученных пар проводников и изолированных друг от друга. Он покрывался оболочкой, основной задачей которой являлась обеспечение защиты провода от внешних механических и природных воздействий. Коаксиальный кабель, как правило, используют в локал</w:t>
      </w:r>
      <w:r>
        <w:rPr>
          <w:rFonts w:ascii="Times New Roman" w:hAnsi="Times New Roman"/>
          <w:color w:val="000000"/>
          <w:sz w:val="28"/>
          <w:highlight w:val="white"/>
        </w:rPr>
        <w:t>ьных компьютерных сетях с топологией типа «шина». Важный момент - на концах кабеля должны устанавливаться терминаторы для предотвращения внутренних отражений сигнала, причем один из терминаторов должен быть заземлен. Если нет заземления, то металлическая о</w:t>
      </w:r>
      <w:r>
        <w:rPr>
          <w:rFonts w:ascii="Times New Roman" w:hAnsi="Times New Roman"/>
          <w:color w:val="000000"/>
          <w:sz w:val="28"/>
          <w:highlight w:val="white"/>
        </w:rPr>
        <w:t>плетка не сможет защитить сеть от внешних электромагнитных помех и не снизит излучение передаваемой по сети информации во внешнюю среду. Но при заземлении оплетки в двух или более точках из строя может выйти не только сетевое оборудование, но и компьютеры.</w:t>
      </w:r>
      <w:r>
        <w:rPr>
          <w:rFonts w:ascii="Times New Roman" w:hAnsi="Times New Roman"/>
          <w:color w:val="000000"/>
          <w:sz w:val="28"/>
          <w:highlight w:val="white"/>
        </w:rPr>
        <w:t> </w:t>
      </w:r>
      <w:r>
        <w:rPr>
          <w:rFonts w:ascii="Times New Roman" w:hAnsi="Times New Roman"/>
          <w:color w:val="000000"/>
          <w:sz w:val="28"/>
          <w:highlight w:val="white"/>
        </w:rPr>
        <w:t>Также конструктивные элементы кабеля отличают его от провода. Типы кабелей и проводов:</w:t>
      </w:r>
    </w:p>
    <w:p w14:paraId="5D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60" w:before="0"/>
        <w:ind w:firstLine="0" w:left="0" w:right="0"/>
      </w:pPr>
      <w:r>
        <w:rPr>
          <w:rFonts w:ascii="Times New Roman" w:hAnsi="Times New Roman"/>
          <w:color w:val="000000"/>
          <w:sz w:val="28"/>
          <w:highlight w:val="white"/>
        </w:rPr>
        <w:t>-</w:t>
      </w:r>
      <w:r>
        <w:rPr>
          <w:rFonts w:ascii="Times New Roman" w:hAnsi="Times New Roman"/>
          <w:color w:val="000000"/>
          <w:sz w:val="28"/>
          <w:highlight w:val="white"/>
        </w:rPr>
        <w:t>коаксиальный</w:t>
      </w:r>
    </w:p>
    <w:p w14:paraId="5E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60" w:before="0"/>
        <w:ind w:firstLine="0" w:left="0" w:right="0"/>
      </w:pPr>
      <w:r>
        <w:rPr>
          <w:rFonts w:ascii="Times New Roman" w:hAnsi="Times New Roman"/>
          <w:color w:val="000000"/>
          <w:sz w:val="28"/>
          <w:highlight w:val="white"/>
        </w:rPr>
        <w:t>-</w:t>
      </w:r>
      <w:r>
        <w:rPr>
          <w:rFonts w:ascii="Times New Roman" w:hAnsi="Times New Roman"/>
          <w:color w:val="000000"/>
          <w:sz w:val="28"/>
          <w:highlight w:val="white"/>
        </w:rPr>
        <w:t>оптоволоконный кабель</w:t>
      </w:r>
    </w:p>
    <w:p w14:paraId="5F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60" w:before="0"/>
        <w:ind w:firstLine="0" w:left="0" w:right="0"/>
      </w:pPr>
      <w:r>
        <w:rPr>
          <w:rFonts w:ascii="Times New Roman" w:hAnsi="Times New Roman"/>
          <w:color w:val="000000"/>
          <w:sz w:val="28"/>
          <w:highlight w:val="white"/>
        </w:rPr>
        <w:t>-</w:t>
      </w:r>
      <w:r>
        <w:rPr>
          <w:rFonts w:ascii="Times New Roman" w:hAnsi="Times New Roman"/>
          <w:color w:val="000000"/>
          <w:sz w:val="28"/>
          <w:highlight w:val="white"/>
        </w:rPr>
        <w:t>витая пара.</w:t>
      </w:r>
    </w:p>
    <w:p w14:paraId="60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60" w:before="0"/>
        <w:ind w:firstLine="0" w:left="0" w:right="0"/>
      </w:pPr>
      <w:r>
        <w:rPr>
          <w:rFonts w:ascii="Times New Roman" w:hAnsi="Times New Roman"/>
          <w:color w:val="000000"/>
          <w:sz w:val="28"/>
          <w:highlight w:val="white"/>
          <w:u w:color="000000" w:val="single"/>
        </w:rPr>
        <w:t>Коаксиальный кабель</w:t>
      </w:r>
      <w: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— </w:t>
      </w:r>
      <w:r>
        <w:rPr>
          <w:rFonts w:ascii="Times New Roman" w:hAnsi="Times New Roman"/>
          <w:color w:val="000000"/>
          <w:sz w:val="28"/>
          <w:highlight w:val="white"/>
        </w:rPr>
        <w:t>это кабель, в котором есть центральный проводник и экран, расположенные соосно</w:t>
      </w:r>
      <w:r>
        <w:rPr>
          <w:rFonts w:ascii="Times New Roman" w:hAnsi="Times New Roman"/>
          <w:b w:val="1"/>
          <w:color w:val="000000"/>
          <w:sz w:val="28"/>
          <w:highlight w:val="white"/>
        </w:rPr>
        <w:t>.</w:t>
      </w:r>
      <w: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Между ними расположена пустота, которую можно заполнить изоляционным материалом.</w:t>
      </w:r>
      <w:r>
        <w:rPr>
          <w:rFonts w:ascii="Times New Roman" w:hAnsi="Times New Roman"/>
          <w:color w:val="000000"/>
          <w:sz w:val="28"/>
          <w:highlight w:val="white"/>
        </w:rPr>
        <w:t> </w:t>
      </w:r>
      <w:r>
        <w:rPr>
          <w:rFonts w:ascii="Times New Roman" w:hAnsi="Times New Roman"/>
          <w:color w:val="000000"/>
          <w:sz w:val="28"/>
        </w:rPr>
        <w:t>Такой кабель </w:t>
      </w:r>
      <w:r>
        <w:rPr>
          <w:rFonts w:ascii="Times New Roman" w:hAnsi="Times New Roman"/>
          <w:color w:val="000000"/>
          <w:sz w:val="28"/>
        </w:rPr>
        <w:t>применяется для передачи радиочастотных сигналов</w:t>
      </w:r>
      <w:r>
        <w:rPr>
          <w:rFonts w:ascii="Times New Roman" w:hAnsi="Times New Roman"/>
          <w:color w:val="000000"/>
          <w:sz w:val="28"/>
        </w:rPr>
        <w:t>. Он обладает высокой помехозащищённостью, так как внешний проводник одновременно служит электромагнитным экраном, защищающим электрическую цепь тока от влияний извне</w:t>
      </w:r>
      <w:r>
        <w:rPr>
          <w:rFonts w:ascii="Times New Roman" w:hAnsi="Times New Roman"/>
          <w:b w:val="1"/>
          <w:color w:val="000000"/>
          <w:sz w:val="28"/>
        </w:rPr>
        <w:t>.</w:t>
      </w:r>
      <w:r>
        <w:rPr>
          <w:rFonts w:ascii="Times New Roman" w:hAnsi="Times New Roman"/>
          <w:b w:val="1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>Основные сферы применения коаксиального кабеля</w:t>
      </w:r>
      <w:r>
        <w:rPr>
          <w:rFonts w:ascii="Times New Roman" w:hAnsi="Times New Roman"/>
          <w:b w:val="1"/>
          <w:color w:val="000000"/>
          <w:sz w:val="28"/>
        </w:rPr>
        <w:t>:</w:t>
      </w:r>
      <w:r>
        <w:t xml:space="preserve"> </w:t>
      </w:r>
      <w:r>
        <w:rPr>
          <w:rFonts w:ascii="Times New Roman" w:hAnsi="Times New Roman"/>
          <w:color w:val="000000"/>
          <w:sz w:val="28"/>
        </w:rPr>
        <w:t>антенные системы, системы сигнализации и автоматизации, вещательные системы и сети, системы связи, автоматизированные системы управления, системы видеонаблюдения, военная техника.</w:t>
      </w: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>В быту коаксиальный кабель</w:t>
      </w:r>
      <w:r>
        <w:t xml:space="preserve"> </w:t>
      </w:r>
      <w:r>
        <w:rPr>
          <w:rFonts w:ascii="Times New Roman" w:hAnsi="Times New Roman"/>
          <w:color w:val="000000"/>
          <w:sz w:val="28"/>
        </w:rPr>
        <w:t>чаще всего используется для подключения ТВ к антенне. </w:t>
      </w:r>
      <w:r>
        <w:rPr>
          <w:rFonts w:ascii="Times New Roman" w:hAnsi="Times New Roman"/>
          <w:color w:val="000000"/>
          <w:sz w:val="28"/>
          <w:highlight w:val="white"/>
        </w:rPr>
        <w:t>Существует два типа коаксиальных кабелей:</w:t>
      </w:r>
    </w:p>
    <w:p w14:paraId="61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60" w:before="0"/>
        <w:ind w:firstLine="0" w:left="0" w:right="0"/>
      </w:pPr>
      <w:r>
        <w:rPr>
          <w:rFonts w:ascii="Times New Roman" w:hAnsi="Times New Roman"/>
          <w:color w:val="000000"/>
          <w:sz w:val="28"/>
          <w:highlight w:val="white"/>
        </w:rPr>
        <w:t>-</w:t>
      </w:r>
      <w: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тонкий коаксиальный кабель;</w:t>
      </w:r>
    </w:p>
    <w:p w14:paraId="62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60" w:before="0"/>
        <w:ind w:firstLine="0" w:left="0" w:right="0"/>
      </w:pPr>
      <w:r>
        <w:rPr>
          <w:rFonts w:ascii="Times New Roman" w:hAnsi="Times New Roman"/>
          <w:color w:val="000000"/>
          <w:sz w:val="28"/>
          <w:highlight w:val="white"/>
        </w:rPr>
        <w:t>-</w:t>
      </w:r>
      <w: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толстый коаксиальный кабель.</w:t>
      </w:r>
    </w:p>
    <w:p w14:paraId="63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60" w:before="0"/>
        <w:ind w:firstLine="0" w:left="0" w:right="0"/>
      </w:pPr>
      <w:r>
        <w:rPr>
          <w:rFonts w:ascii="Times New Roman" w:hAnsi="Times New Roman"/>
          <w:color w:val="000000"/>
          <w:sz w:val="28"/>
          <w:highlight w:val="white"/>
        </w:rPr>
        <w:t>Выбор того или иного типа кабеля зависит от потребностей конкретной сети. “Тонкий” Коаксиальный</w:t>
      </w:r>
      <w: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кабель. Когда-то</w:t>
      </w:r>
      <w: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был одним из наиболее распространённых кабел</w:t>
      </w:r>
      <w:r>
        <w:rPr>
          <w:rFonts w:ascii="Times New Roman" w:hAnsi="Times New Roman"/>
          <w:color w:val="000000"/>
          <w:sz w:val="28"/>
          <w:highlight w:val="white"/>
        </w:rPr>
        <w:t>ей для построения локальных сетей. Благодаря своим характеристикам, а именно диаметру в 6 мм и значительной гибкости, он может быть проложен практически в любых местах. Соединяются кабели между собой и с сетевой платой компьютера с помощью коннектора ВNC (</w:t>
      </w:r>
      <w:r>
        <w:rPr>
          <w:rFonts w:ascii="Times New Roman" w:hAnsi="Times New Roman"/>
          <w:color w:val="000000"/>
          <w:sz w:val="28"/>
          <w:highlight w:val="white"/>
        </w:rPr>
        <w:t>Вayonet</w:t>
      </w:r>
      <w:r>
        <w:rPr>
          <w:rFonts w:ascii="Times New Roman" w:hAnsi="Times New Roman"/>
          <w:color w:val="000000"/>
          <w:sz w:val="28"/>
          <w:highlight w:val="white"/>
        </w:rPr>
        <w:t> </w:t>
      </w:r>
      <w:r>
        <w:rPr>
          <w:rFonts w:ascii="Times New Roman" w:hAnsi="Times New Roman"/>
          <w:color w:val="000000"/>
          <w:sz w:val="28"/>
          <w:highlight w:val="white"/>
        </w:rPr>
        <w:t>Nеill-Concеlman</w:t>
      </w:r>
      <w:r>
        <w:rPr>
          <w:rFonts w:ascii="Times New Roman" w:hAnsi="Times New Roman"/>
          <w:color w:val="000000"/>
          <w:sz w:val="28"/>
          <w:highlight w:val="white"/>
        </w:rPr>
        <w:t>). Также существует соединение кабелей между собой при помощи прямого соединения (I-коннектора BNC). На неиспользуемых концах сегмента нужна установка</w:t>
      </w:r>
      <w: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терминаторов. По такому типу кабеля можно пересылать данные на скорости до 10 Мбит/сек. на расстояние около 185 м. “Толстый” Коаксиальный кабель Данный кабель RG-11, толстый - диаметр его 11,7 мм, у него более толстый центральный проводник, чем у «тонкого</w:t>
      </w:r>
      <w: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Ethernet</w:t>
      </w:r>
      <w:r>
        <w:rPr>
          <w:rFonts w:ascii="Times New Roman" w:hAnsi="Times New Roman"/>
          <w:color w:val="000000"/>
          <w:sz w:val="28"/>
          <w:highlight w:val="white"/>
        </w:rPr>
        <w:t>». Это обусловливает наличие двух существенных недостатков - он плохо гнётся и имеет достаточно высокую цену. Помимо этого, при подсоединении к компьютеру наблюдаются некоторые сложности - необходимо использование трансиверов АUI (</w:t>
      </w:r>
      <w:r>
        <w:rPr>
          <w:rFonts w:ascii="Times New Roman" w:hAnsi="Times New Roman"/>
          <w:color w:val="000000"/>
          <w:sz w:val="28"/>
          <w:highlight w:val="white"/>
        </w:rPr>
        <w:t>Attаchment</w:t>
      </w:r>
      <w:r>
        <w:rPr>
          <w:rFonts w:ascii="Times New Roman" w:hAnsi="Times New Roman"/>
          <w:color w:val="000000"/>
          <w:sz w:val="28"/>
          <w:highlight w:val="white"/>
        </w:rPr>
        <w:t> </w:t>
      </w:r>
      <w:r>
        <w:rPr>
          <w:rFonts w:ascii="Times New Roman" w:hAnsi="Times New Roman"/>
          <w:color w:val="000000"/>
          <w:sz w:val="28"/>
          <w:highlight w:val="white"/>
        </w:rPr>
        <w:t>Unit</w:t>
      </w:r>
      <w:r>
        <w:rPr>
          <w:rFonts w:ascii="Times New Roman" w:hAnsi="Times New Roman"/>
          <w:color w:val="000000"/>
          <w:sz w:val="28"/>
          <w:highlight w:val="white"/>
        </w:rPr>
        <w:t> </w:t>
      </w:r>
      <w:r>
        <w:rPr>
          <w:rFonts w:ascii="Times New Roman" w:hAnsi="Times New Roman"/>
          <w:color w:val="000000"/>
          <w:sz w:val="28"/>
          <w:highlight w:val="white"/>
        </w:rPr>
        <w:t>Interfаce</w:t>
      </w:r>
      <w:r>
        <w:rPr>
          <w:rFonts w:ascii="Times New Roman" w:hAnsi="Times New Roman"/>
          <w:color w:val="000000"/>
          <w:sz w:val="28"/>
          <w:highlight w:val="white"/>
        </w:rPr>
        <w:t>), которые присоединяются к сетевой карте с помощью</w:t>
      </w:r>
      <w: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ответвителя</w:t>
      </w:r>
      <w:r>
        <w:rPr>
          <w:rFonts w:ascii="Times New Roman" w:hAnsi="Times New Roman"/>
          <w:color w:val="000000"/>
          <w:sz w:val="28"/>
          <w:highlight w:val="white"/>
        </w:rPr>
        <w:t>, пронизывающего кабель - так называемые «</w:t>
      </w:r>
      <w:r>
        <w:rPr>
          <w:rFonts w:ascii="Times New Roman" w:hAnsi="Times New Roman"/>
          <w:color w:val="000000"/>
          <w:sz w:val="28"/>
          <w:highlight w:val="white"/>
        </w:rPr>
        <w:t>вампирчики</w:t>
      </w:r>
      <w:r>
        <w:rPr>
          <w:rFonts w:ascii="Times New Roman" w:hAnsi="Times New Roman"/>
          <w:color w:val="000000"/>
          <w:sz w:val="28"/>
          <w:highlight w:val="white"/>
        </w:rPr>
        <w:t>». Но естественно есть у данного кабеля и достоинства. За счёт всё того же более толстого проводника передавать данные можно на расстояниях</w:t>
      </w:r>
      <w: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до 500 м, при этом максимально возможная скорость будет составлять 10 Мбит/с. В силу дороговизны и сложности установки этот кабель не получил достаточно широкого распространения, в отличии от RG-58. Иногда можно встретить иное название RG-8 - это «Желтый</w:t>
      </w:r>
      <w: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Ethеrnet</w:t>
      </w:r>
      <w:r>
        <w:rPr>
          <w:rFonts w:ascii="Times New Roman" w:hAnsi="Times New Roman"/>
          <w:color w:val="000000"/>
          <w:sz w:val="28"/>
          <w:highlight w:val="white"/>
        </w:rPr>
        <w:t>» (англ.</w:t>
      </w:r>
      <w: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Yellоw</w:t>
      </w:r>
      <w:r>
        <w:rPr>
          <w:rFonts w:ascii="Times New Roman" w:hAnsi="Times New Roman"/>
          <w:color w:val="000000"/>
          <w:sz w:val="28"/>
          <w:highlight w:val="white"/>
        </w:rPr>
        <w:t> </w:t>
      </w:r>
      <w:r>
        <w:rPr>
          <w:rFonts w:ascii="Times New Roman" w:hAnsi="Times New Roman"/>
          <w:color w:val="000000"/>
          <w:sz w:val="28"/>
          <w:highlight w:val="white"/>
        </w:rPr>
        <w:t>Ethеrnet</w:t>
      </w:r>
      <w:r>
        <w:rPr>
          <w:rFonts w:ascii="Times New Roman" w:hAnsi="Times New Roman"/>
          <w:color w:val="000000"/>
          <w:sz w:val="28"/>
          <w:highlight w:val="white"/>
        </w:rPr>
        <w:t>), так как исторически фирменный кабель имел жёлтую окраску (сейчас стандартным цветом является серый).</w:t>
      </w:r>
      <w:r>
        <w:br/>
      </w:r>
      <w:r>
        <w:rPr>
          <w:rFonts w:ascii="Arial" w:hAnsi="Arial"/>
          <w:color w:val="000000"/>
          <w:sz w:val="23"/>
        </w:rPr>
        <w:t> </w:t>
      </w:r>
      <w:r>
        <w:rPr>
          <w:rFonts w:ascii="Times New Roman" w:hAnsi="Times New Roman"/>
          <w:color w:val="000000"/>
          <w:sz w:val="28"/>
          <w:u w:color="000000" w:val="single"/>
        </w:rPr>
        <w:t>Оптоволоконный кабель</w:t>
      </w:r>
      <w:r>
        <w:t xml:space="preserve"> </w:t>
      </w:r>
      <w:r>
        <w:rPr>
          <w:rFonts w:ascii="Times New Roman" w:hAnsi="Times New Roman"/>
          <w:color w:val="000000"/>
          <w:sz w:val="28"/>
        </w:rPr>
        <w:t>— </w:t>
      </w:r>
      <w:r>
        <w:rPr>
          <w:rFonts w:ascii="Times New Roman" w:hAnsi="Times New Roman"/>
          <w:color w:val="000000"/>
          <w:sz w:val="28"/>
        </w:rPr>
        <w:t>кабель на основе волоконных</w:t>
      </w:r>
      <w:r>
        <w:t xml:space="preserve"> </w:t>
      </w:r>
      <w:r>
        <w:rPr>
          <w:rFonts w:ascii="Times New Roman" w:hAnsi="Times New Roman"/>
          <w:color w:val="000000"/>
          <w:sz w:val="28"/>
        </w:rPr>
        <w:t>световодов</w:t>
      </w:r>
      <w:r>
        <w:rPr>
          <w:rFonts w:ascii="Times New Roman" w:hAnsi="Times New Roman"/>
          <w:color w:val="000000"/>
          <w:sz w:val="28"/>
        </w:rPr>
        <w:t>, предназначенный для передачи оптических сигналов в линиях связи, в виде фотонов (света)</w:t>
      </w:r>
      <w:r>
        <w:rPr>
          <w:rFonts w:ascii="Times New Roman" w:hAnsi="Times New Roman"/>
          <w:color w:val="000000"/>
          <w:sz w:val="28"/>
        </w:rPr>
        <w:t>. Скорость передачи меньше скорости света из-за</w:t>
      </w:r>
      <w:r>
        <w:t xml:space="preserve"> </w:t>
      </w:r>
      <w:r>
        <w:rPr>
          <w:rFonts w:ascii="Times New Roman" w:hAnsi="Times New Roman"/>
          <w:color w:val="000000"/>
          <w:sz w:val="28"/>
        </w:rPr>
        <w:t>непрямолинейности</w:t>
      </w:r>
      <w:r>
        <w:t xml:space="preserve"> </w:t>
      </w:r>
      <w:r>
        <w:rPr>
          <w:rFonts w:ascii="Times New Roman" w:hAnsi="Times New Roman"/>
          <w:color w:val="000000"/>
          <w:sz w:val="28"/>
        </w:rPr>
        <w:t>движения. </w:t>
      </w:r>
      <w:r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сновные элементы оптоволоконного кабеля</w:t>
      </w:r>
      <w:r>
        <w:rPr>
          <w:rFonts w:ascii="Times New Roman" w:hAnsi="Times New Roman"/>
          <w:color w:val="000000"/>
          <w:sz w:val="28"/>
        </w:rPr>
        <w:t>: волокна из светопрозрачного пластика или кварцевого стекла, которые выполняют функцию проводника световых волн.</w:t>
      </w:r>
      <w:r>
        <w:rPr>
          <w:rFonts w:ascii="Times New Roman" w:hAnsi="Times New Roman"/>
          <w:color w:val="000000"/>
          <w:sz w:val="28"/>
        </w:rPr>
        <w:t> </w:t>
      </w:r>
    </w:p>
    <w:p w14:paraId="64000000">
      <w:pPr>
        <w:widowControl w:val="1"/>
        <w:pBdr>
          <w:top w:sz="4" w:val="nil"/>
          <w:left w:sz="4" w:val="nil"/>
          <w:bottom w:sz="4" w:val="nil"/>
          <w:right w:sz="4" w:val="nil"/>
        </w:pBdr>
        <w:spacing w:after="120" w:before="0"/>
        <w:ind w:firstLine="0" w:left="0" w:right="0"/>
        <w:rPr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Оптоволоконные кабели делятся на две группы</w:t>
      </w:r>
      <w:r>
        <w:rPr>
          <w:rFonts w:ascii="Times New Roman" w:hAnsi="Times New Roman"/>
          <w:color w:val="000000"/>
          <w:sz w:val="28"/>
          <w:highlight w:val="white"/>
        </w:rPr>
        <w:t>:</w:t>
      </w:r>
    </w:p>
    <w:p w14:paraId="65000000">
      <w:pPr>
        <w:widowControl w:val="1"/>
        <w:numPr>
          <w:ilvl w:val="0"/>
          <w:numId w:val="1"/>
        </w:numPr>
        <w:spacing w:after="269" w:before="269"/>
        <w:ind w:firstLine="0" w:left="600" w:right="0"/>
      </w:pPr>
    </w:p>
    <w:p w14:paraId="66000000">
      <w:pPr>
        <w:widowControl w:val="1"/>
        <w:numPr>
          <w:ilvl w:val="0"/>
          <w:numId w:val="1"/>
        </w:numPr>
        <w:pBdr>
          <w:top w:sz="4" w:val="single"/>
          <w:left w:sz="4" w:val="single"/>
          <w:bottom w:sz="4" w:val="single"/>
          <w:right w:sz="4" w:val="single"/>
        </w:pBdr>
        <w:spacing w:after="0" w:before="0"/>
        <w:ind w:hanging="360" w:left="0" w:right="0"/>
        <w:rPr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Одномодовые</w:t>
      </w:r>
      <w:r>
        <w:rPr>
          <w:rFonts w:ascii="Times New Roman" w:hAnsi="Times New Roman"/>
          <w:color w:val="000000"/>
          <w:sz w:val="28"/>
          <w:highlight w:val="white"/>
        </w:rPr>
        <w:t>. Подразумевают прохождение всех лучей через один путь, что приводит к тому, что все сигналы доходят одновременно и не искажаются.</w:t>
      </w:r>
      <w:r>
        <w:rPr>
          <w:rFonts w:ascii="Times New Roman" w:hAnsi="Times New Roman"/>
          <w:color w:val="000000"/>
          <w:sz w:val="28"/>
          <w:highlight w:val="white"/>
        </w:rPr>
        <w:t> </w:t>
      </w:r>
    </w:p>
    <w:p w14:paraId="67000000">
      <w:pPr>
        <w:widowControl w:val="1"/>
        <w:numPr>
          <w:ilvl w:val="0"/>
          <w:numId w:val="1"/>
        </w:numPr>
        <w:spacing w:after="269" w:before="269"/>
        <w:ind w:firstLine="0" w:left="600" w:right="0"/>
      </w:pPr>
    </w:p>
    <w:p w14:paraId="68000000">
      <w:pPr>
        <w:widowControl w:val="1"/>
        <w:numPr>
          <w:ilvl w:val="0"/>
          <w:numId w:val="1"/>
        </w:numPr>
        <w:pBdr>
          <w:top w:sz="4" w:val="nil"/>
          <w:left w:sz="4" w:val="nil"/>
          <w:bottom w:sz="4" w:val="nil"/>
          <w:right w:sz="4" w:val="nil"/>
        </w:pBdr>
        <w:spacing w:after="120" w:before="100"/>
        <w:ind w:hanging="360" w:left="0" w:right="0"/>
        <w:rPr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Многомодовые</w:t>
      </w:r>
      <w:r>
        <w:rPr>
          <w:rFonts w:ascii="Times New Roman" w:hAnsi="Times New Roman"/>
          <w:color w:val="000000"/>
          <w:sz w:val="28"/>
          <w:highlight w:val="white"/>
        </w:rPr>
        <w:t>. Все траектории лучей разбросаны, из-за чего значительно снижается сигнал на выходе.</w:t>
      </w:r>
    </w:p>
    <w:p w14:paraId="69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20" w:before="100"/>
        <w:ind w:firstLine="0" w:left="0" w:right="0"/>
        <w:rPr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  <w:u w:color="000000" w:val="single"/>
        </w:rPr>
        <w:t>Вит</w:t>
      </w:r>
      <w:r>
        <w:rPr>
          <w:rFonts w:ascii="Times New Roman" w:hAnsi="Times New Roman"/>
          <w:color w:val="000000"/>
          <w:sz w:val="28"/>
          <w:highlight w:val="white"/>
          <w:u w:color="000000" w:val="single"/>
        </w:rPr>
        <w:t>а</w:t>
      </w:r>
      <w:r>
        <w:rPr>
          <w:rFonts w:ascii="Times New Roman" w:hAnsi="Times New Roman"/>
          <w:color w:val="000000"/>
          <w:sz w:val="28"/>
          <w:highlight w:val="white"/>
          <w:u w:color="000000" w:val="single"/>
        </w:rPr>
        <w:t>я п</w:t>
      </w:r>
      <w:r>
        <w:rPr>
          <w:rFonts w:ascii="Times New Roman" w:hAnsi="Times New Roman"/>
          <w:color w:val="000000"/>
          <w:sz w:val="28"/>
          <w:highlight w:val="white"/>
          <w:u w:color="000000" w:val="single"/>
        </w:rPr>
        <w:t>а</w:t>
      </w:r>
      <w:r>
        <w:rPr>
          <w:rFonts w:ascii="Times New Roman" w:hAnsi="Times New Roman"/>
          <w:color w:val="000000"/>
          <w:sz w:val="28"/>
          <w:highlight w:val="white"/>
          <w:u w:color="000000" w:val="single"/>
        </w:rPr>
        <w:t>ра</w:t>
      </w:r>
      <w:r>
        <w:rPr>
          <w:rFonts w:ascii="Times New Roman" w:hAnsi="Times New Roman"/>
          <w:color w:val="000000"/>
          <w:sz w:val="28"/>
          <w:highlight w:val="white"/>
        </w:rPr>
        <w:t> </w:t>
      </w:r>
      <w:r>
        <w:rPr>
          <w:rFonts w:ascii="Times New Roman" w:hAnsi="Times New Roman"/>
          <w:color w:val="000000"/>
          <w:sz w:val="28"/>
          <w:highlight w:val="white"/>
        </w:rPr>
        <w:t>-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вид кабеля связи. Представляет собой одну или несколько пар изолированных проводников, скрученных между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собой (с небольшим числом витков на единицу длины), покрытых пластиковой оболочкой. Свивание проводников производится с целью повышения степени связи между собой проводников одной пары (электромагнитные помехи одинаково влияют на оба провода пары) и после</w:t>
      </w:r>
      <w:r>
        <w:rPr>
          <w:rFonts w:ascii="Times New Roman" w:hAnsi="Times New Roman"/>
          <w:color w:val="000000"/>
          <w:sz w:val="28"/>
          <w:highlight w:val="white"/>
        </w:rPr>
        <w:t>дующего уменьшения электромагнитных помех от внешних источников, а также взаимных наводок при передаче дифференциальных сигналов. Для снижения связи отдельных пар кабеля (периодического сближения проводников различных пар) в кабелях UTP категории 5 и выше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провода пары свиваются с различным шагом. Витая пара - один из компонентов современных структурированных кабельных систем используется в телекоммуникациях и в компьютерных сетях в качестве физической среды передачи сигнала во многих технологиях, таких как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Ethernet</w:t>
      </w:r>
      <w:r>
        <w:rPr>
          <w:rFonts w:ascii="Times New Roman" w:hAnsi="Times New Roman"/>
          <w:color w:val="000000"/>
          <w:sz w:val="28"/>
          <w:highlight w:val="white"/>
        </w:rPr>
        <w:t>,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Arcnet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и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Token</w:t>
      </w:r>
      <w:r>
        <w:rPr>
          <w:rFonts w:ascii="Times New Roman" w:hAnsi="Times New Roman"/>
          <w:color w:val="000000"/>
          <w:sz w:val="28"/>
          <w:highlight w:val="white"/>
        </w:rPr>
        <w:t> </w:t>
      </w:r>
      <w:r>
        <w:rPr>
          <w:rFonts w:ascii="Times New Roman" w:hAnsi="Times New Roman"/>
          <w:color w:val="000000"/>
          <w:sz w:val="28"/>
          <w:highlight w:val="white"/>
        </w:rPr>
        <w:t>ring</w:t>
      </w:r>
      <w:r>
        <w:rPr>
          <w:rFonts w:ascii="Times New Roman" w:hAnsi="Times New Roman"/>
          <w:color w:val="000000"/>
          <w:sz w:val="28"/>
          <w:highlight w:val="white"/>
        </w:rPr>
        <w:t>. В н</w:t>
      </w:r>
      <w:r>
        <w:rPr>
          <w:rFonts w:ascii="Times New Roman" w:hAnsi="Times New Roman"/>
          <w:color w:val="000000"/>
          <w:sz w:val="28"/>
          <w:highlight w:val="white"/>
        </w:rPr>
        <w:t>астоящее время, благодаря своей дешевизне и лёгкости монтажа, является самым распространённым решением для построения проводных (кабельных) локальных сетей. Кабель подключается к сетевым устройствам при помощи разъёма 8P8C (который ошибочно называют RJ45).</w:t>
      </w:r>
    </w:p>
    <w:p w14:paraId="6A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20" w:before="100"/>
        <w:ind w:firstLine="0" w:left="0" w:right="0"/>
        <w:rPr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В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защите нуждаются как сигналы, передаваемые по кабелю, так и элементы конструкции кабеля. Защитные элементы разделяют в зависимости от назначения:</w:t>
      </w:r>
    </w:p>
    <w:p w14:paraId="6B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20" w:before="100"/>
        <w:ind w:firstLine="0" w:left="0" w:right="0"/>
        <w:rPr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-</w:t>
      </w:r>
      <w:r>
        <w:rPr>
          <w:rFonts w:ascii="Times New Roman" w:hAnsi="Times New Roman"/>
          <w:color w:val="000000"/>
          <w:sz w:val="28"/>
          <w:highlight w:val="white"/>
        </w:rPr>
        <w:t>химическая защита - защита кабеля от внешних воздействий (почва, вода,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газы</w:t>
      </w:r>
      <w:r>
        <w:rPr>
          <w:rFonts w:ascii="Times New Roman" w:hAnsi="Times New Roman"/>
          <w:color w:val="000000"/>
          <w:sz w:val="28"/>
          <w:highlight w:val="white"/>
        </w:rPr>
        <w:t>, солнечный свет);</w:t>
      </w:r>
    </w:p>
    <w:p w14:paraId="6C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20" w:before="100"/>
        <w:ind w:firstLine="0" w:left="0" w:right="0"/>
        <w:rPr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-</w:t>
      </w:r>
      <w:r>
        <w:rPr>
          <w:rFonts w:ascii="Times New Roman" w:hAnsi="Times New Roman"/>
          <w:color w:val="000000"/>
          <w:sz w:val="28"/>
          <w:highlight w:val="white"/>
        </w:rPr>
        <w:t>механическая защита - защита кабеля от механических повреждений.</w:t>
      </w:r>
    </w:p>
    <w:p w14:paraId="6D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20" w:before="100"/>
        <w:ind w:firstLine="0" w:left="0" w:right="0"/>
        <w:rPr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-</w:t>
      </w:r>
      <w:r>
        <w:rPr>
          <w:rFonts w:ascii="Times New Roman" w:hAnsi="Times New Roman"/>
          <w:color w:val="000000"/>
          <w:sz w:val="28"/>
          <w:highlight w:val="white"/>
        </w:rPr>
        <w:t>э</w:t>
      </w:r>
      <w:r>
        <w:rPr>
          <w:rFonts w:ascii="Times New Roman" w:hAnsi="Times New Roman"/>
          <w:color w:val="000000"/>
          <w:sz w:val="28"/>
          <w:highlight w:val="white"/>
        </w:rPr>
        <w:t>кранирование - защита сигнала от помех (от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внешниx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и внутренних электромагнитных наводок); Защитные элементы продлевают срок службы кабеля.</w:t>
      </w:r>
    </w:p>
    <w:p w14:paraId="6E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20" w:before="100"/>
        <w:ind w:firstLine="0" w:left="0" w:right="0"/>
        <w:rPr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-д</w:t>
      </w:r>
      <w:r>
        <w:rPr>
          <w:rFonts w:ascii="Times New Roman" w:hAnsi="Times New Roman"/>
          <w:color w:val="000000"/>
          <w:sz w:val="28"/>
          <w:highlight w:val="white"/>
        </w:rPr>
        <w:t>ля ме</w:t>
      </w:r>
      <w:r>
        <w:rPr>
          <w:rFonts w:ascii="Times New Roman" w:hAnsi="Times New Roman"/>
          <w:color w:val="000000"/>
          <w:sz w:val="28"/>
          <w:highlight w:val="white"/>
        </w:rPr>
        <w:t>ханической защиты провода используют особо прочные оболочки и оплётку из медной проволоки. Оболочка из чёрного полиэтилена защищает кабель от солнечного света (специальная защита, применяемая для кабелей, предназначенных для прокладки на открытом воздухе).</w:t>
      </w:r>
      <w:r>
        <w:br/>
      </w:r>
      <w:r>
        <w:rPr>
          <w:rFonts w:ascii="Times New Roman" w:hAnsi="Times New Roman"/>
          <w:color w:val="000000"/>
          <w:sz w:val="28"/>
          <w:highlight w:val="white"/>
        </w:rPr>
        <w:t> </w:t>
      </w:r>
      <w:r>
        <w:rPr>
          <w:rFonts w:ascii="Times New Roman" w:hAnsi="Times New Roman"/>
          <w:color w:val="000000"/>
          <w:sz w:val="28"/>
          <w:highlight w:val="white"/>
        </w:rPr>
        <w:t>Существует несколько категорий кабеля «витая пара», которые нумеруются от 1 до 7 и определяют эффективный пропускаемый частотный диапазон. Кабель более высокой категории обычно содержит больше пар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проводов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и каждая пара имеет больше витков на единицу длины. Категории неэкранированной витой пары описываются в стандарте EIA/TIA 568 (Американский стандарт проводки в коммерческих зданиях) и в международном стандарте ISO 11801</w:t>
      </w:r>
      <w:r>
        <w:rPr>
          <w:rFonts w:ascii="Times New Roman" w:hAnsi="Times New Roman"/>
          <w:color w:val="000000"/>
          <w:sz w:val="28"/>
          <w:highlight w:val="white"/>
        </w:rPr>
        <w:t>, а также приняты ГОСТ Р 53246-2008 и ГОСТ Р 53245-2008. Каждая отдельно взятая витая пара, входящая в состав кабеля, предназначенного для передачи данных, должна иметь волновое сопротивление 100±15Ом, в противном случае форма электрического сигнала будет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искажена,</w:t>
      </w:r>
      <w:r>
        <w:rPr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и передача данных станет невозможной. Причиной проблем с передачей данных может быть не только некачественный кабель, но также наличие «скруток» в кабеле и использование розеток более низкой категории, чем кабель.</w:t>
      </w:r>
    </w:p>
    <w:p w14:paraId="6F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0"/>
        <w:ind w:firstLine="0" w:left="0" w:right="0"/>
        <w:rPr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По назначению различают такие типы кабелей:</w:t>
      </w:r>
    </w:p>
    <w:p w14:paraId="70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0"/>
        <w:ind w:firstLine="0" w:left="0" w:right="0"/>
        <w:rPr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-силовые</w:t>
      </w:r>
      <w:r>
        <w:rPr>
          <w:rFonts w:ascii="Times New Roman" w:hAnsi="Times New Roman"/>
          <w:color w:val="000000"/>
          <w:sz w:val="28"/>
          <w:highlight w:val="white"/>
        </w:rPr>
        <w:t> – применяются для подсоединения к электросети различных сил</w:t>
      </w:r>
      <w:r>
        <w:rPr>
          <w:rFonts w:ascii="Times New Roman" w:hAnsi="Times New Roman"/>
          <w:color w:val="000000"/>
          <w:sz w:val="28"/>
          <w:highlight w:val="white"/>
        </w:rPr>
        <w:t>овых и осветительных приборов. Применяются как в жилых, так и в общественных и промышленных зданиях, прокладываются по воздуху и под землей, могут состоять из медных либо из алюминиевых жил, изолированных резиновой, поливинилхлоридной или другой оболочкой;</w:t>
      </w:r>
    </w:p>
    <w:p w14:paraId="71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0"/>
        <w:ind w:firstLine="0" w:left="0" w:right="0"/>
        <w:rPr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-кабели управления</w:t>
      </w:r>
      <w:r>
        <w:rPr>
          <w:rFonts w:ascii="Times New Roman" w:hAnsi="Times New Roman"/>
          <w:color w:val="000000"/>
          <w:sz w:val="28"/>
          <w:highlight w:val="white"/>
        </w:rPr>
        <w:t> делают исключительно медными и обязательно с защитной оболочкой, которая не допускает механических повреждений и отводит помехи от автоматических систем, связанных кабелем управления;</w:t>
      </w:r>
    </w:p>
    <w:p w14:paraId="72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0"/>
        <w:ind w:firstLine="0" w:left="0" w:right="0"/>
        <w:rPr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-контрольные </w:t>
      </w:r>
      <w:r>
        <w:rPr>
          <w:rFonts w:ascii="Times New Roman" w:hAnsi="Times New Roman"/>
          <w:color w:val="000000"/>
          <w:sz w:val="28"/>
          <w:highlight w:val="white"/>
        </w:rPr>
        <w:t>алюминиевые и медные кабели обеспечивают работу электротехнических устройств, управляемых с помощью информационных сигналов;</w:t>
      </w:r>
    </w:p>
    <w:p w14:paraId="73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60" w:before="0"/>
        <w:ind w:firstLine="0" w:left="0" w:right="0"/>
      </w:pPr>
      <w:r>
        <w:rPr>
          <w:rFonts w:ascii="Times New Roman" w:hAnsi="Times New Roman"/>
          <w:color w:val="000000"/>
          <w:sz w:val="28"/>
        </w:rPr>
        <w:t>-радиочастотные</w:t>
      </w:r>
      <w:r>
        <w:rPr>
          <w:rFonts w:ascii="Times New Roman" w:hAnsi="Times New Roman"/>
          <w:color w:val="000000"/>
          <w:sz w:val="28"/>
        </w:rPr>
        <w:t> виды к</w:t>
      </w:r>
      <w:r>
        <w:rPr>
          <w:rFonts w:ascii="Times New Roman" w:hAnsi="Times New Roman"/>
          <w:color w:val="000000"/>
          <w:sz w:val="28"/>
        </w:rPr>
        <w:t>абелей передают радио- и видеосигналы в радиотехнических приборах;</w:t>
      </w:r>
    </w:p>
    <w:p w14:paraId="74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160" w:before="0"/>
        <w:ind w:firstLine="0" w:left="0" w:right="0"/>
      </w:pPr>
      <w:r>
        <w:rPr>
          <w:rFonts w:ascii="Times New Roman" w:hAnsi="Times New Roman"/>
          <w:color w:val="000000"/>
          <w:sz w:val="28"/>
        </w:rPr>
        <w:t>-низкочастотные</w:t>
      </w:r>
      <w:r>
        <w:rPr>
          <w:rFonts w:ascii="Times New Roman" w:hAnsi="Times New Roman"/>
          <w:color w:val="000000"/>
          <w:sz w:val="28"/>
        </w:rPr>
        <w:t> кабели связи служат для пересылки информации по местным линиям, а высокочастотные обслуживают дальние.</w:t>
      </w:r>
    </w:p>
    <w:p w14:paraId="75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0"/>
        <w:ind w:firstLine="0" w:left="0" w:right="0"/>
      </w:pPr>
      <w:r>
        <w:rPr>
          <w:rFonts w:ascii="Times New Roman" w:hAnsi="Times New Roman"/>
          <w:color w:val="000000"/>
          <w:sz w:val="28"/>
          <w:highlight w:val="white"/>
        </w:rPr>
        <w:t>Провода в кабеле называют жилами, и они также могут иметь разное сечение, выдерживать напряжение 220В или 380В. По числу жил, кабели подразделяют на одножильные, двухжильные и прочие многожильные изделия.</w:t>
      </w:r>
    </w:p>
    <w:p w14:paraId="76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0"/>
        <w:ind w:firstLine="0" w:left="0" w:right="0"/>
      </w:pPr>
      <w:r>
        <w:rPr>
          <w:rFonts w:ascii="Times New Roman" w:hAnsi="Times New Roman"/>
          <w:color w:val="000000"/>
          <w:sz w:val="28"/>
          <w:highlight w:val="white"/>
        </w:rPr>
        <w:t>Чтобы смонтировать качественную проводку в доме, которая будет соответствовать напряжению в сети, токовым нагрузкам и условиям эксплуатации, нужно правильно выбрать проводниковую продукцию для каждого участка.</w:t>
      </w:r>
    </w:p>
    <w:p w14:paraId="77000000">
      <w:pPr>
        <w:widowControl w:val="1"/>
        <w:pBdr>
          <w:top w:sz="4" w:val="nil"/>
          <w:left w:sz="4" w:val="nil"/>
          <w:bottom w:sz="4" w:val="nil"/>
          <w:right w:sz="4" w:val="nil"/>
        </w:pBdr>
        <w:spacing w:after="0" w:before="0"/>
        <w:ind w:firstLine="0" w:left="0" w:right="0"/>
      </w:pPr>
      <w:r>
        <w:t> </w:t>
      </w:r>
    </w:p>
    <w:p w14:paraId="78000000">
      <w:pPr>
        <w:pStyle w:val="Style_1"/>
        <w:rPr>
          <w:color w:val="000000"/>
          <w:sz w:val="24"/>
        </w:rPr>
      </w:pPr>
    </w:p>
    <w:sectPr>
      <w:pgSz w:h="16838" w:orient="portrait" w:w="11906"/>
      <w:pgMar w:bottom="567" w:footer="0" w:gutter="0" w:header="0" w:left="1701" w:right="851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widowControl w:val="1"/>
        <w:ind w:hanging="360" w:left="720"/>
      </w:pPr>
    </w:lvl>
    <w:lvl w:ilvl="1">
      <w:start w:val="1"/>
      <w:numFmt w:val="lowerLetter"/>
      <w:lvlText w:val="%2."/>
      <w:pPr>
        <w:widowControl w:val="1"/>
        <w:ind w:hanging="360" w:left="1440"/>
      </w:pPr>
    </w:lvl>
    <w:lvl w:ilvl="2">
      <w:start w:val="1"/>
      <w:numFmt w:val="lowerRoman"/>
      <w:lvlText w:val="%3."/>
      <w:lvlJc w:val="right"/>
      <w:pPr>
        <w:widowControl w:val="1"/>
        <w:ind w:hanging="360" w:left="2160"/>
      </w:pPr>
    </w:lvl>
    <w:lvl w:ilvl="3">
      <w:start w:val="1"/>
      <w:numFmt w:val="decimal"/>
      <w:lvlText w:val="%4."/>
      <w:pPr>
        <w:widowControl w:val="1"/>
        <w:ind w:hanging="360" w:left="2880"/>
      </w:pPr>
    </w:lvl>
    <w:lvl w:ilvl="4">
      <w:start w:val="1"/>
      <w:numFmt w:val="lowerLetter"/>
      <w:lvlText w:val="%5."/>
      <w:pPr>
        <w:widowControl w:val="1"/>
        <w:ind w:hanging="360" w:left="3600"/>
      </w:pPr>
    </w:lvl>
    <w:lvl w:ilvl="5">
      <w:start w:val="1"/>
      <w:numFmt w:val="lowerRoman"/>
      <w:lvlText w:val="%6."/>
      <w:lvlJc w:val="right"/>
      <w:pPr>
        <w:widowControl w:val="1"/>
        <w:ind w:hanging="360" w:left="4320"/>
      </w:pPr>
    </w:lvl>
    <w:lvl w:ilvl="6">
      <w:start w:val="1"/>
      <w:numFmt w:val="decimal"/>
      <w:lvlText w:val="%7."/>
      <w:pPr>
        <w:widowControl w:val="1"/>
        <w:ind w:hanging="360" w:left="5040"/>
      </w:pPr>
    </w:lvl>
    <w:lvl w:ilvl="7">
      <w:start w:val="1"/>
      <w:numFmt w:val="lowerLetter"/>
      <w:lvlText w:val="%8."/>
      <w:pPr>
        <w:widowControl w:val="1"/>
        <w:ind w:hanging="360" w:left="5760"/>
      </w:pPr>
    </w:lvl>
    <w:lvl w:ilvl="8">
      <w:start w:val="1"/>
      <w:numFmt w:val="lowerRoman"/>
      <w:lvlText w:val="%9."/>
      <w:lvlJc w:val="right"/>
      <w:pPr>
        <w:widowControl w:val="1"/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rFonts w:ascii="Times New Roman" w:hAnsi="Times New Roman"/>
      <w:sz w:val="24"/>
    </w:rPr>
  </w:style>
  <w:style w:default="1" w:styleId="Style_1_ch" w:type="character">
    <w:name w:val="Normal"/>
    <w:link w:val="Style_1"/>
    <w:rPr>
      <w:rFonts w:ascii="Times New Roman" w:hAnsi="Times New Roman"/>
      <w:sz w:val="24"/>
    </w:rPr>
  </w:style>
  <w:style w:styleId="Style_4" w:type="paragraph">
    <w:name w:val="toc 2"/>
    <w:basedOn w:val="Style_1"/>
    <w:next w:val="Style_1"/>
    <w:link w:val="Style_4_ch"/>
    <w:uiPriority w:val="39"/>
    <w:pPr>
      <w:widowControl w:val="1"/>
      <w:spacing w:after="100"/>
      <w:ind w:left="240"/>
    </w:pPr>
  </w:style>
  <w:style w:styleId="Style_4_ch" w:type="character">
    <w:name w:val="toc 2"/>
    <w:basedOn w:val="Style_1_ch"/>
    <w:link w:val="Style_4"/>
  </w:style>
  <w:style w:styleId="Style_5" w:type="paragraph">
    <w:name w:val="Содержимое таблицы"/>
    <w:basedOn w:val="Style_1"/>
    <w:link w:val="Style_5_ch"/>
    <w:pPr>
      <w:widowControl w:val="0"/>
      <w:ind/>
    </w:pPr>
  </w:style>
  <w:style w:styleId="Style_5_ch" w:type="character">
    <w:name w:val="Содержимое таблицы"/>
    <w:basedOn w:val="Style_1_ch"/>
    <w:link w:val="Style_5"/>
  </w:style>
  <w:style w:styleId="Style_6" w:type="paragraph">
    <w:name w:val="toc 4"/>
    <w:next w:val="Style_1"/>
    <w:link w:val="Style_6_ch"/>
    <w:uiPriority w:val="39"/>
    <w:pPr>
      <w:widowControl w:val="1"/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Standard"/>
    <w:link w:val="Style_7_ch"/>
    <w:rPr>
      <w:rFonts w:ascii="Liberation Serif" w:hAnsi="Liberation Serif"/>
      <w:sz w:val="24"/>
    </w:rPr>
  </w:style>
  <w:style w:styleId="Style_7_ch" w:type="character">
    <w:name w:val="Standard"/>
    <w:link w:val="Style_7"/>
    <w:rPr>
      <w:rFonts w:ascii="Liberation Serif" w:hAnsi="Liberation Serif"/>
      <w:sz w:val="24"/>
    </w:rPr>
  </w:style>
  <w:style w:styleId="Style_8" w:type="paragraph">
    <w:name w:val="toc 6"/>
    <w:next w:val="Style_1"/>
    <w:link w:val="Style_8_ch"/>
    <w:uiPriority w:val="39"/>
    <w:pPr>
      <w:widowControl w:val="1"/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1"/>
    <w:link w:val="Style_9_ch"/>
    <w:uiPriority w:val="39"/>
    <w:pPr>
      <w:widowControl w:val="1"/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Символ нумерации"/>
    <w:link w:val="Style_10_ch"/>
  </w:style>
  <w:style w:styleId="Style_10_ch" w:type="character">
    <w:name w:val="Символ нумерации"/>
    <w:link w:val="Style_10"/>
  </w:style>
  <w:style w:styleId="Style_11" w:type="paragraph">
    <w:name w:val="Endnote"/>
    <w:link w:val="Style_11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Endnote"/>
    <w:link w:val="Style_11"/>
    <w:rPr>
      <w:rFonts w:ascii="XO Thames" w:hAnsi="XO Thames"/>
      <w:sz w:val="22"/>
    </w:rPr>
  </w:style>
  <w:style w:styleId="Style_12" w:type="paragraph">
    <w:name w:val="heading 3"/>
    <w:next w:val="Style_1"/>
    <w:link w:val="Style_12_ch"/>
    <w:uiPriority w:val="9"/>
    <w:qFormat/>
    <w:pPr>
      <w:widowControl w:val="1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13" w:type="paragraph">
    <w:name w:val="List Paragraph"/>
    <w:basedOn w:val="Style_1"/>
    <w:link w:val="Style_13_ch"/>
    <w:pPr>
      <w:widowControl w:val="1"/>
      <w:ind w:left="720"/>
      <w:contextualSpacing w:val="1"/>
    </w:pPr>
  </w:style>
  <w:style w:styleId="Style_13_ch" w:type="character">
    <w:name w:val="List Paragraph"/>
    <w:basedOn w:val="Style_1_ch"/>
    <w:link w:val="Style_13"/>
  </w:style>
  <w:style w:styleId="Style_14" w:type="paragraph">
    <w:name w:val="caption"/>
    <w:basedOn w:val="Style_1"/>
    <w:link w:val="Style_14_ch"/>
    <w:pPr>
      <w:widowControl w:val="1"/>
      <w:spacing w:after="120" w:before="120"/>
      <w:ind/>
    </w:pPr>
    <w:rPr>
      <w:i w:val="1"/>
    </w:rPr>
  </w:style>
  <w:style w:styleId="Style_14_ch" w:type="character">
    <w:name w:val="caption"/>
    <w:basedOn w:val="Style_1_ch"/>
    <w:link w:val="Style_14"/>
    <w:rPr>
      <w:i w:val="1"/>
    </w:rPr>
  </w:style>
  <w:style w:styleId="Style_15" w:type="paragraph">
    <w:name w:val="index heading"/>
    <w:basedOn w:val="Style_16"/>
    <w:link w:val="Style_15_ch"/>
  </w:style>
  <w:style w:styleId="Style_15_ch" w:type="character">
    <w:name w:val="index heading"/>
    <w:basedOn w:val="Style_16_ch"/>
    <w:link w:val="Style_15"/>
  </w:style>
  <w:style w:styleId="Style_17" w:type="paragraph">
    <w:name w:val="List"/>
    <w:basedOn w:val="Style_18"/>
    <w:link w:val="Style_17_ch"/>
  </w:style>
  <w:style w:styleId="Style_17_ch" w:type="character">
    <w:name w:val="List"/>
    <w:basedOn w:val="Style_18_ch"/>
    <w:link w:val="Style_17"/>
  </w:style>
  <w:style w:styleId="Style_19" w:type="paragraph">
    <w:name w:val="toc 3"/>
    <w:basedOn w:val="Style_1"/>
    <w:next w:val="Style_1"/>
    <w:link w:val="Style_19_ch"/>
    <w:uiPriority w:val="39"/>
    <w:pPr>
      <w:widowControl w:val="1"/>
      <w:spacing w:after="100" w:line="264" w:lineRule="auto"/>
      <w:ind w:left="440"/>
    </w:pPr>
    <w:rPr>
      <w:rFonts w:ascii="Calibri" w:hAnsi="Calibri"/>
      <w:sz w:val="22"/>
    </w:rPr>
  </w:style>
  <w:style w:styleId="Style_19_ch" w:type="character">
    <w:name w:val="toc 3"/>
    <w:basedOn w:val="Style_1_ch"/>
    <w:link w:val="Style_19"/>
    <w:rPr>
      <w:rFonts w:ascii="Calibri" w:hAnsi="Calibri"/>
      <w:sz w:val="22"/>
    </w:rPr>
  </w:style>
  <w:style w:styleId="Style_20" w:type="paragraph">
    <w:name w:val="Ссылка указателя"/>
    <w:link w:val="Style_20_ch"/>
  </w:style>
  <w:style w:styleId="Style_20_ch" w:type="character">
    <w:name w:val="Ссылка указателя"/>
    <w:link w:val="Style_20"/>
  </w:style>
  <w:style w:styleId="Style_21" w:type="paragraph">
    <w:name w:val="Выделение жирным"/>
    <w:link w:val="Style_21_ch"/>
    <w:rPr>
      <w:b w:val="1"/>
    </w:rPr>
  </w:style>
  <w:style w:styleId="Style_21_ch" w:type="character">
    <w:name w:val="Выделение жирным"/>
    <w:link w:val="Style_21"/>
    <w:rPr>
      <w:b w:val="1"/>
    </w:rPr>
  </w:style>
  <w:style w:styleId="Style_22" w:type="paragraph">
    <w:name w:val="heading 5"/>
    <w:next w:val="Style_1"/>
    <w:link w:val="Style_22_ch"/>
    <w:uiPriority w:val="9"/>
    <w:qFormat/>
    <w:pPr>
      <w:widowControl w:val="1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2_ch" w:type="character">
    <w:name w:val="heading 5"/>
    <w:link w:val="Style_22"/>
    <w:rPr>
      <w:rFonts w:ascii="XO Thames" w:hAnsi="XO Thames"/>
      <w:b w:val="1"/>
      <w:sz w:val="22"/>
    </w:rPr>
  </w:style>
  <w:style w:styleId="Style_3" w:type="paragraph">
    <w:name w:val="heading 1"/>
    <w:basedOn w:val="Style_1"/>
    <w:next w:val="Style_1"/>
    <w:link w:val="Style_3_ch"/>
    <w:uiPriority w:val="9"/>
    <w:qFormat/>
    <w:pPr>
      <w:keepNext w:val="1"/>
      <w:widowControl w:val="1"/>
      <w:spacing w:after="60" w:before="240"/>
      <w:ind/>
      <w:jc w:val="center"/>
      <w:outlineLvl w:val="0"/>
    </w:pPr>
    <w:rPr>
      <w:b w:val="1"/>
      <w:sz w:val="32"/>
    </w:rPr>
  </w:style>
  <w:style w:styleId="Style_3_ch" w:type="character">
    <w:name w:val="heading 1"/>
    <w:basedOn w:val="Style_1_ch"/>
    <w:link w:val="Style_3"/>
    <w:rPr>
      <w:b w:val="1"/>
      <w:sz w:val="32"/>
    </w:rPr>
  </w:style>
  <w:style w:styleId="Style_23" w:type="paragraph">
    <w:name w:val="Hyperlink"/>
    <w:basedOn w:val="Style_24"/>
    <w:link w:val="Style_23_ch"/>
    <w:rPr>
      <w:color w:themeColor="hyperlink" w:val="0563C1"/>
      <w:u w:val="single"/>
    </w:rPr>
  </w:style>
  <w:style w:styleId="Style_23_ch" w:type="character">
    <w:name w:val="Hyperlink"/>
    <w:basedOn w:val="Style_24_ch"/>
    <w:link w:val="Style_23"/>
    <w:rPr>
      <w:color w:themeColor="hyperlink" w:val="0563C1"/>
      <w:u w:val="single"/>
    </w:rPr>
  </w:style>
  <w:style w:styleId="Style_25" w:type="paragraph">
    <w:name w:val="Footnote"/>
    <w:link w:val="Style_25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25_ch" w:type="character">
    <w:name w:val="Footnote"/>
    <w:link w:val="Style_25"/>
    <w:rPr>
      <w:rFonts w:ascii="XO Thames" w:hAnsi="XO Thames"/>
      <w:sz w:val="22"/>
    </w:rPr>
  </w:style>
  <w:style w:styleId="Style_26" w:type="paragraph">
    <w:name w:val="toc 1"/>
    <w:basedOn w:val="Style_1"/>
    <w:next w:val="Style_1"/>
    <w:link w:val="Style_26_ch"/>
    <w:uiPriority w:val="39"/>
    <w:pPr>
      <w:widowControl w:val="1"/>
      <w:spacing w:after="100"/>
      <w:ind/>
    </w:pPr>
  </w:style>
  <w:style w:styleId="Style_26_ch" w:type="character">
    <w:name w:val="toc 1"/>
    <w:basedOn w:val="Style_1_ch"/>
    <w:link w:val="Style_26"/>
  </w:style>
  <w:style w:styleId="Style_27" w:type="paragraph">
    <w:name w:val="TOC Heading"/>
    <w:basedOn w:val="Style_3"/>
    <w:next w:val="Style_1"/>
    <w:link w:val="Style_27_ch"/>
    <w:pPr>
      <w:keepLines w:val="1"/>
      <w:widowControl w:val="1"/>
      <w:spacing w:after="0" w:line="264" w:lineRule="auto"/>
      <w:ind/>
      <w:jc w:val="left"/>
      <w:outlineLvl w:val="8"/>
    </w:pPr>
    <w:rPr>
      <w:rFonts w:ascii="Calibri Light" w:hAnsi="Calibri Light"/>
      <w:b w:val="0"/>
      <w:color w:val="2E74B5"/>
    </w:rPr>
  </w:style>
  <w:style w:styleId="Style_27_ch" w:type="character">
    <w:name w:val="TOC Heading"/>
    <w:basedOn w:val="Style_3_ch"/>
    <w:link w:val="Style_27"/>
    <w:rPr>
      <w:rFonts w:ascii="Calibri Light" w:hAnsi="Calibri Light"/>
      <w:b w:val="0"/>
      <w:color w:val="2E74B5"/>
    </w:rPr>
  </w:style>
  <w:style w:styleId="Style_28" w:type="paragraph">
    <w:name w:val="Header and Footer"/>
    <w:link w:val="Style_28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28_ch" w:type="character">
    <w:name w:val="Header and Footer"/>
    <w:link w:val="Style_28"/>
    <w:rPr>
      <w:rFonts w:ascii="XO Thames" w:hAnsi="XO Thames"/>
      <w:sz w:val="28"/>
    </w:rPr>
  </w:style>
  <w:style w:styleId="Style_29" w:type="paragraph">
    <w:name w:val="toc 9"/>
    <w:next w:val="Style_1"/>
    <w:link w:val="Style_29_ch"/>
    <w:uiPriority w:val="39"/>
    <w:pPr>
      <w:widowControl w:val="1"/>
      <w:ind w:firstLine="0" w:left="1600"/>
      <w:jc w:val="left"/>
    </w:pPr>
    <w:rPr>
      <w:rFonts w:ascii="XO Thames" w:hAnsi="XO Thames"/>
      <w:sz w:val="28"/>
    </w:rPr>
  </w:style>
  <w:style w:styleId="Style_29_ch" w:type="character">
    <w:name w:val="toc 9"/>
    <w:link w:val="Style_29"/>
    <w:rPr>
      <w:rFonts w:ascii="XO Thames" w:hAnsi="XO Thames"/>
      <w:sz w:val="28"/>
    </w:rPr>
  </w:style>
  <w:style w:styleId="Style_30" w:type="paragraph">
    <w:name w:val="toc 8"/>
    <w:next w:val="Style_1"/>
    <w:link w:val="Style_30_ch"/>
    <w:uiPriority w:val="39"/>
    <w:pPr>
      <w:widowControl w:val="1"/>
      <w:ind w:firstLine="0" w:left="1400"/>
      <w:jc w:val="left"/>
    </w:pPr>
    <w:rPr>
      <w:rFonts w:ascii="XO Thames" w:hAnsi="XO Thames"/>
      <w:sz w:val="28"/>
    </w:rPr>
  </w:style>
  <w:style w:styleId="Style_30_ch" w:type="character">
    <w:name w:val="toc 8"/>
    <w:link w:val="Style_30"/>
    <w:rPr>
      <w:rFonts w:ascii="XO Thames" w:hAnsi="XO Thames"/>
      <w:sz w:val="28"/>
    </w:rPr>
  </w:style>
  <w:style w:styleId="Style_31" w:type="paragraph">
    <w:name w:val="Strong"/>
    <w:basedOn w:val="Style_24"/>
    <w:link w:val="Style_31_ch"/>
    <w:rPr>
      <w:b w:val="1"/>
    </w:rPr>
  </w:style>
  <w:style w:styleId="Style_31_ch" w:type="character">
    <w:name w:val="Strong"/>
    <w:basedOn w:val="Style_24_ch"/>
    <w:link w:val="Style_31"/>
    <w:rPr>
      <w:b w:val="1"/>
    </w:rPr>
  </w:style>
  <w:style w:styleId="Style_24" w:type="paragraph">
    <w:name w:val="Default Paragraph Font"/>
    <w:link w:val="Style_24_ch"/>
  </w:style>
  <w:style w:styleId="Style_24_ch" w:type="character">
    <w:name w:val="Default Paragraph Font"/>
    <w:link w:val="Style_24"/>
  </w:style>
  <w:style w:styleId="Style_32" w:type="paragraph">
    <w:name w:val="Normal (Web)"/>
    <w:basedOn w:val="Style_1"/>
    <w:link w:val="Style_32_ch"/>
    <w:pPr>
      <w:widowControl w:val="1"/>
      <w:spacing w:after="280" w:before="280"/>
      <w:ind/>
    </w:pPr>
  </w:style>
  <w:style w:styleId="Style_32_ch" w:type="character">
    <w:name w:val="Normal (Web)"/>
    <w:basedOn w:val="Style_1_ch"/>
    <w:link w:val="Style_32"/>
  </w:style>
  <w:style w:styleId="Style_33" w:type="paragraph">
    <w:name w:val="toc 5"/>
    <w:next w:val="Style_1"/>
    <w:link w:val="Style_33_ch"/>
    <w:uiPriority w:val="39"/>
    <w:pPr>
      <w:widowControl w:val="1"/>
      <w:ind w:firstLine="0" w:left="800"/>
      <w:jc w:val="left"/>
    </w:pPr>
    <w:rPr>
      <w:rFonts w:ascii="XO Thames" w:hAnsi="XO Thames"/>
      <w:sz w:val="28"/>
    </w:rPr>
  </w:style>
  <w:style w:styleId="Style_33_ch" w:type="character">
    <w:name w:val="toc 5"/>
    <w:link w:val="Style_33"/>
    <w:rPr>
      <w:rFonts w:ascii="XO Thames" w:hAnsi="XO Thames"/>
      <w:sz w:val="28"/>
    </w:rPr>
  </w:style>
  <w:style w:styleId="Style_18" w:type="paragraph">
    <w:name w:val="Body Text"/>
    <w:basedOn w:val="Style_1"/>
    <w:link w:val="Style_18_ch"/>
    <w:pPr>
      <w:widowControl w:val="1"/>
      <w:spacing w:after="140" w:line="276" w:lineRule="auto"/>
      <w:ind/>
    </w:pPr>
  </w:style>
  <w:style w:styleId="Style_18_ch" w:type="character">
    <w:name w:val="Body Text"/>
    <w:basedOn w:val="Style_1_ch"/>
    <w:link w:val="Style_18"/>
  </w:style>
  <w:style w:styleId="Style_34" w:type="paragraph">
    <w:name w:val="Subtitle"/>
    <w:next w:val="Style_1"/>
    <w:link w:val="Style_34_ch"/>
    <w:uiPriority w:val="11"/>
    <w:qFormat/>
    <w:pPr>
      <w:widowControl w:val="1"/>
      <w:ind/>
      <w:jc w:val="both"/>
    </w:pPr>
    <w:rPr>
      <w:rFonts w:ascii="XO Thames" w:hAnsi="XO Thames"/>
      <w:i w:val="1"/>
      <w:sz w:val="24"/>
    </w:rPr>
  </w:style>
  <w:style w:styleId="Style_34_ch" w:type="character">
    <w:name w:val="Subtitle"/>
    <w:link w:val="Style_34"/>
    <w:rPr>
      <w:rFonts w:ascii="XO Thames" w:hAnsi="XO Thames"/>
      <w:i w:val="1"/>
      <w:sz w:val="24"/>
    </w:rPr>
  </w:style>
  <w:style w:styleId="Style_16" w:type="paragraph">
    <w:name w:val="Title"/>
    <w:basedOn w:val="Style_1"/>
    <w:next w:val="Style_18"/>
    <w:link w:val="Style_16_ch"/>
    <w:uiPriority w:val="10"/>
    <w:qFormat/>
    <w:pPr>
      <w:keepNext w:val="1"/>
      <w:widowControl w:val="1"/>
      <w:spacing w:after="120" w:before="240"/>
      <w:ind/>
    </w:pPr>
    <w:rPr>
      <w:rFonts w:ascii="Liberation Sans" w:hAnsi="Liberation Sans"/>
      <w:sz w:val="28"/>
    </w:rPr>
  </w:style>
  <w:style w:styleId="Style_16_ch" w:type="character">
    <w:name w:val="Title"/>
    <w:basedOn w:val="Style_1_ch"/>
    <w:link w:val="Style_16"/>
    <w:rPr>
      <w:rFonts w:ascii="Liberation Sans" w:hAnsi="Liberation Sans"/>
      <w:sz w:val="28"/>
    </w:rPr>
  </w:style>
  <w:style w:styleId="Style_35" w:type="paragraph">
    <w:name w:val="heading 4"/>
    <w:next w:val="Style_1"/>
    <w:link w:val="Style_35_ch"/>
    <w:uiPriority w:val="9"/>
    <w:qFormat/>
    <w:pPr>
      <w:widowControl w:val="1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5_ch" w:type="character">
    <w:name w:val="heading 4"/>
    <w:link w:val="Style_35"/>
    <w:rPr>
      <w:rFonts w:ascii="XO Thames" w:hAnsi="XO Thames"/>
      <w:b w:val="1"/>
      <w:sz w:val="24"/>
    </w:rPr>
  </w:style>
  <w:style w:styleId="Style_36" w:type="paragraph">
    <w:name w:val="Заголовок таблицы"/>
    <w:basedOn w:val="Style_5"/>
    <w:link w:val="Style_36_ch"/>
    <w:pPr>
      <w:widowControl w:val="1"/>
      <w:ind/>
      <w:jc w:val="center"/>
    </w:pPr>
    <w:rPr>
      <w:b w:val="1"/>
    </w:rPr>
  </w:style>
  <w:style w:styleId="Style_36_ch" w:type="character">
    <w:name w:val="Заголовок таблицы"/>
    <w:basedOn w:val="Style_5_ch"/>
    <w:link w:val="Style_36"/>
    <w:rPr>
      <w:b w:val="1"/>
    </w:rPr>
  </w:style>
  <w:style w:styleId="Style_37" w:type="paragraph">
    <w:name w:val="Интернет-ссылка"/>
    <w:basedOn w:val="Style_24"/>
    <w:link w:val="Style_37_ch"/>
    <w:rPr>
      <w:color w:val="0000FF"/>
      <w:u w:val="single"/>
    </w:rPr>
  </w:style>
  <w:style w:styleId="Style_37_ch" w:type="character">
    <w:name w:val="Интернет-ссылка"/>
    <w:basedOn w:val="Style_24_ch"/>
    <w:link w:val="Style_37"/>
    <w:rPr>
      <w:color w:val="0000FF"/>
      <w:u w:val="single"/>
    </w:rPr>
  </w:style>
  <w:style w:styleId="Style_38" w:type="paragraph">
    <w:name w:val="heading 2"/>
    <w:basedOn w:val="Style_1"/>
    <w:next w:val="Style_1"/>
    <w:link w:val="Style_38_ch"/>
    <w:uiPriority w:val="9"/>
    <w:qFormat/>
    <w:pPr>
      <w:keepNext w:val="1"/>
      <w:widowControl w:val="1"/>
      <w:spacing w:after="60" w:before="240"/>
      <w:ind/>
      <w:jc w:val="center"/>
      <w:outlineLvl w:val="1"/>
    </w:pPr>
    <w:rPr>
      <w:b w:val="1"/>
      <w:sz w:val="28"/>
    </w:rPr>
  </w:style>
  <w:style w:styleId="Style_38_ch" w:type="character">
    <w:name w:val="heading 2"/>
    <w:basedOn w:val="Style_1_ch"/>
    <w:link w:val="Style_38"/>
    <w:rPr>
      <w:b w:val="1"/>
      <w:sz w:val="28"/>
    </w:rPr>
  </w:style>
  <w:style w:styleId="Style_39" w:type="paragraph">
    <w:name w:val="Маркеры"/>
    <w:link w:val="Style_39_ch"/>
    <w:rPr>
      <w:rFonts w:ascii="OpenSymbol" w:hAnsi="OpenSymbol"/>
    </w:rPr>
  </w:style>
  <w:style w:styleId="Style_39_ch" w:type="character">
    <w:name w:val="Маркеры"/>
    <w:link w:val="Style_39"/>
    <w:rPr>
      <w:rFonts w:ascii="OpenSymbol" w:hAnsi="OpenSymbol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MyOffice-CoreFramework-Android/35-1293.911.9687.924.1@07277fa9125d0a3f5e88f9c37df869f86b5b38e1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2024-11-06T17:25:00Z</dcterms:created>
  <dcterms:modified xsi:type="dcterms:W3CDTF">2024-12-25T19:35:22Z</dcterms:modified>
</cp:coreProperties>
</file>