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Лабораторный практикум № 1</w:t>
      </w:r>
    </w:p>
    <w:p>
      <w:r>
        <w:t>Тема: Обработка информации в информационных системах</w:t>
      </w:r>
    </w:p>
    <w:p>
      <w:pPr>
        <w:pStyle w:val="Heading2"/>
      </w:pPr>
      <w:r>
        <w:t>Задание 1</w:t>
      </w:r>
    </w:p>
    <w:p>
      <w:r>
        <w:t>Преобразование неформатированных сообщений в табличный вид и дополнение таблицы двумя строками.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Дата</w:t>
            </w:r>
          </w:p>
        </w:tc>
        <w:tc>
          <w:tcPr>
            <w:tcW w:type="dxa" w:w="1440"/>
          </w:tcPr>
          <w:p>
            <w:r>
              <w:t>Объект/Компания</w:t>
            </w:r>
          </w:p>
        </w:tc>
        <w:tc>
          <w:tcPr>
            <w:tcW w:type="dxa" w:w="1440"/>
          </w:tcPr>
          <w:p>
            <w:r>
              <w:t>Описание</w:t>
            </w:r>
          </w:p>
        </w:tc>
        <w:tc>
          <w:tcPr>
            <w:tcW w:type="dxa" w:w="1440"/>
          </w:tcPr>
          <w:p>
            <w:r>
              <w:t>Количество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09.2018</w:t>
            </w:r>
          </w:p>
        </w:tc>
        <w:tc>
          <w:tcPr>
            <w:tcW w:type="dxa" w:w="1440"/>
          </w:tcPr>
          <w:p>
            <w:r>
              <w:t>Цех №2</w:t>
            </w:r>
          </w:p>
        </w:tc>
        <w:tc>
          <w:tcPr>
            <w:tcW w:type="dxa" w:w="1440"/>
          </w:tcPr>
          <w:p>
            <w:r>
              <w:t>Изготовлено подшипников П-28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1440"/>
          </w:tcPr>
          <w:p>
            <w:r>
              <w:t>ЗАО "Ланта"</w:t>
            </w:r>
          </w:p>
        </w:tc>
        <w:tc>
          <w:tcPr>
            <w:tcW w:type="dxa" w:w="1440"/>
          </w:tcPr>
          <w:p>
            <w:r>
              <w:t>Объем продаж снизился на 20%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По сравнению с 2016 г.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18.06.2017</w:t>
            </w:r>
          </w:p>
        </w:tc>
        <w:tc>
          <w:tcPr>
            <w:tcW w:type="dxa" w:w="1440"/>
          </w:tcPr>
          <w:p>
            <w:r>
              <w:t>Склад №2</w:t>
            </w:r>
          </w:p>
        </w:tc>
        <w:tc>
          <w:tcPr>
            <w:tcW w:type="dxa" w:w="1440"/>
          </w:tcPr>
          <w:p>
            <w:r>
              <w:t>Поступило пар ботинок 'Скороход', модель АМ-45, 41 размер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 кв. 2018</w:t>
            </w:r>
          </w:p>
        </w:tc>
        <w:tc>
          <w:tcPr>
            <w:tcW w:type="dxa" w:w="1440"/>
          </w:tcPr>
          <w:p>
            <w:r>
              <w:t>ООО "Милана"</w:t>
            </w:r>
          </w:p>
        </w:tc>
        <w:tc>
          <w:tcPr>
            <w:tcW w:type="dxa" w:w="1440"/>
          </w:tcPr>
          <w:p>
            <w:r>
              <w:t>Объем прибыли</w:t>
            </w:r>
          </w:p>
        </w:tc>
        <w:tc>
          <w:tcPr>
            <w:tcW w:type="dxa" w:w="1440"/>
          </w:tcPr>
          <w:p>
            <w:r>
              <w:t>15000 руб.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25.12.2016</w:t>
            </w:r>
          </w:p>
        </w:tc>
        <w:tc>
          <w:tcPr>
            <w:tcW w:type="dxa" w:w="1440"/>
          </w:tcPr>
          <w:p>
            <w:r>
              <w:t>Склад №2 → Сборочный цех</w:t>
            </w:r>
          </w:p>
        </w:tc>
        <w:tc>
          <w:tcPr>
            <w:tcW w:type="dxa" w:w="1440"/>
          </w:tcPr>
          <w:p>
            <w:r>
              <w:t>Переданы сувальдные замки СМ-3516 'Кале'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15.03.2018</w:t>
            </w:r>
          </w:p>
        </w:tc>
        <w:tc>
          <w:tcPr>
            <w:tcW w:type="dxa" w:w="1440"/>
          </w:tcPr>
          <w:p>
            <w:r>
              <w:t>ООО "Принт" → ООО "Комус"</w:t>
            </w:r>
          </w:p>
        </w:tc>
        <w:tc>
          <w:tcPr>
            <w:tcW w:type="dxa" w:w="1440"/>
          </w:tcPr>
          <w:p>
            <w:r>
              <w:t>Приобретено бумаги формата А4 'Снегурочка'</w:t>
            </w:r>
          </w:p>
        </w:tc>
        <w:tc>
          <w:tcPr>
            <w:tcW w:type="dxa" w:w="1440"/>
          </w:tcPr>
          <w:p>
            <w:r>
              <w:t>20 пачек</w:t>
            </w:r>
          </w:p>
        </w:tc>
        <w:tc>
          <w:tcPr>
            <w:tcW w:type="dxa" w:w="1440"/>
          </w:tcPr>
          <w:p>
            <w:r>
              <w:t>По цене 200 руб./пачка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05.12.2017</w:t>
            </w:r>
          </w:p>
        </w:tc>
        <w:tc>
          <w:tcPr>
            <w:tcW w:type="dxa" w:w="1440"/>
          </w:tcPr>
          <w:p>
            <w:r>
              <w:t>ООО "Ринго" → ЗАО "Комин"</w:t>
            </w:r>
          </w:p>
        </w:tc>
        <w:tc>
          <w:tcPr>
            <w:tcW w:type="dxa" w:w="1440"/>
          </w:tcPr>
          <w:p>
            <w:r>
              <w:t>Поступила оплата за рекламные услуги</w:t>
            </w:r>
          </w:p>
        </w:tc>
        <w:tc>
          <w:tcPr>
            <w:tcW w:type="dxa" w:w="1440"/>
          </w:tcPr>
          <w:p>
            <w:r>
              <w:t>12650 руб.</w:t>
            </w:r>
          </w:p>
        </w:tc>
        <w:tc>
          <w:tcPr>
            <w:tcW w:type="dxa" w:w="1440"/>
          </w:tcPr>
          <w:p>
            <w:r>
              <w:t>За июль 2017 г.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01.02.2018</w:t>
            </w:r>
          </w:p>
        </w:tc>
        <w:tc>
          <w:tcPr>
            <w:tcW w:type="dxa" w:w="1440"/>
          </w:tcPr>
          <w:p>
            <w:r>
              <w:t>Петров К.С. → ООО 'Ракита'</w:t>
            </w:r>
          </w:p>
        </w:tc>
        <w:tc>
          <w:tcPr>
            <w:tcW w:type="dxa" w:w="1440"/>
          </w:tcPr>
          <w:p>
            <w:r>
              <w:t>Получены средства на хозяйственные расходы</w:t>
            </w:r>
          </w:p>
        </w:tc>
        <w:tc>
          <w:tcPr>
            <w:tcW w:type="dxa" w:w="1440"/>
          </w:tcPr>
          <w:p>
            <w:r>
              <w:t>28000 руб.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1440"/>
          </w:tcPr>
          <w:p>
            <w:r>
              <w:t>РФ</w:t>
            </w:r>
          </w:p>
        </w:tc>
        <w:tc>
          <w:tcPr>
            <w:tcW w:type="dxa" w:w="1440"/>
          </w:tcPr>
          <w:p>
            <w:r>
              <w:t>Ставка ЕСН</w:t>
            </w:r>
          </w:p>
        </w:tc>
        <w:tc>
          <w:tcPr>
            <w:tcW w:type="dxa" w:w="1440"/>
          </w:tcPr>
          <w:p>
            <w:r>
              <w:t>30%</w:t>
            </w:r>
          </w:p>
        </w:tc>
        <w:tc>
          <w:tcPr>
            <w:tcW w:type="dxa" w:w="1440"/>
          </w:tcPr>
          <w:p>
            <w:r>
              <w:t>До 512 тыс. руб. в год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2020</w:t>
            </w:r>
          </w:p>
        </w:tc>
        <w:tc>
          <w:tcPr>
            <w:tcW w:type="dxa" w:w="1440"/>
          </w:tcPr>
          <w:p>
            <w:r>
              <w:t>ООО "ТехноСтрой"</w:t>
            </w:r>
          </w:p>
        </w:tc>
        <w:tc>
          <w:tcPr>
            <w:tcW w:type="dxa" w:w="1440"/>
          </w:tcPr>
          <w:p>
            <w:r>
              <w:t>Выпущено строительных материалов</w:t>
            </w:r>
          </w:p>
        </w:tc>
        <w:tc>
          <w:tcPr>
            <w:tcW w:type="dxa" w:w="1440"/>
          </w:tcPr>
          <w:p>
            <w:r>
              <w:t>100 тонн</w:t>
            </w:r>
          </w:p>
        </w:tc>
        <w:tc>
          <w:tcPr>
            <w:tcW w:type="dxa" w:w="1440"/>
          </w:tcPr>
          <w:p>
            <w:r>
              <w:t>Новый производственный рекорд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1440"/>
          </w:tcPr>
          <w:p>
            <w:r>
              <w:t>ООО "АвтоМир"</w:t>
            </w:r>
          </w:p>
        </w:tc>
        <w:tc>
          <w:tcPr>
            <w:tcW w:type="dxa" w:w="1440"/>
          </w:tcPr>
          <w:p>
            <w:r>
              <w:t>Продано автомобилей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Включая модели премиум-класса</w:t>
            </w:r>
          </w:p>
        </w:tc>
      </w:tr>
    </w:tbl>
    <w:p>
      <w:pPr>
        <w:pStyle w:val="Heading2"/>
      </w:pPr>
      <w:r>
        <w:t>Задание 2</w:t>
      </w:r>
    </w:p>
    <w:p>
      <w:r>
        <w:t>Неформатированное сообщение: В 2021 году инфляция в Российской Федерации составила 6,7%, что выше прогнозируемого уровня.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Год</w:t>
            </w:r>
          </w:p>
        </w:tc>
        <w:tc>
          <w:tcPr>
            <w:tcW w:type="dxa" w:w="2160"/>
          </w:tcPr>
          <w:p>
            <w:r>
              <w:t>Показатель</w:t>
            </w:r>
          </w:p>
        </w:tc>
        <w:tc>
          <w:tcPr>
            <w:tcW w:type="dxa" w:w="2160"/>
          </w:tcPr>
          <w:p>
            <w:r>
              <w:t>Значение</w:t>
            </w:r>
          </w:p>
        </w:tc>
        <w:tc>
          <w:tcPr>
            <w:tcW w:type="dxa" w:w="2160"/>
          </w:tcPr>
          <w:p>
            <w:r>
              <w:t>Комментарий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Инфляция</w:t>
            </w:r>
          </w:p>
        </w:tc>
        <w:tc>
          <w:tcPr>
            <w:tcW w:type="dxa" w:w="2160"/>
          </w:tcPr>
          <w:p>
            <w:r>
              <w:t>6,7%</w:t>
            </w:r>
          </w:p>
        </w:tc>
        <w:tc>
          <w:tcPr>
            <w:tcW w:type="dxa" w:w="2160"/>
          </w:tcPr>
          <w:p>
            <w:r>
              <w:t>Выше прогнозируемого уровня</w:t>
            </w:r>
          </w:p>
        </w:tc>
      </w:tr>
    </w:tbl>
    <w:p>
      <w:pPr>
        <w:pStyle w:val="Heading2"/>
      </w:pPr>
      <w:r>
        <w:t>Задание 3</w:t>
      </w:r>
    </w:p>
    <w:p>
      <w:r>
        <w:t>Реквизиты-основания: Год, Экономический показатель</w:t>
      </w:r>
    </w:p>
    <w:p>
      <w:r>
        <w:t>Реквизиты-признаки: Значение, Комментарий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