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E" w:rsidRDefault="002E760C"/>
    <w:p w:rsidR="002E760C" w:rsidRDefault="002E760C"/>
    <w:p w:rsidR="002E760C" w:rsidRDefault="002E760C"/>
    <w:p w:rsidR="002E760C" w:rsidRDefault="002E760C">
      <w:pP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Студент Блинов Д.В, 201 группа, предмет – </w:t>
      </w:r>
      <w:r w:rsidRPr="002E760C">
        <w:rPr>
          <w:sz w:val="28"/>
          <w:szCs w:val="28"/>
        </w:rPr>
        <w:t>“</w:t>
      </w:r>
      <w: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Инструментальные средства информационных систем</w:t>
      </w:r>
      <w:r w:rsidRPr="002E760C"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”</w:t>
      </w:r>
      <w: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.</w:t>
      </w:r>
    </w:p>
    <w:p w:rsidR="002E760C" w:rsidRDefault="002E760C">
      <w:pP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</w:pP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1. Риски проекта – RISK</w:t>
      </w:r>
    </w:p>
    <w:tbl>
      <w:tblPr>
        <w:tblW w:w="143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591"/>
        <w:gridCol w:w="1735"/>
        <w:gridCol w:w="1492"/>
        <w:gridCol w:w="1630"/>
        <w:gridCol w:w="3398"/>
        <w:gridCol w:w="1748"/>
        <w:gridCol w:w="1427"/>
      </w:tblGrid>
      <w:tr w:rsidR="002E760C" w:rsidRPr="002E760C" w:rsidTr="002E760C">
        <w:trPr>
          <w:tblHeader/>
        </w:trPr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RISK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IMPACT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SEVERITY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PROBABILITY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LIKELIHOOD OF PRIOR DETECTION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MITIGATION APPROACH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PROPOSED SOLUTIONS</w:t>
            </w:r>
          </w:p>
        </w:tc>
      </w:tr>
      <w:tr w:rsidR="002E760C" w:rsidRPr="002E760C" w:rsidTr="002E760C"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Нехватка ресурсов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Возможная нехватка финансовых и человеческих ресурсов для завершения проекта.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в выполнении задач, увеличение бюджета, снижение качества работы.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- может привести к значительным задержкам и перерасходу бюджета.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- зависит от внешних факторов и планирования бюджета.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Регулярный мониторинг бюджета и ресурсов, анализ текущих затрат.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использования имеющихся ресурсов, привлечение дополнительных инвестиций.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анализа потребностей в ресурсах на начальном этапе проекта.</w:t>
            </w:r>
          </w:p>
        </w:tc>
      </w:tr>
      <w:tr w:rsidR="002E760C" w:rsidRPr="002E760C" w:rsidTr="002E760C"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требований заказчика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может изменить требования к проекту в процессе его выполнения.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Необходимость переработки уже выполненной работы, что может привести к задержкам и перерасходу бюджета.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- изменения могут быть критичными, но не всегда влияют на весь проект.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- изменения требований часто происходят в IT-проектах.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Регулярные встречи с заказчиком для уточнения требований и ожиданий.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гибкой методологии разработки (</w:t>
            </w:r>
            <w:proofErr w:type="spellStart"/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Agile</w:t>
            </w:r>
            <w:proofErr w:type="spellEnd"/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быстрого реагирования на изменения.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прототипов и регулярное получение обратной связи от заказчика.</w:t>
            </w:r>
          </w:p>
        </w:tc>
      </w:tr>
      <w:tr w:rsidR="002E760C" w:rsidRPr="002E760C" w:rsidTr="002E760C"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риски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проблемы с интеграцией новых технологий или систем.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Задержки в проекте, дополнительные затраты на исправление ошибок или доработку систем.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- может существенно повлиять на сроки и бюджет проекта.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- при правильном планировании и тестировании можно избежать большинства проблем.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тестов технологий перед их внедрением в проект.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проверенных технологий и методов интеграции, обучение команды работе с новыми системами.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семинаров и тренингов для команды по новым технологиям перед их внедрением.</w:t>
            </w:r>
          </w:p>
        </w:tc>
      </w:tr>
    </w:tbl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2. Состояние разработки проекта – ACTUAL PROGRESS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DONE: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Завершено исследование текущих бизнес-процессов.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Проведен анализ требований заказчика.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Разработан предварительный план архитектуры.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CANCELED: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Отменено создание отдельного модуля для отчетности (решено использовать существующие решения).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DELAYED: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lastRenderedPageBreak/>
        <w:t>Разработка прототипа интерфейса (отложена из-за необходимости доработки требований).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ON HOLD: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Исследование альтернативных технологий (ожидает решения по основным технологиям).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IN PROGRESS: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Разработка архитектурного решения.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Подбор команды разработчиков.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3. Информация для проекта – INFORMATION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Бюджет проекта: 10 миллионов рублей.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Сроки выполнения: с января по декабрь 2023 года.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Основные заинтересованные стороны: руководство компании, IT-отдел, заказчик.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Используемые технологии: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Java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, SQL, облачные решения.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Методология разработки: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Agile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4. Цели проекта – GOALS</w:t>
      </w:r>
    </w:p>
    <w:p w:rsidR="002E760C" w:rsidRPr="002E760C" w:rsidRDefault="002E760C" w:rsidP="002E760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Создание эффективной архитектуры предприятия для оптимизации бизнес-процессов.</w:t>
      </w:r>
    </w:p>
    <w:p w:rsidR="002E760C" w:rsidRPr="002E760C" w:rsidRDefault="002E760C" w:rsidP="002E760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Увеличение производительности системы на 30% в течение первого года после внедрения.</w:t>
      </w:r>
    </w:p>
    <w:p w:rsidR="002E760C" w:rsidRPr="002E760C" w:rsidRDefault="002E760C" w:rsidP="002E760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Обеспечение гибкости системы для быстрого реагирования на изменения рынка.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5. Требования к проекту – REQUIREMENTS</w:t>
      </w:r>
    </w:p>
    <w:p w:rsidR="002E760C" w:rsidRPr="002E760C" w:rsidRDefault="002E760C" w:rsidP="002E760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Система должна поддерживать интеграцию с существующими приложениями.</w:t>
      </w:r>
    </w:p>
    <w:p w:rsidR="002E760C" w:rsidRPr="002E760C" w:rsidRDefault="002E760C" w:rsidP="002E760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Обеспечение безопасности данных пользователей.</w:t>
      </w:r>
    </w:p>
    <w:p w:rsidR="002E760C" w:rsidRPr="002E760C" w:rsidRDefault="002E760C" w:rsidP="002E760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Удобный интерфейс для конечных пользователей.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6. Календарный план разработки проекта – SCHEDULE</w:t>
      </w:r>
    </w:p>
    <w:tbl>
      <w:tblPr>
        <w:tblW w:w="12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6"/>
        <w:gridCol w:w="2795"/>
        <w:gridCol w:w="3529"/>
      </w:tblGrid>
      <w:tr w:rsidR="002E760C" w:rsidRPr="002E760C" w:rsidTr="002E760C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Фаза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2E760C" w:rsidRPr="002E760C" w:rsidTr="002E760C"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 2023</w:t>
            </w:r>
          </w:p>
        </w:tc>
      </w:tr>
      <w:tr w:rsidR="002E760C" w:rsidRPr="002E760C" w:rsidTr="002E760C"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архитектуры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 2023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Июнь 2023</w:t>
            </w:r>
          </w:p>
        </w:tc>
      </w:tr>
      <w:tr w:rsidR="002E760C" w:rsidRPr="002E760C" w:rsidTr="002E760C"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 внедрение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Июль 2023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 2023</w:t>
            </w:r>
          </w:p>
        </w:tc>
      </w:tr>
    </w:tbl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7. Различные взгляды на проектирование данной архитектуры предприятия по технологии «Шесть шляп» –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Six</w:t>
      </w:r>
      <w:proofErr w:type="spellEnd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Thinking</w:t>
      </w:r>
      <w:proofErr w:type="spellEnd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Hats</w:t>
      </w:r>
      <w:proofErr w:type="spellEnd"/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Белая шляпа (факты):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Анализ текущих данных о производительности системы; исследование потребностей пользователей.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Красная шляпа (эмоции):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Ожидания команды относительно нового решения; опасения по поводу изменений.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Черная шляпа (критика):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Возможные проблемы с интеграцией; риски изменения требований со стороны заказчика.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lastRenderedPageBreak/>
        <w:t>Желтая шляпа (польза):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Повышение эффективности работы; улучшение взаимодействия между отделами.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Зеленая шляпа (креативность):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Идеи по улучшению интерфейса; новые подходы к автоматизации процессов.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Синяя шляпа (управление):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Организация встреч для обсуждения прогресса; контроль за выполнением задач.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8. Маркетинговый план продвижения продукции –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Marketing</w:t>
      </w:r>
      <w:proofErr w:type="spellEnd"/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Целевая аудитория:</w:t>
      </w:r>
    </w:p>
    <w:p w:rsidR="002E760C" w:rsidRPr="002E760C" w:rsidRDefault="002E760C" w:rsidP="002E760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Компании среднего и крупного бизнеса, заинтересованные в оптимизации бизнес-процессов.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Стратегия продвижения:</w:t>
      </w:r>
    </w:p>
    <w:p w:rsidR="002E760C" w:rsidRPr="002E760C" w:rsidRDefault="002E760C" w:rsidP="002E760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Проведение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вебинаров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 о преимуществах новой архитектуры.</w:t>
      </w:r>
    </w:p>
    <w:p w:rsidR="002E760C" w:rsidRPr="002E760C" w:rsidRDefault="002E760C" w:rsidP="002E760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Создание контента (статьи, видео) о успешных кейсах внедрения.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Каналы продвижения:</w:t>
      </w:r>
    </w:p>
    <w:p w:rsidR="002E760C" w:rsidRPr="002E760C" w:rsidRDefault="002E760C" w:rsidP="002E760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Социальные сети (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LinkedIn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,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Facebook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).</w:t>
      </w:r>
    </w:p>
    <w:p w:rsidR="002E760C" w:rsidRPr="002E760C" w:rsidRDefault="002E760C" w:rsidP="002E760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Профессиональные конференции и выставки.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Бюджет на маркетинг:</w:t>
      </w:r>
    </w:p>
    <w:p w:rsidR="002E760C" w:rsidRPr="002E760C" w:rsidRDefault="002E760C" w:rsidP="002E760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Выделить 1 миллион рублей на рекламные кампании.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Ожидаемые результаты:</w:t>
      </w:r>
    </w:p>
    <w:p w:rsidR="002E760C" w:rsidRPr="002E760C" w:rsidRDefault="002E760C" w:rsidP="002E760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Увеличение числа запросов на демонстрацию продукта на 50% в течение полугода после запуска маркетинговой кампании.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Этот план охватывает все ключевые аспекты разработки архитектуры предприятия и предоставляет четкую структуру для управления проектом и его продвижения на рынке.</w:t>
      </w:r>
    </w:p>
    <w:p w:rsidR="002E760C" w:rsidRPr="002E760C" w:rsidRDefault="002E760C">
      <w:pPr>
        <w:rPr>
          <w:sz w:val="28"/>
          <w:szCs w:val="28"/>
        </w:rPr>
      </w:pPr>
    </w:p>
    <w:sectPr w:rsidR="002E760C" w:rsidRPr="002E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26C"/>
    <w:multiLevelType w:val="multilevel"/>
    <w:tmpl w:val="0F94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6853"/>
    <w:multiLevelType w:val="multilevel"/>
    <w:tmpl w:val="0430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93436"/>
    <w:multiLevelType w:val="multilevel"/>
    <w:tmpl w:val="9026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E1270"/>
    <w:multiLevelType w:val="multilevel"/>
    <w:tmpl w:val="1560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35CA7"/>
    <w:multiLevelType w:val="multilevel"/>
    <w:tmpl w:val="6ED0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6640F"/>
    <w:multiLevelType w:val="multilevel"/>
    <w:tmpl w:val="AC36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026C7"/>
    <w:multiLevelType w:val="multilevel"/>
    <w:tmpl w:val="CD0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17E30"/>
    <w:multiLevelType w:val="multilevel"/>
    <w:tmpl w:val="95D4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907F3"/>
    <w:multiLevelType w:val="multilevel"/>
    <w:tmpl w:val="3FC6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07DAA"/>
    <w:multiLevelType w:val="multilevel"/>
    <w:tmpl w:val="81E6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0C"/>
    <w:rsid w:val="002E760C"/>
    <w:rsid w:val="007E75FF"/>
    <w:rsid w:val="00C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A461"/>
  <w15:chartTrackingRefBased/>
  <w15:docId w15:val="{751E0613-3FB0-42B9-AA0E-DFC40BE5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88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80064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626947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5416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Ауд-Нагатинская-810 Студент</cp:lastModifiedBy>
  <cp:revision>1</cp:revision>
  <dcterms:created xsi:type="dcterms:W3CDTF">2025-04-28T16:23:00Z</dcterms:created>
  <dcterms:modified xsi:type="dcterms:W3CDTF">2025-04-28T16:28:00Z</dcterms:modified>
</cp:coreProperties>
</file>