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5A" w:rsidRPr="00837BA8" w:rsidRDefault="00837BA8">
      <w:pPr>
        <w:rPr>
          <w:b/>
          <w:sz w:val="40"/>
          <w:szCs w:val="40"/>
        </w:rPr>
      </w:pPr>
      <w:r>
        <w:t xml:space="preserve">                                                                       </w:t>
      </w:r>
      <w:r w:rsidRPr="00837BA8">
        <w:rPr>
          <w:b/>
          <w:sz w:val="40"/>
          <w:szCs w:val="40"/>
        </w:rPr>
        <w:t>Реферат</w:t>
      </w:r>
    </w:p>
    <w:p w:rsidR="00837BA8" w:rsidRPr="00837BA8" w:rsidRDefault="00837BA8" w:rsidP="00837BA8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92929"/>
          <w:sz w:val="36"/>
          <w:szCs w:val="36"/>
          <w:lang w:eastAsia="ru-RU"/>
        </w:rPr>
      </w:pPr>
      <w:r w:rsidRPr="00837BA8">
        <w:rPr>
          <w:rFonts w:eastAsia="Times New Roman" w:cstheme="minorHAnsi"/>
          <w:color w:val="292929"/>
          <w:sz w:val="36"/>
          <w:szCs w:val="36"/>
          <w:lang w:eastAsia="ru-RU"/>
        </w:rPr>
        <w:t>Проблемы создания информационных систем на основе архитектуры предприятия.</w:t>
      </w:r>
    </w:p>
    <w:p w:rsidR="00837BA8" w:rsidRPr="00837BA8" w:rsidRDefault="00837BA8" w:rsidP="00837BA8">
      <w:pPr>
        <w:spacing w:before="100" w:beforeAutospacing="1" w:after="240" w:line="240" w:lineRule="auto"/>
        <w:outlineLvl w:val="0"/>
        <w:rPr>
          <w:rFonts w:ascii="Noto Sans" w:eastAsia="Times New Roman" w:hAnsi="Noto Sans" w:cs="Noto Sans"/>
          <w:b/>
          <w:bCs/>
          <w:color w:val="24292F"/>
          <w:kern w:val="36"/>
          <w:sz w:val="48"/>
          <w:szCs w:val="48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kern w:val="36"/>
          <w:sz w:val="48"/>
          <w:szCs w:val="48"/>
          <w:lang w:eastAsia="ru-RU"/>
        </w:rPr>
        <w:t>Перспективы развития средств проектирования архитектуры предприятия</w:t>
      </w:r>
    </w:p>
    <w:p w:rsidR="00837BA8" w:rsidRPr="00837BA8" w:rsidRDefault="00837BA8" w:rsidP="00837BA8">
      <w:pPr>
        <w:spacing w:before="360" w:after="240" w:line="240" w:lineRule="auto"/>
        <w:outlineLvl w:val="1"/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  <w:t>Введение</w:t>
      </w:r>
      <w:bookmarkStart w:id="0" w:name="_GoBack"/>
      <w:bookmarkEnd w:id="0"/>
    </w:p>
    <w:p w:rsidR="00837BA8" w:rsidRPr="00837BA8" w:rsidRDefault="00837BA8" w:rsidP="00837BA8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В условиях быстрого изменения технологий и растущей конкуренции, архитектура предприятия (</w:t>
      </w:r>
      <w:proofErr w:type="spellStart"/>
      <w:r w:rsidRPr="00837BA8">
        <w:rPr>
          <w:rFonts w:ascii="Noto Sans" w:eastAsia="Times New Roman" w:hAnsi="Noto Sans" w:cs="Noto Sans"/>
          <w:b/>
          <w:color w:val="24292F"/>
          <w:sz w:val="21"/>
          <w:szCs w:val="21"/>
          <w:lang w:eastAsia="ru-RU"/>
        </w:rPr>
        <w:t>Enterprise</w:t>
      </w:r>
      <w:proofErr w:type="spellEnd"/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 </w:t>
      </w:r>
      <w:proofErr w:type="spellStart"/>
      <w:r w:rsidRPr="00837BA8">
        <w:rPr>
          <w:rFonts w:ascii="Noto Sans" w:eastAsia="Times New Roman" w:hAnsi="Noto Sans" w:cs="Noto Sans"/>
          <w:b/>
          <w:color w:val="24292F"/>
          <w:sz w:val="21"/>
          <w:szCs w:val="21"/>
          <w:lang w:eastAsia="ru-RU"/>
        </w:rPr>
        <w:t>Architecture</w:t>
      </w:r>
      <w:proofErr w:type="spellEnd"/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, </w:t>
      </w:r>
      <w:r w:rsidRPr="00837BA8">
        <w:rPr>
          <w:rFonts w:ascii="Noto Sans" w:eastAsia="Times New Roman" w:hAnsi="Noto Sans" w:cs="Noto Sans"/>
          <w:b/>
          <w:color w:val="24292F"/>
          <w:sz w:val="21"/>
          <w:szCs w:val="21"/>
          <w:lang w:eastAsia="ru-RU"/>
        </w:rPr>
        <w:t>EA</w:t>
      </w: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) становится ключевым инструментом для обеспечения гибкости и устойчивости бизнеса. Средства проектирования архитектуры предприятия играют важную роль в поддержке стратегического планирования, оптимизации бизнес-процессов и интеграции технологий. В данном реферате рассматриваются текущие тенденции и перспективы развития средств проектирования архитектуры предприятия.</w:t>
      </w:r>
    </w:p>
    <w:p w:rsidR="00837BA8" w:rsidRPr="00837BA8" w:rsidRDefault="00837BA8" w:rsidP="00837BA8">
      <w:pPr>
        <w:spacing w:before="360" w:after="240" w:line="240" w:lineRule="auto"/>
        <w:outlineLvl w:val="1"/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  <w:t>1. Текущие тренды в проектировании архитектуры предприятия</w:t>
      </w:r>
    </w:p>
    <w:p w:rsidR="00837BA8" w:rsidRPr="00837BA8" w:rsidRDefault="00837BA8" w:rsidP="00837BA8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>1.1. Модульность и гибкость</w:t>
      </w:r>
    </w:p>
    <w:p w:rsidR="00837BA8" w:rsidRPr="00837BA8" w:rsidRDefault="00837BA8" w:rsidP="00837BA8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Современные средства проектирования архитектуры предприятия стремятся к модульному подходу, позволяющему организациям адаптировать архитектуру под изменяющиеся бизнес-требования. Гибкость достигается за счет использования открытых стандартов и API, что упрощает интеграцию различных систем и компонентов.</w:t>
      </w:r>
    </w:p>
    <w:p w:rsidR="00837BA8" w:rsidRPr="00837BA8" w:rsidRDefault="00837BA8" w:rsidP="00837BA8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>1.2. Использование облачных технологий</w:t>
      </w:r>
    </w:p>
    <w:p w:rsidR="00837BA8" w:rsidRPr="00837BA8" w:rsidRDefault="00837BA8" w:rsidP="00837BA8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Облачные решения становятся все более популярными в архитектуре предприятия. Они позволяют организациям снижать затраты на инфраструктуру и обеспечивать доступ к данным и приложениям из любой точки мира. Средства проектирования, поддерживающие облачные технологии, предлагают возможности для масштабирования и быстрого развертывания новых решений.</w:t>
      </w:r>
    </w:p>
    <w:p w:rsidR="00837BA8" w:rsidRPr="00837BA8" w:rsidRDefault="00837BA8" w:rsidP="00837BA8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 xml:space="preserve">1.3. Интеграция с методологиями </w:t>
      </w:r>
      <w:proofErr w:type="spellStart"/>
      <w:r w:rsidRPr="00837BA8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>Agile</w:t>
      </w:r>
      <w:proofErr w:type="spellEnd"/>
      <w:r w:rsidRPr="00837BA8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 xml:space="preserve"> и </w:t>
      </w:r>
      <w:proofErr w:type="spellStart"/>
      <w:r w:rsidRPr="00837BA8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>DevOps</w:t>
      </w:r>
      <w:proofErr w:type="spellEnd"/>
    </w:p>
    <w:p w:rsidR="00837BA8" w:rsidRPr="00837BA8" w:rsidRDefault="00837BA8" w:rsidP="00837BA8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Современные средства проектирования архитектуры предприятия все чаще интегрируются с методологиями </w:t>
      </w:r>
      <w:proofErr w:type="spellStart"/>
      <w:r w:rsidRPr="00837BA8">
        <w:rPr>
          <w:rFonts w:ascii="Noto Sans" w:eastAsia="Times New Roman" w:hAnsi="Noto Sans" w:cs="Noto Sans"/>
          <w:b/>
          <w:color w:val="24292F"/>
          <w:sz w:val="21"/>
          <w:szCs w:val="21"/>
          <w:lang w:eastAsia="ru-RU"/>
        </w:rPr>
        <w:t>Agile</w:t>
      </w:r>
      <w:proofErr w:type="spellEnd"/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 и </w:t>
      </w:r>
      <w:proofErr w:type="spellStart"/>
      <w:r w:rsidRPr="00837BA8">
        <w:rPr>
          <w:rFonts w:ascii="Noto Sans" w:eastAsia="Times New Roman" w:hAnsi="Noto Sans" w:cs="Noto Sans"/>
          <w:b/>
          <w:color w:val="24292F"/>
          <w:sz w:val="21"/>
          <w:szCs w:val="21"/>
          <w:lang w:eastAsia="ru-RU"/>
        </w:rPr>
        <w:t>DevOps</w:t>
      </w:r>
      <w:proofErr w:type="spellEnd"/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 xml:space="preserve">. Это позволяет ускорить процессы </w:t>
      </w: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lastRenderedPageBreak/>
        <w:t>разработки и внедрения, улучшая взаимодействие между IT-отделами и бизнес-подразделениями. Инструменты, поддерживающие эти методологии, помогают в управлении изменениями и обеспечивают более быструю адаптацию к новым условиям.</w:t>
      </w:r>
    </w:p>
    <w:p w:rsidR="00837BA8" w:rsidRPr="00837BA8" w:rsidRDefault="00837BA8" w:rsidP="00837BA8">
      <w:pPr>
        <w:spacing w:before="360" w:after="240" w:line="240" w:lineRule="auto"/>
        <w:outlineLvl w:val="1"/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  <w:t>2. Перспективы развития</w:t>
      </w:r>
    </w:p>
    <w:p w:rsidR="00837BA8" w:rsidRPr="00837BA8" w:rsidRDefault="00837BA8" w:rsidP="00837BA8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>2.1. Искусственный интеллект и машинное обучение</w:t>
      </w:r>
    </w:p>
    <w:p w:rsidR="00837BA8" w:rsidRPr="00837BA8" w:rsidRDefault="00837BA8" w:rsidP="00837BA8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Внедрение искусственного интеллекта (ИИ) и машинного обучения (МЛ) в средства проектирования архитектуры предприятия открывает новые горизонты. Эти технологии могут помочь в анализе больших объемов данных, выявлении паттернов и автоматизации рутинных задач. Например, ИИ может использоваться для прогнозирования потребностей бизнеса и оптимизации архитектурных решений.</w:t>
      </w:r>
    </w:p>
    <w:p w:rsidR="00837BA8" w:rsidRPr="00837BA8" w:rsidRDefault="00837BA8" w:rsidP="00837BA8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>2.2. Развитие стандартов и методологий</w:t>
      </w:r>
    </w:p>
    <w:p w:rsidR="00837BA8" w:rsidRPr="00837BA8" w:rsidRDefault="00837BA8" w:rsidP="00837BA8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 развитием технологий появляются новые стандарты и методологии, которые могут улучшить проектирование архитектуры предприятия. Например, использование моделей, основанных на концепции цифровых двойников, позволяет создать более точное представление о бизнес-процессах и системах. Это, в свою очередь, способствует более эффективному управлению архитектурой.</w:t>
      </w:r>
    </w:p>
    <w:p w:rsidR="00837BA8" w:rsidRPr="00837BA8" w:rsidRDefault="00837BA8" w:rsidP="00837BA8">
      <w:pPr>
        <w:spacing w:before="360" w:after="240" w:line="240" w:lineRule="auto"/>
        <w:outlineLvl w:val="2"/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0"/>
          <w:szCs w:val="30"/>
          <w:lang w:eastAsia="ru-RU"/>
        </w:rPr>
        <w:t>2.3. Устойчивое развитие и экология</w:t>
      </w:r>
    </w:p>
    <w:p w:rsidR="00837BA8" w:rsidRPr="00837BA8" w:rsidRDefault="00837BA8" w:rsidP="00837BA8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С учетом глобальных вызовов, связанных с изменением климата и устойчивым развитием, средства проектирования архитектуры предприятия будут все больше ориентироваться на экологические аспекты. Это может включать оптимизацию энергопотребления, использование устойчивых технологий и создание "зеленых" бизнес-моделей.</w:t>
      </w:r>
    </w:p>
    <w:p w:rsidR="00837BA8" w:rsidRPr="00837BA8" w:rsidRDefault="00837BA8" w:rsidP="00837BA8">
      <w:pPr>
        <w:spacing w:before="360" w:after="240" w:line="240" w:lineRule="auto"/>
        <w:outlineLvl w:val="1"/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</w:pPr>
      <w:r w:rsidRPr="00837BA8">
        <w:rPr>
          <w:rFonts w:ascii="Noto Sans" w:eastAsia="Times New Roman" w:hAnsi="Noto Sans" w:cs="Noto Sans"/>
          <w:b/>
          <w:bCs/>
          <w:color w:val="24292F"/>
          <w:sz w:val="36"/>
          <w:szCs w:val="36"/>
          <w:lang w:eastAsia="ru-RU"/>
        </w:rPr>
        <w:t>Заключение</w:t>
      </w:r>
    </w:p>
    <w:p w:rsidR="00837BA8" w:rsidRPr="00837BA8" w:rsidRDefault="00837BA8" w:rsidP="00837BA8">
      <w:pPr>
        <w:spacing w:after="240" w:line="240" w:lineRule="auto"/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</w:pPr>
      <w:r w:rsidRPr="00837BA8">
        <w:rPr>
          <w:rFonts w:ascii="Noto Sans" w:eastAsia="Times New Roman" w:hAnsi="Noto Sans" w:cs="Noto Sans"/>
          <w:color w:val="24292F"/>
          <w:sz w:val="21"/>
          <w:szCs w:val="21"/>
          <w:lang w:eastAsia="ru-RU"/>
        </w:rPr>
        <w:t>Перспективы развития средств проектирования архитектуры предприятия выглядят многообещающими благодаря внедрению новых технологий и методологий. Гибкость, интеграция с облачными решениями и использование ИИ открывают новые возможности для организаций. Успешное внедрение этих средств поможет компаниям оставаться конкурентоспособными и адаптироваться к быстро меняющимся условиям рынка. Важно, чтобы организации активно следили за новыми трендами и использовали их для оптимизации своей архитектуры и достижения стратегических целей.</w:t>
      </w:r>
    </w:p>
    <w:p w:rsidR="00837BA8" w:rsidRPr="00837BA8" w:rsidRDefault="00837BA8">
      <w:pPr>
        <w:rPr>
          <w:sz w:val="40"/>
          <w:szCs w:val="40"/>
        </w:rPr>
      </w:pPr>
    </w:p>
    <w:sectPr w:rsidR="00837BA8" w:rsidRPr="0083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94D0E"/>
    <w:multiLevelType w:val="multilevel"/>
    <w:tmpl w:val="B20C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B3"/>
    <w:rsid w:val="000A110B"/>
    <w:rsid w:val="0030219C"/>
    <w:rsid w:val="00837BA8"/>
    <w:rsid w:val="00A67B49"/>
    <w:rsid w:val="00BA7E6A"/>
    <w:rsid w:val="00C743C5"/>
    <w:rsid w:val="00CE0EB3"/>
    <w:rsid w:val="00DB4AB3"/>
    <w:rsid w:val="00DD37D4"/>
    <w:rsid w:val="00ED79C2"/>
    <w:rsid w:val="00F4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BDAB"/>
  <w15:chartTrackingRefBased/>
  <w15:docId w15:val="{7552A2B8-DF3A-4FF8-B349-80C2FB63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7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7B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7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B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7B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7B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37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Ауд-Нагатинская-811 Студент</dc:creator>
  <cp:keywords/>
  <dc:description/>
  <cp:lastModifiedBy>Ауд-Нагатинская-811 Студент</cp:lastModifiedBy>
  <cp:revision>2</cp:revision>
  <dcterms:created xsi:type="dcterms:W3CDTF">2025-04-28T17:12:00Z</dcterms:created>
  <dcterms:modified xsi:type="dcterms:W3CDTF">2025-04-28T17:12:00Z</dcterms:modified>
</cp:coreProperties>
</file>