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Задание № 1 </w:t>
      </w:r>
      <w:r>
        <w:rPr>
          <w:highlight w:val="none"/>
          <w14:ligatures w14:val="none"/>
        </w:rPr>
      </w:r>
    </w:p>
    <w:p>
      <w:pPr>
        <w:pStyle w:val="660"/>
        <w:ind w:left="0" w:right="0" w:firstLine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Имена реквизитов: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2"/>
        </w:numPr>
        <w:ind w:right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Дата / Период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2"/>
        </w:numPr>
        <w:ind w:right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Организация / Подразделение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2"/>
        </w:numPr>
        <w:ind w:right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Действие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2"/>
        </w:numPr>
        <w:ind w:right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Объект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2"/>
        </w:numPr>
        <w:ind w:right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Количество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2"/>
        </w:numPr>
        <w:ind w:right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Доп. сведения / Характеристики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2"/>
        </w:numPr>
        <w:ind w:right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Цена / Сумма</w:t>
      </w:r>
      <w:r>
        <w:rPr>
          <w:rFonts w:ascii="Liberation Sans" w:hAnsi="Liberation Sans" w:eastAsia="Liberation Sans" w:cs="Liberation Sans"/>
        </w:rPr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/>
        <w:trPr/>
        <w:tc>
          <w:tcPr>
            <w:tcW w:w="1080" w:type="dxa"/>
            <w:textDirection w:val="lrTb"/>
            <w:noWrap w:val="false"/>
          </w:tcPr>
          <w:p>
            <w:r>
              <w:t xml:space="preserve">№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Дата / Период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Организация / Подразделение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Действие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Объект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Кол-во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Характеристики / Примечание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Цена / Сумма</w:t>
            </w:r>
            <w:r/>
            <w:r/>
          </w:p>
        </w:tc>
      </w:tr>
      <w:tr>
        <w:tblPrEx/>
        <w:trPr/>
        <w:tc>
          <w:tcP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Сентябрь 2018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Цех №2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Изготовил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Подшипник П-28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46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</w:tr>
      <w:tr>
        <w:tblPrEx/>
        <w:trPr/>
        <w:tc>
          <w:tcPr>
            <w:tcW w:w="108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2017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ЗАО «Ланта»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Снижение продаж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Снижение на 20% по сравнению с прошлым годом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</w:tr>
      <w:tr>
        <w:tblPrEx/>
        <w:trPr/>
        <w:tc>
          <w:tcPr>
            <w:tcW w:w="1080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18.06.2017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Склад №2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Поступление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Ботинки «Скороход»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25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Модель АМ-45, размер 41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</w:tr>
      <w:tr>
        <w:tblPrEx/>
        <w:trPr/>
        <w:tc>
          <w:tcPr>
            <w:tcW w:w="1080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1 кв. 2018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ООО «Милана»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Получена прибыль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15 000 руб.</w:t>
            </w:r>
            <w:r/>
            <w:r/>
          </w:p>
        </w:tc>
      </w:tr>
      <w:tr>
        <w:tblPrEx/>
        <w:trPr/>
        <w:tc>
          <w:tcPr>
            <w:tcW w:w="1080" w:type="dxa"/>
            <w:textDirection w:val="lrTb"/>
            <w:noWrap w:val="false"/>
          </w:tcPr>
          <w:p>
            <w:r>
              <w:t xml:space="preserve">5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25.12.2016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Склад №2 → Сборочный цех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Передача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Замки СМ-3516 фирмы «Кале»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15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Сувальдные замки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</w:tr>
      <w:tr>
        <w:tblPrEx/>
        <w:trPr/>
        <w:tc>
          <w:tcPr>
            <w:tcW w:w="1080" w:type="dxa"/>
            <w:textDirection w:val="lrTb"/>
            <w:noWrap w:val="false"/>
          </w:tcPr>
          <w:p>
            <w:r>
              <w:t xml:space="preserve">6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15.03.2018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ООО «Принт» / ООО «Комус»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Покупка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Бумага А4 «Снегурочка»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20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Цена за пачку – 200 руб.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4000 руб.</w:t>
            </w:r>
            <w:r/>
            <w:r/>
          </w:p>
        </w:tc>
      </w:tr>
      <w:tr>
        <w:tblPrEx/>
        <w:trPr/>
        <w:tc>
          <w:tcPr>
            <w:tcW w:w="1080" w:type="dxa"/>
            <w:textDirection w:val="lrTb"/>
            <w:noWrap w:val="false"/>
          </w:tcPr>
          <w:p>
            <w:r>
              <w:t xml:space="preserve">7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05.12.2017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ООО «Ринго» / ЗАО «Комин»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Оплата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Рекламные услуги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За июль 2017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12 650 руб.</w:t>
            </w:r>
            <w:r/>
            <w:r/>
          </w:p>
        </w:tc>
      </w:tr>
      <w:tr>
        <w:tblPrEx/>
        <w:trPr/>
        <w:tc>
          <w:tcPr>
            <w:tcW w:w="1080" w:type="dxa"/>
            <w:textDirection w:val="lrTb"/>
            <w:noWrap w:val="false"/>
          </w:tcPr>
          <w:p>
            <w:r>
              <w:t xml:space="preserve">8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01.02.2018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ООО «Ракита» / Петров К.С.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Выдача из кассы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Деньги на хозрасходы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28 000 руб.</w:t>
            </w:r>
            <w:r/>
            <w:r/>
          </w:p>
        </w:tc>
      </w:tr>
      <w:tr>
        <w:tblPrEx/>
        <w:trPr/>
        <w:tc>
          <w:tcPr>
            <w:tcW w:w="1080" w:type="dxa"/>
            <w:textDirection w:val="lrTb"/>
            <w:noWrap w:val="false"/>
          </w:tcPr>
          <w:p>
            <w:r>
              <w:t xml:space="preserve">9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2017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Российская Федерация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Установлена ставка ЕСН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Ставка 30% до 512 тыс. руб. зарплаты в год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</w:tr>
      <w:tr>
        <w:tblPrEx/>
        <w:trPr/>
        <w:tc>
          <w:tcPr>
            <w:tcW w:w="1080" w:type="dxa"/>
            <w:textDirection w:val="lrTb"/>
            <w:noWrap w:val="false"/>
          </w:tcPr>
          <w:p>
            <w:r>
              <w:t xml:space="preserve">10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2021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Минпромторг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Производство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Автомобили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1 400 000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За год по всей России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</w:tr>
      <w:tr>
        <w:tblPrEx/>
        <w:trPr/>
        <w:tc>
          <w:tcPr>
            <w:tcW w:w="1080" w:type="dxa"/>
            <w:textDirection w:val="lrTb"/>
            <w:noWrap w:val="false"/>
          </w:tcPr>
          <w:p>
            <w:r>
              <w:t xml:space="preserve">11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2020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Росстат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Рост ВВП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ВВП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Рост на 1,5%</w:t>
            </w:r>
            <w:r/>
            <w:r/>
          </w:p>
        </w:tc>
        <w:tc>
          <w:tcPr>
            <w:tcW w:w="1080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</w:tr>
    </w:tbl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Задание № 2 </w:t>
      </w:r>
      <w:r>
        <w:rPr>
          <w:highlight w:val="none"/>
          <w14:ligatures w14:val="none"/>
        </w:rPr>
      </w:r>
    </w:p>
    <w:p>
      <w:pPr>
        <w:pStyle w:val="660"/>
        <w:ind w:left="0" w:right="0" w:firstLine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Неформатированное сообщение:</w:t>
      </w:r>
      <w:r>
        <w:rPr>
          <w:rFonts w:ascii="Liberation Sans" w:hAnsi="Liberation Sans" w:eastAsia="Liberation Sans" w:cs="Liberation San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В 2023 году объем валового внутреннего продукта Российской Федерации составил 156 трлн рублей, увеличившись на 3,2% по сравнению с 2022 годом. Инфляция за год составила 7,4%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Форматированная таблица:</w:t>
      </w: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blPrEx/>
        <w:trPr/>
        <w:tc>
          <w:tcPr>
            <w:tcW w:w="1728" w:type="dxa"/>
            <w:textDirection w:val="lrTb"/>
            <w:noWrap w:val="false"/>
          </w:tcPr>
          <w:p>
            <w:r>
              <w:t xml:space="preserve">Год</w:t>
            </w:r>
            <w:r/>
            <w:r/>
          </w:p>
        </w:tc>
        <w:tc>
          <w:tcPr>
            <w:tcW w:w="1728" w:type="dxa"/>
            <w:textDirection w:val="lrTb"/>
            <w:noWrap w:val="false"/>
          </w:tcPr>
          <w:p>
            <w:r>
              <w:t xml:space="preserve">Показатель</w:t>
            </w:r>
            <w:r/>
            <w:r/>
          </w:p>
        </w:tc>
        <w:tc>
          <w:tcPr>
            <w:tcW w:w="1728" w:type="dxa"/>
            <w:textDirection w:val="lrTb"/>
            <w:noWrap w:val="false"/>
          </w:tcPr>
          <w:p>
            <w:r>
              <w:t xml:space="preserve">Значение</w:t>
            </w:r>
            <w:r/>
            <w:r/>
          </w:p>
        </w:tc>
        <w:tc>
          <w:tcPr>
            <w:tcW w:w="1728" w:type="dxa"/>
            <w:textDirection w:val="lrTb"/>
            <w:noWrap w:val="false"/>
          </w:tcPr>
          <w:p>
            <w:r>
              <w:t xml:space="preserve">Динамика / Изменение</w:t>
            </w:r>
            <w:r/>
            <w:r/>
          </w:p>
        </w:tc>
        <w:tc>
          <w:tcPr>
            <w:tcW w:w="1728" w:type="dxa"/>
            <w:textDirection w:val="lrTb"/>
            <w:noWrap w:val="false"/>
          </w:tcPr>
          <w:p>
            <w:r>
              <w:t xml:space="preserve">Примечание</w:t>
            </w:r>
            <w:r/>
            <w:r/>
          </w:p>
        </w:tc>
      </w:tr>
      <w:tr>
        <w:tblPrEx/>
        <w:trPr/>
        <w:tc>
          <w:tcPr>
            <w:tcW w:w="1728" w:type="dxa"/>
            <w:textDirection w:val="lrTb"/>
            <w:noWrap w:val="false"/>
          </w:tcPr>
          <w:p>
            <w:r>
              <w:t xml:space="preserve">2023</w:t>
            </w:r>
            <w:r/>
            <w:r/>
          </w:p>
        </w:tc>
        <w:tc>
          <w:tcPr>
            <w:tcW w:w="1728" w:type="dxa"/>
            <w:textDirection w:val="lrTb"/>
            <w:noWrap w:val="false"/>
          </w:tcPr>
          <w:p>
            <w:r>
              <w:t xml:space="preserve">ВВП РФ</w:t>
            </w:r>
            <w:r/>
            <w:r/>
          </w:p>
        </w:tc>
        <w:tc>
          <w:tcPr>
            <w:tcW w:w="1728" w:type="dxa"/>
            <w:textDirection w:val="lrTb"/>
            <w:noWrap w:val="false"/>
          </w:tcPr>
          <w:p>
            <w:r>
              <w:t xml:space="preserve">156 трлн руб.</w:t>
            </w:r>
            <w:r/>
            <w:r/>
          </w:p>
        </w:tc>
        <w:tc>
          <w:tcPr>
            <w:tcW w:w="1728" w:type="dxa"/>
            <w:textDirection w:val="lrTb"/>
            <w:noWrap w:val="false"/>
          </w:tcPr>
          <w:p>
            <w:r>
              <w:t xml:space="preserve">Рост на 3,2% по сравнению с 2022</w:t>
            </w:r>
            <w:r/>
            <w:r/>
          </w:p>
        </w:tc>
        <w:tc>
          <w:tcPr>
            <w:tcW w:w="1728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</w:tr>
      <w:tr>
        <w:tblPrEx/>
        <w:trPr/>
        <w:tc>
          <w:tcPr>
            <w:tcW w:w="1728" w:type="dxa"/>
            <w:textDirection w:val="lrTb"/>
            <w:noWrap w:val="false"/>
          </w:tcPr>
          <w:p>
            <w:r>
              <w:t xml:space="preserve">2023</w:t>
            </w:r>
            <w:r/>
            <w:r/>
          </w:p>
        </w:tc>
        <w:tc>
          <w:tcPr>
            <w:tcW w:w="1728" w:type="dxa"/>
            <w:textDirection w:val="lrTb"/>
            <w:noWrap w:val="false"/>
          </w:tcPr>
          <w:p>
            <w:r>
              <w:t xml:space="preserve">Инфляция</w:t>
            </w:r>
            <w:r/>
            <w:r/>
          </w:p>
        </w:tc>
        <w:tc>
          <w:tcPr>
            <w:tcW w:w="1728" w:type="dxa"/>
            <w:textDirection w:val="lrTb"/>
            <w:noWrap w:val="false"/>
          </w:tcPr>
          <w:p>
            <w:r>
              <w:t xml:space="preserve">7,4%</w:t>
            </w:r>
            <w:r/>
            <w:r/>
          </w:p>
        </w:tc>
        <w:tc>
          <w:tcPr>
            <w:tcW w:w="1728" w:type="dxa"/>
            <w:textDirection w:val="lrTb"/>
            <w:noWrap w:val="false"/>
          </w:tcPr>
          <w:p>
            <w:r>
              <w:t xml:space="preserve">—</w:t>
            </w:r>
            <w:r/>
            <w:r/>
          </w:p>
        </w:tc>
        <w:tc>
          <w:tcPr>
            <w:tcW w:w="1728" w:type="dxa"/>
            <w:textDirection w:val="lrTb"/>
            <w:noWrap w:val="false"/>
          </w:tcPr>
          <w:p>
            <w:r>
              <w:t xml:space="preserve">За год</w:t>
            </w:r>
            <w:r/>
            <w:r/>
          </w:p>
        </w:tc>
      </w:tr>
    </w:tbl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0"/>
        <w:ind w:left="0" w:right="0" w:firstLine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Реквизиты-основания 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3"/>
        </w:numPr>
        <w:ind w:right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Дата / Период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3"/>
        </w:numPr>
        <w:ind w:right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Субъект (Российская Федерация)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3"/>
        </w:numPr>
        <w:ind w:right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Показатель (ВВП, инфляция)</w:t>
      </w:r>
      <w:r>
        <w:rPr>
          <w:rFonts w:ascii="Liberation Sans" w:hAnsi="Liberation Sans" w:eastAsia="Liberation Sans" w:cs="Liberation Sans"/>
        </w:rPr>
      </w:r>
    </w:p>
    <w:p>
      <w:pPr>
        <w:pStyle w:val="660"/>
        <w:ind w:left="0" w:right="0" w:firstLine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Реквизиты-признаки 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4"/>
        </w:numPr>
        <w:ind w:right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Значение (156 трлн руб., 7,4%)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4"/>
        </w:numPr>
        <w:ind w:right="0"/>
        <w:rPr>
          <w:rFonts w:ascii="Liberation Sans" w:hAnsi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Динамика / Изменение (3,2%)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4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Период сравнения (2022)</w:t>
      </w:r>
      <w:r/>
    </w:p>
    <w:p>
      <w:pPr>
        <w:pStyle w:val="834"/>
        <w:numPr>
          <w:ilvl w:val="0"/>
          <w:numId w:val="4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Комментарии (за год)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Задание № 3 </w:t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</w:r>
      <w:r>
        <w:t xml:space="preserve">Структура экономических показателей (формализованная)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[Дата / Период], [Субъект / Организация], [Действие], [Объект / Показатель], [Количество / Значение], [Дополнительные признаки], [Цена / Сумма / Изменение]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Глеб Иванов</cp:lastModifiedBy>
  <cp:revision>2</cp:revision>
  <dcterms:modified xsi:type="dcterms:W3CDTF">2025-04-19T09:00:03Z</dcterms:modified>
</cp:coreProperties>
</file>