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</w:pPr>
      <w:r>
        <w:t xml:space="preserve">Лабораторный практикум №3. Инструментальные средства моделирования</w:t>
      </w:r>
      <w:r/>
    </w:p>
    <w:p>
      <w:pPr>
        <w:pStyle w:val="647"/>
      </w:pPr>
      <w:r>
        <w:t xml:space="preserve">Описание компании</w:t>
      </w:r>
      <w:r/>
    </w:p>
    <w:p>
      <w:r>
        <w:br/>
        <w:t xml:space="preserve">Название компании: ООО «ГлебИКо»</w:t>
        <w:br/>
        <w:br/>
        <w:t xml:space="preserve">Сфера деятельности: Разработка и внедрение цифровых решений для сферы спутниковой связи (рынка спутниковой связи), включая системы мониторинга посевов, предиктивной аналитики урожайности, автоматиза</w:t>
      </w:r>
      <w:r>
        <w:t xml:space="preserve">ции теплиц и складской логистики.</w:t>
        <w:br/>
        <w:br/>
        <w:t xml:space="preserve">Миссия: Повышение эффективности спутниковых коммуникаций за счет внедрения умных цифровых решений и ИИ-моделей.</w:t>
        <w:br/>
        <w:br/>
        <w:t xml:space="preserve">Количество сотрудников: 220 человек</w:t>
        <w:br/>
        <w:br/>
        <w:t xml:space="preserve">Способы ведения бизнеса:</w:t>
        <w:br/>
        <w:t xml:space="preserve">- B2B: Прямые продажи и внедрение решений теле</w:t>
      </w:r>
      <w:r>
        <w:t xml:space="preserve">ком-компаниям и крупным фермерам</w:t>
        <w:br/>
        <w:t xml:space="preserve">- B2G: Партнерство с региональными администрациями по цифровизации рынка спутниковой связи</w:t>
        <w:br/>
        <w:t xml:space="preserve">- Облачная подписка на аналитическую платформу для малого и среднего технопарков</w:t>
        <w:br/>
        <w:br/>
        <w:t xml:space="preserve">Основные конкуренты: </w:t>
        <w:br/>
        <w:t xml:space="preserve">- «КропЛайн» (Россия)</w:t>
        <w:br/>
        <w:t xml:space="preserve">- </w:t>
      </w:r>
      <w:r>
        <w:t xml:space="preserve">Tech Solutions (США)</w:t>
        <w:br/>
        <w:t xml:space="preserve">- «Связь.Онлайн» (РФ)</w:t>
        <w:br/>
        <w:br/>
        <w:t xml:space="preserve">Конкурентная стратегия: Дифференциация продуктов на базе ИИ и Big Data, индивидуальный подход к интеграции решений в хозяйства клиентов, гибкая ценовая политика.</w:t>
        <w:br/>
        <w:br/>
        <w:t xml:space="preserve">Основные поставщики:</w:t>
        <w:br/>
        <w:t xml:space="preserve">- Разработчики датчиков и с</w:t>
      </w:r>
      <w:r>
        <w:t xml:space="preserve">путниковых систем (например, SatTech)</w:t>
        <w:br/>
        <w:t xml:space="preserve">- Облачные провайдеры (Яндекс Облако, AWS)</w:t>
        <w:br/>
        <w:t xml:space="preserve">- Поставщики серверного оборудования</w:t>
        <w:br/>
        <w:br/>
        <w:t xml:space="preserve">Основные клиенты:</w:t>
        <w:br/>
        <w:t xml:space="preserve">- Крупные агрохолдинги</w:t>
        <w:br/>
        <w:t xml:space="preserve">- Средние фермерские хозяйства</w:t>
        <w:br/>
        <w:t xml:space="preserve">- Государственные программы цифровизации рынка спутниковой связи</w:t>
        <w:br/>
      </w:r>
      <w:r/>
    </w:p>
    <w:p>
      <w:pPr>
        <w:pStyle w:val="647"/>
      </w:pPr>
      <w:r>
        <w:t xml:space="preserve">Цели компании</w:t>
      </w:r>
      <w:r/>
    </w:p>
    <w:p>
      <w:r>
        <w:t xml:space="preserve">Цели на ближайший год:</w:t>
      </w:r>
      <w:r/>
    </w:p>
    <w:p>
      <w:pPr>
        <w:pStyle w:val="676"/>
      </w:pPr>
      <w:r>
        <w:t xml:space="preserve">- Внедрить систему автоматизированного мониторинга в 20 агрохозяйствах</w:t>
      </w:r>
      <w:r/>
    </w:p>
    <w:p>
      <w:pPr>
        <w:pStyle w:val="676"/>
      </w:pPr>
      <w:r>
        <w:t xml:space="preserve">- Выйти на рынок СНГ</w:t>
      </w:r>
      <w:r/>
    </w:p>
    <w:p>
      <w:pPr>
        <w:pStyle w:val="676"/>
      </w:pPr>
      <w:r>
        <w:t xml:space="preserve">- Увеличить выручку на 25%</w:t>
      </w:r>
      <w:r/>
    </w:p>
    <w:p>
      <w:pPr>
        <w:pStyle w:val="676"/>
      </w:pPr>
      <w:r>
        <w:t xml:space="preserve">- Разработать мобильное приложение для агрономов</w:t>
      </w:r>
      <w:r/>
    </w:p>
    <w:p>
      <w:pPr>
        <w:pStyle w:val="676"/>
      </w:pPr>
      <w:r>
        <w:t xml:space="preserve">- Заключить стратегическое партнерство с одним из ведущих облачных провайдеров</w:t>
      </w:r>
      <w:r/>
    </w:p>
    <w:p>
      <w:r>
        <w:t xml:space="preserve">Цели на три года:</w:t>
      </w:r>
      <w:r/>
    </w:p>
    <w:p>
      <w:pPr>
        <w:pStyle w:val="676"/>
      </w:pPr>
      <w:r>
        <w:t xml:space="preserve">- Запустить ИИ-модель предсказания урожайности</w:t>
      </w:r>
      <w:r/>
    </w:p>
    <w:p>
      <w:pPr>
        <w:pStyle w:val="676"/>
      </w:pPr>
      <w:r>
        <w:t xml:space="preserve">- Увеличить клиентскую базу в 3 раза</w:t>
      </w:r>
      <w:r/>
    </w:p>
    <w:p>
      <w:pPr>
        <w:pStyle w:val="676"/>
      </w:pPr>
      <w:r>
        <w:t xml:space="preserve">- Открыть представительства в трех странах</w:t>
      </w:r>
      <w:r/>
    </w:p>
    <w:p>
      <w:pPr>
        <w:pStyle w:val="676"/>
      </w:pPr>
      <w:r>
        <w:t xml:space="preserve">- Разработать IoT-платформу для теплиц</w:t>
      </w:r>
      <w:r/>
    </w:p>
    <w:p>
      <w:pPr>
        <w:pStyle w:val="676"/>
      </w:pPr>
      <w:r>
        <w:t xml:space="preserve">- Пройти международную сертификацию качества</w:t>
      </w:r>
      <w:r/>
    </w:p>
    <w:p>
      <w:r>
        <w:t xml:space="preserve">Цели на пять лет:</w:t>
      </w:r>
      <w:r/>
    </w:p>
    <w:p>
      <w:pPr>
        <w:pStyle w:val="676"/>
      </w:pPr>
      <w:r>
        <w:t xml:space="preserve">- Стать лидером по числу цифровых внедрений в рынка спутниковой связи в странах ЕАЭС</w:t>
      </w:r>
      <w:r/>
    </w:p>
    <w:p>
      <w:pPr>
        <w:pStyle w:val="676"/>
      </w:pPr>
      <w:r>
        <w:t xml:space="preserve">- Создать собственную линейку умных сенсоров</w:t>
      </w:r>
      <w:r/>
    </w:p>
    <w:p>
      <w:pPr>
        <w:pStyle w:val="676"/>
      </w:pPr>
      <w:r>
        <w:t xml:space="preserve">- Разработать и запустить SaaS-платформу полного цикла управления фермой</w:t>
      </w:r>
      <w:r/>
    </w:p>
    <w:p>
      <w:pPr>
        <w:pStyle w:val="676"/>
      </w:pPr>
      <w:r>
        <w:t xml:space="preserve">- Выйти на IPO</w:t>
      </w:r>
      <w:r/>
    </w:p>
    <w:p>
      <w:pPr>
        <w:pStyle w:val="676"/>
      </w:pPr>
      <w:r>
        <w:t xml:space="preserve">- Достичь нулевого углеродного следа в работе офиса и дата-центра</w:t>
      </w:r>
      <w:r/>
    </w:p>
    <w:p>
      <w:pPr>
        <w:pStyle w:val="647"/>
      </w:pPr>
      <w:r>
        <w:t xml:space="preserve">Организационная структура компании</w:t>
      </w:r>
      <w:r/>
    </w:p>
    <w:p>
      <w:r>
        <w:br/>
        <w:t xml:space="preserve">1. Генеральный директор</w:t>
        <w:br/>
        <w:t xml:space="preserve">2. Технический директор (CTO)</w:t>
        <w:br/>
        <w:t xml:space="preserve">3. Отдел разработки ПО</w:t>
        <w:br/>
        <w:t xml:space="preserve">4. Отдел ИИ и аналитики</w:t>
        <w:br/>
        <w:t xml:space="preserve">5. Коммерческий отдел</w:t>
        <w:br/>
        <w:t xml:space="preserve">6. Отдел внедрения и поддержки</w:t>
        <w:br/>
        <w:t xml:space="preserve">7. Юридический отдел</w:t>
        <w:br/>
        <w:t xml:space="preserve">8. Финансовый отдел</w:t>
        <w:br/>
        <w:t xml:space="preserve">9. HR-отдел</w:t>
        <w:br/>
        <w:t xml:space="preserve">10. PR и маркетинг</w:t>
        <w:br/>
      </w:r>
      <w:r/>
    </w:p>
    <w:p>
      <w:pPr>
        <w:pStyle w:val="647"/>
      </w:pPr>
      <w:r>
        <w:t xml:space="preserve">Техническая архитектура компании</w:t>
      </w:r>
      <w:r/>
    </w:p>
    <w:p>
      <w:r>
        <w:br/>
        <w:t xml:space="preserve">- Серверная инфраструктура: гибридная (локальные се</w:t>
      </w:r>
      <w:r>
        <w:t xml:space="preserve">рвера + облако Яндекс и AWS)</w:t>
        <w:br/>
        <w:t xml:space="preserve">- Базы данных: PostgreSQL, MongoDB</w:t>
        <w:br/>
        <w:t xml:space="preserve">- IoT-интеграция: шлюзы передачи данных от сенсоров</w:t>
        <w:br/>
        <w:t xml:space="preserve">- Защита данных: двухфакторная аутентификация, шифрование, VPN</w:t>
        <w:br/>
        <w:t xml:space="preserve">- CI/CD: GitLab + Docker + Kubernetes</w:t>
        <w:br/>
        <w:t xml:space="preserve">- BI и визуализация: Grafana, Power BI</w:t>
        <w:br/>
      </w:r>
      <w:r/>
    </w:p>
    <w:p>
      <w:pPr>
        <w:pStyle w:val="647"/>
      </w:pPr>
      <w:r>
        <w:t xml:space="preserve">Системная архитектура (архитектура приложений)</w:t>
      </w:r>
      <w:r/>
    </w:p>
    <w:p>
      <w:r>
        <w:br/>
        <w:t xml:space="preserve">Вариант 1. Уровневая архитектура:</w:t>
        <w:br/>
        <w:t xml:space="preserve">1. Технологическая платформа: облачные сервисы, микросервис</w:t>
      </w:r>
      <w:r>
        <w:t xml:space="preserve">ы, API-шлюзы</w:t>
        <w:br/>
        <w:t xml:space="preserve">2. Сервисы: авторизация, аналитика, мониторинг, отчётность</w:t>
        <w:br/>
        <w:t xml:space="preserve">3. Модули: модуль прогнозирования урожайности, модуль учета операций, модуль уведомлений</w:t>
        <w:br/>
        <w:t xml:space="preserve">4. Интерфейсы: Web, мобильное приложение, API</w:t>
        <w:br/>
        <w:t xml:space="preserve">(Графическая схема будет предоставлена отдельно)</w:t>
        <w:br/>
      </w:r>
      <w:r/>
    </w:p>
    <w:p>
      <w:pPr>
        <w:pStyle w:val="647"/>
      </w:pPr>
      <w:r>
        <w:t xml:space="preserve">Связи между критически важными бизнес-процессами</w:t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Бизнес-процесс 1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Бизнес-процесс 2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Характер связи</w:t>
            </w:r>
            <w:r/>
          </w:p>
        </w:tc>
      </w:tr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Управление спутниковой инфраструктурой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Обслуживание клиентов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Данные о состоянии оборудования</w:t>
            </w:r>
            <w:r/>
          </w:p>
        </w:tc>
      </w:tr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Обслуживание клиентов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Биллинг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Передача информации о тарифах и расходах</w:t>
            </w:r>
            <w:r/>
          </w:p>
        </w:tc>
      </w:tr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Мониторинг спутников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Инженерное обслуживание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Сигналы о неисправностях</w:t>
            </w:r>
            <w:r/>
          </w:p>
        </w:tc>
      </w:tr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Разработка ПО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Анализ качества услуг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Передача пользовательских сценариев</w:t>
            </w:r>
            <w:r/>
          </w:p>
        </w:tc>
      </w:tr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Анализ качества услуг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Управление продуктом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Рекомендации по улучшению</w:t>
            </w:r>
            <w:r/>
          </w:p>
        </w:tc>
      </w:tr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Продажи и маркетинг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Управление продуктом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Информация о спросе</w:t>
            </w:r>
            <w:r/>
          </w:p>
        </w:tc>
      </w:tr>
      <w:tr>
        <w:tblPrEx/>
        <w:trPr/>
        <w:tc>
          <w:tcPr>
            <w:tcW w:w="2880" w:type="dxa"/>
            <w:textDirection w:val="lrTb"/>
            <w:noWrap w:val="false"/>
          </w:tcPr>
          <w:p>
            <w:r>
              <w:t xml:space="preserve">Биллинг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Финансовое планирование</w:t>
            </w:r>
            <w:r/>
          </w:p>
        </w:tc>
        <w:tc>
          <w:tcPr>
            <w:tcW w:w="2880" w:type="dxa"/>
            <w:textDirection w:val="lrTb"/>
            <w:noWrap w:val="false"/>
          </w:tcPr>
          <w:p>
            <w:r>
              <w:t xml:space="preserve">Доходы и расходы по продуктам</w:t>
            </w:r>
            <w:r/>
          </w:p>
        </w:tc>
      </w:tr>
    </w:tbl>
    <w:p>
      <w:r/>
      <w:r/>
    </w:p>
    <w:p>
      <w:r/>
      <w:r/>
    </w:p>
    <w:p>
      <w:r>
        <w:t xml:space="preserve">Вариант два в виде ментальной карты приложен в документе </w:t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68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68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678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677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67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676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95"/>
    <w:link w:val="644"/>
    <w:uiPriority w:val="99"/>
  </w:style>
  <w:style w:type="table" w:styleId="49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5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5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41" w:default="1">
    <w:name w:val="Normal"/>
    <w:qFormat/>
  </w:style>
  <w:style w:type="paragraph" w:styleId="642">
    <w:name w:val="Header"/>
    <w:basedOn w:val="641"/>
    <w:link w:val="64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43" w:customStyle="1">
    <w:name w:val="Header Char"/>
    <w:basedOn w:val="655"/>
    <w:link w:val="642"/>
    <w:uiPriority w:val="99"/>
  </w:style>
  <w:style w:type="paragraph" w:styleId="644">
    <w:name w:val="Footer"/>
    <w:basedOn w:val="641"/>
    <w:link w:val="64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45" w:customStyle="1">
    <w:name w:val="Footer Char"/>
    <w:basedOn w:val="655"/>
    <w:link w:val="644"/>
    <w:uiPriority w:val="99"/>
  </w:style>
  <w:style w:type="paragraph" w:styleId="646">
    <w:name w:val="Heading 1"/>
    <w:basedOn w:val="641"/>
    <w:next w:val="641"/>
    <w:link w:val="659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47">
    <w:name w:val="Heading 2"/>
    <w:basedOn w:val="641"/>
    <w:next w:val="641"/>
    <w:link w:val="660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48">
    <w:name w:val="Heading 3"/>
    <w:basedOn w:val="641"/>
    <w:next w:val="641"/>
    <w:link w:val="661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49">
    <w:name w:val="Heading 4"/>
    <w:basedOn w:val="641"/>
    <w:next w:val="641"/>
    <w:link w:val="689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50">
    <w:name w:val="Heading 5"/>
    <w:basedOn w:val="641"/>
    <w:next w:val="641"/>
    <w:link w:val="690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51">
    <w:name w:val="Heading 6"/>
    <w:basedOn w:val="641"/>
    <w:next w:val="641"/>
    <w:link w:val="691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52">
    <w:name w:val="Heading 7"/>
    <w:basedOn w:val="641"/>
    <w:next w:val="641"/>
    <w:link w:val="692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53">
    <w:name w:val="Heading 8"/>
    <w:basedOn w:val="641"/>
    <w:next w:val="641"/>
    <w:link w:val="693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54">
    <w:name w:val="Heading 9"/>
    <w:basedOn w:val="641"/>
    <w:next w:val="641"/>
    <w:link w:val="694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55" w:default="1">
    <w:name w:val="Default Paragraph Font"/>
    <w:uiPriority w:val="1"/>
    <w:semiHidden/>
    <w:unhideWhenUsed/>
  </w:style>
  <w:style w:type="table" w:styleId="6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7" w:default="1">
    <w:name w:val="No List"/>
    <w:uiPriority w:val="99"/>
    <w:semiHidden/>
    <w:unhideWhenUsed/>
  </w:style>
  <w:style w:type="paragraph" w:styleId="658">
    <w:name w:val="No Spacing"/>
    <w:uiPriority w:val="1"/>
    <w:qFormat/>
    <w:pPr>
      <w:spacing w:after="0" w:line="240" w:lineRule="auto"/>
    </w:pPr>
  </w:style>
  <w:style w:type="character" w:styleId="659" w:customStyle="1">
    <w:name w:val="Heading 1 Char"/>
    <w:basedOn w:val="655"/>
    <w:link w:val="646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60" w:customStyle="1">
    <w:name w:val="Heading 2 Char"/>
    <w:basedOn w:val="655"/>
    <w:link w:val="647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61" w:customStyle="1">
    <w:name w:val="Heading 3 Char"/>
    <w:basedOn w:val="655"/>
    <w:link w:val="648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62">
    <w:name w:val="Title"/>
    <w:basedOn w:val="641"/>
    <w:next w:val="641"/>
    <w:link w:val="663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63" w:customStyle="1">
    <w:name w:val="Title Char"/>
    <w:basedOn w:val="655"/>
    <w:link w:val="662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64">
    <w:name w:val="Subtitle"/>
    <w:basedOn w:val="641"/>
    <w:next w:val="641"/>
    <w:link w:val="665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65" w:customStyle="1">
    <w:name w:val="Subtitle Char"/>
    <w:basedOn w:val="655"/>
    <w:link w:val="66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66">
    <w:name w:val="List Paragraph"/>
    <w:basedOn w:val="641"/>
    <w:uiPriority w:val="34"/>
    <w:qFormat/>
    <w:pPr>
      <w:contextualSpacing/>
      <w:ind w:left="720"/>
    </w:pPr>
  </w:style>
  <w:style w:type="paragraph" w:styleId="667">
    <w:name w:val="Body Text"/>
    <w:basedOn w:val="641"/>
    <w:link w:val="668"/>
    <w:uiPriority w:val="99"/>
    <w:unhideWhenUsed/>
    <w:pPr>
      <w:spacing w:after="120"/>
    </w:pPr>
  </w:style>
  <w:style w:type="character" w:styleId="668" w:customStyle="1">
    <w:name w:val="Body Text Char"/>
    <w:basedOn w:val="655"/>
    <w:link w:val="667"/>
    <w:uiPriority w:val="99"/>
  </w:style>
  <w:style w:type="paragraph" w:styleId="669">
    <w:name w:val="Body Text 2"/>
    <w:basedOn w:val="641"/>
    <w:link w:val="670"/>
    <w:uiPriority w:val="99"/>
    <w:unhideWhenUsed/>
    <w:pPr>
      <w:spacing w:after="120" w:line="480" w:lineRule="auto"/>
    </w:pPr>
  </w:style>
  <w:style w:type="character" w:styleId="670" w:customStyle="1">
    <w:name w:val="Body Text 2 Char"/>
    <w:basedOn w:val="655"/>
    <w:link w:val="669"/>
    <w:uiPriority w:val="99"/>
  </w:style>
  <w:style w:type="paragraph" w:styleId="671">
    <w:name w:val="Body Text 3"/>
    <w:basedOn w:val="641"/>
    <w:link w:val="672"/>
    <w:uiPriority w:val="99"/>
    <w:unhideWhenUsed/>
    <w:pPr>
      <w:spacing w:after="120"/>
    </w:pPr>
    <w:rPr>
      <w:sz w:val="16"/>
      <w:szCs w:val="16"/>
    </w:rPr>
  </w:style>
  <w:style w:type="character" w:styleId="672" w:customStyle="1">
    <w:name w:val="Body Text 3 Char"/>
    <w:basedOn w:val="655"/>
    <w:link w:val="671"/>
    <w:uiPriority w:val="99"/>
    <w:rPr>
      <w:sz w:val="16"/>
      <w:szCs w:val="16"/>
    </w:rPr>
  </w:style>
  <w:style w:type="paragraph" w:styleId="673">
    <w:name w:val="List"/>
    <w:basedOn w:val="641"/>
    <w:uiPriority w:val="99"/>
    <w:unhideWhenUsed/>
    <w:pPr>
      <w:contextualSpacing/>
      <w:ind w:left="360" w:hanging="360"/>
    </w:pPr>
  </w:style>
  <w:style w:type="paragraph" w:styleId="674">
    <w:name w:val="List 2"/>
    <w:basedOn w:val="641"/>
    <w:uiPriority w:val="99"/>
    <w:unhideWhenUsed/>
    <w:pPr>
      <w:contextualSpacing/>
      <w:ind w:left="720" w:hanging="360"/>
    </w:pPr>
  </w:style>
  <w:style w:type="paragraph" w:styleId="675">
    <w:name w:val="List 3"/>
    <w:basedOn w:val="641"/>
    <w:uiPriority w:val="99"/>
    <w:unhideWhenUsed/>
    <w:pPr>
      <w:contextualSpacing/>
      <w:ind w:left="1080" w:hanging="360"/>
    </w:pPr>
  </w:style>
  <w:style w:type="paragraph" w:styleId="676">
    <w:name w:val="List Bullet"/>
    <w:basedOn w:val="641"/>
    <w:uiPriority w:val="99"/>
    <w:unhideWhenUsed/>
    <w:pPr>
      <w:numPr>
        <w:ilvl w:val="0"/>
        <w:numId w:val="1"/>
      </w:numPr>
      <w:contextualSpacing/>
    </w:pPr>
  </w:style>
  <w:style w:type="paragraph" w:styleId="677">
    <w:name w:val="List Bullet 2"/>
    <w:basedOn w:val="641"/>
    <w:uiPriority w:val="99"/>
    <w:unhideWhenUsed/>
    <w:pPr>
      <w:numPr>
        <w:ilvl w:val="0"/>
        <w:numId w:val="2"/>
      </w:numPr>
      <w:contextualSpacing/>
    </w:pPr>
  </w:style>
  <w:style w:type="paragraph" w:styleId="678">
    <w:name w:val="List Bullet 3"/>
    <w:basedOn w:val="641"/>
    <w:uiPriority w:val="99"/>
    <w:unhideWhenUsed/>
    <w:pPr>
      <w:numPr>
        <w:ilvl w:val="0"/>
        <w:numId w:val="3"/>
      </w:numPr>
      <w:contextualSpacing/>
    </w:pPr>
  </w:style>
  <w:style w:type="paragraph" w:styleId="679">
    <w:name w:val="List Number"/>
    <w:basedOn w:val="641"/>
    <w:uiPriority w:val="99"/>
    <w:unhideWhenUsed/>
    <w:pPr>
      <w:numPr>
        <w:ilvl w:val="0"/>
        <w:numId w:val="5"/>
      </w:numPr>
      <w:contextualSpacing/>
    </w:pPr>
  </w:style>
  <w:style w:type="paragraph" w:styleId="680">
    <w:name w:val="List Number 2"/>
    <w:basedOn w:val="641"/>
    <w:uiPriority w:val="99"/>
    <w:unhideWhenUsed/>
    <w:pPr>
      <w:numPr>
        <w:ilvl w:val="0"/>
        <w:numId w:val="6"/>
      </w:numPr>
      <w:contextualSpacing/>
    </w:pPr>
  </w:style>
  <w:style w:type="paragraph" w:styleId="681">
    <w:name w:val="List Number 3"/>
    <w:basedOn w:val="641"/>
    <w:uiPriority w:val="99"/>
    <w:unhideWhenUsed/>
    <w:pPr>
      <w:numPr>
        <w:ilvl w:val="0"/>
        <w:numId w:val="7"/>
      </w:numPr>
      <w:contextualSpacing/>
    </w:pPr>
  </w:style>
  <w:style w:type="paragraph" w:styleId="682">
    <w:name w:val="List Continue"/>
    <w:basedOn w:val="641"/>
    <w:uiPriority w:val="99"/>
    <w:unhideWhenUsed/>
    <w:pPr>
      <w:contextualSpacing/>
      <w:ind w:left="360"/>
      <w:spacing w:after="120"/>
    </w:pPr>
  </w:style>
  <w:style w:type="paragraph" w:styleId="683">
    <w:name w:val="List Continue 2"/>
    <w:basedOn w:val="641"/>
    <w:uiPriority w:val="99"/>
    <w:unhideWhenUsed/>
    <w:pPr>
      <w:contextualSpacing/>
      <w:ind w:left="720"/>
      <w:spacing w:after="120"/>
    </w:pPr>
  </w:style>
  <w:style w:type="paragraph" w:styleId="684">
    <w:name w:val="List Continue 3"/>
    <w:basedOn w:val="641"/>
    <w:uiPriority w:val="99"/>
    <w:unhideWhenUsed/>
    <w:pPr>
      <w:contextualSpacing/>
      <w:ind w:left="1080"/>
      <w:spacing w:after="120"/>
    </w:pPr>
  </w:style>
  <w:style w:type="paragraph" w:styleId="685">
    <w:name w:val="macro"/>
    <w:link w:val="686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686" w:customStyle="1">
    <w:name w:val="Macro Text Char"/>
    <w:basedOn w:val="655"/>
    <w:link w:val="685"/>
    <w:uiPriority w:val="99"/>
    <w:rPr>
      <w:rFonts w:ascii="Courier" w:hAnsi="Courier"/>
      <w:sz w:val="20"/>
      <w:szCs w:val="20"/>
    </w:rPr>
  </w:style>
  <w:style w:type="paragraph" w:styleId="687">
    <w:name w:val="Quote"/>
    <w:basedOn w:val="641"/>
    <w:next w:val="641"/>
    <w:link w:val="688"/>
    <w:uiPriority w:val="29"/>
    <w:qFormat/>
    <w:rPr>
      <w:i/>
      <w:iCs/>
      <w:color w:val="000000" w:themeColor="text1"/>
    </w:rPr>
  </w:style>
  <w:style w:type="character" w:styleId="688" w:customStyle="1">
    <w:name w:val="Quote Char"/>
    <w:basedOn w:val="655"/>
    <w:link w:val="687"/>
    <w:uiPriority w:val="29"/>
    <w:rPr>
      <w:i/>
      <w:iCs/>
      <w:color w:val="000000" w:themeColor="text1"/>
    </w:rPr>
  </w:style>
  <w:style w:type="character" w:styleId="689" w:customStyle="1">
    <w:name w:val="Heading 4 Char"/>
    <w:basedOn w:val="655"/>
    <w:link w:val="649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90" w:customStyle="1">
    <w:name w:val="Heading 5 Char"/>
    <w:basedOn w:val="655"/>
    <w:link w:val="650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91" w:customStyle="1">
    <w:name w:val="Heading 6 Char"/>
    <w:basedOn w:val="655"/>
    <w:link w:val="651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692" w:customStyle="1">
    <w:name w:val="Heading 7 Char"/>
    <w:basedOn w:val="655"/>
    <w:link w:val="652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93" w:customStyle="1">
    <w:name w:val="Heading 8 Char"/>
    <w:basedOn w:val="655"/>
    <w:link w:val="653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694" w:customStyle="1">
    <w:name w:val="Heading 9 Char"/>
    <w:basedOn w:val="655"/>
    <w:link w:val="654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695">
    <w:name w:val="Caption"/>
    <w:basedOn w:val="641"/>
    <w:next w:val="64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96">
    <w:name w:val="Strong"/>
    <w:basedOn w:val="655"/>
    <w:uiPriority w:val="22"/>
    <w:qFormat/>
    <w:rPr>
      <w:b/>
      <w:bCs/>
    </w:rPr>
  </w:style>
  <w:style w:type="character" w:styleId="697">
    <w:name w:val="Emphasis"/>
    <w:basedOn w:val="655"/>
    <w:uiPriority w:val="20"/>
    <w:qFormat/>
    <w:rPr>
      <w:i/>
      <w:iCs/>
    </w:rPr>
  </w:style>
  <w:style w:type="paragraph" w:styleId="698">
    <w:name w:val="Intense Quote"/>
    <w:basedOn w:val="641"/>
    <w:next w:val="641"/>
    <w:link w:val="699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699" w:customStyle="1">
    <w:name w:val="Intense Quote Char"/>
    <w:basedOn w:val="655"/>
    <w:link w:val="698"/>
    <w:uiPriority w:val="30"/>
    <w:rPr>
      <w:b/>
      <w:bCs/>
      <w:i/>
      <w:iCs/>
      <w:color w:val="4f81bd" w:themeColor="accent1"/>
    </w:rPr>
  </w:style>
  <w:style w:type="character" w:styleId="700">
    <w:name w:val="Subtle Emphasis"/>
    <w:basedOn w:val="655"/>
    <w:uiPriority w:val="19"/>
    <w:qFormat/>
    <w:rPr>
      <w:i/>
      <w:iCs/>
      <w:color w:val="808080" w:themeColor="text1" w:themeTint="7F"/>
    </w:rPr>
  </w:style>
  <w:style w:type="character" w:styleId="701">
    <w:name w:val="Intense Emphasis"/>
    <w:basedOn w:val="655"/>
    <w:uiPriority w:val="21"/>
    <w:qFormat/>
    <w:rPr>
      <w:b/>
      <w:bCs/>
      <w:i/>
      <w:iCs/>
      <w:color w:val="4f81bd" w:themeColor="accent1"/>
    </w:rPr>
  </w:style>
  <w:style w:type="character" w:styleId="702">
    <w:name w:val="Subtle Reference"/>
    <w:basedOn w:val="655"/>
    <w:uiPriority w:val="31"/>
    <w:qFormat/>
    <w:rPr>
      <w:smallCaps/>
      <w:color w:val="c0504d" w:themeColor="accent2"/>
      <w:u w:val="single"/>
    </w:rPr>
  </w:style>
  <w:style w:type="character" w:styleId="703">
    <w:name w:val="Intense Reference"/>
    <w:basedOn w:val="655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704">
    <w:name w:val="Book Title"/>
    <w:basedOn w:val="655"/>
    <w:uiPriority w:val="33"/>
    <w:qFormat/>
    <w:rPr>
      <w:b/>
      <w:bCs/>
      <w:smallCaps/>
      <w:spacing w:val="5"/>
    </w:rPr>
  </w:style>
  <w:style w:type="paragraph" w:styleId="705">
    <w:name w:val="TOC Heading"/>
    <w:basedOn w:val="646"/>
    <w:next w:val="641"/>
    <w:uiPriority w:val="39"/>
    <w:semiHidden/>
    <w:unhideWhenUsed/>
    <w:qFormat/>
    <w:pPr>
      <w:outlineLvl w:val="9"/>
    </w:pPr>
  </w:style>
  <w:style w:type="table" w:styleId="706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Light Shading"/>
    <w:basedOn w:val="656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708">
    <w:name w:val="Light Shading Accent 1"/>
    <w:basedOn w:val="656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</w:style>
  <w:style w:type="table" w:styleId="709">
    <w:name w:val="Light Shading Accent 2"/>
    <w:basedOn w:val="656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</w:style>
  <w:style w:type="table" w:styleId="710">
    <w:name w:val="Light Shading Accent 3"/>
    <w:basedOn w:val="656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</w:style>
  <w:style w:type="table" w:styleId="711">
    <w:name w:val="Light Shading Accent 4"/>
    <w:basedOn w:val="656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</w:style>
  <w:style w:type="table" w:styleId="712">
    <w:name w:val="Light Shading Accent 5"/>
    <w:basedOn w:val="656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</w:style>
  <w:style w:type="table" w:styleId="713">
    <w:name w:val="Light Shading Accent 6"/>
    <w:basedOn w:val="656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</w:style>
  <w:style w:type="table" w:styleId="714">
    <w:name w:val="Light List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15">
    <w:name w:val="Light List Accent 1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16">
    <w:name w:val="Light List Accent 2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17">
    <w:name w:val="Light List Accent 3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18">
    <w:name w:val="Light List Accent 4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19">
    <w:name w:val="Light List Accent 5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20">
    <w:name w:val="Light List Accent 6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21">
    <w:name w:val="Light Grid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22">
    <w:name w:val="Light Grid Accent 1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23">
    <w:name w:val="Light Grid Accent 2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24">
    <w:name w:val="Light Grid Accent 3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25">
    <w:name w:val="Light Grid Accent 4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26">
    <w:name w:val="Light Grid Accent 5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27">
    <w:name w:val="Light Grid Accent 6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28">
    <w:name w:val="Medium Shading 1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729">
    <w:name w:val="Medium Shading 1 Accent 1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</w:style>
  <w:style w:type="table" w:styleId="730">
    <w:name w:val="Medium Shading 1 Accent 2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</w:style>
  <w:style w:type="table" w:styleId="731">
    <w:name w:val="Medium Shading 1 Accent 3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</w:style>
  <w:style w:type="table" w:styleId="732">
    <w:name w:val="Medium Shading 1 Accent 4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</w:style>
  <w:style w:type="table" w:styleId="733">
    <w:name w:val="Medium Shading 1 Accent 5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</w:style>
  <w:style w:type="table" w:styleId="734">
    <w:name w:val="Medium Shading 1 Accent 6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</w:style>
  <w:style w:type="table" w:styleId="735">
    <w:name w:val="Medium Shading 2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6">
    <w:name w:val="Medium Shading 2 Accent 1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7">
    <w:name w:val="Medium Shading 2 Accent 2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8">
    <w:name w:val="Medium Shading 2 Accent 3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9">
    <w:name w:val="Medium Shading 2 Accent 4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0">
    <w:name w:val="Medium Shading 2 Accent 5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1">
    <w:name w:val="Medium Shading 2 Accent 6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2">
    <w:name w:val="Medium List 1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743">
    <w:name w:val="Medium List 1 Accent 1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744">
    <w:name w:val="Medium List 1 Accent 2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745">
    <w:name w:val="Medium List 1 Accent 3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746">
    <w:name w:val="Medium List 1 Accent 4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747">
    <w:name w:val="Medium List 1 Accent 5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748">
    <w:name w:val="Medium List 1 Accent 6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749">
    <w:name w:val="Medium List 2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0">
    <w:name w:val="Medium List 2 Accent 1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1">
    <w:name w:val="Medium List 2 Accent 2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2">
    <w:name w:val="Medium List 2 Accent 3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3">
    <w:name w:val="Medium List 2 Accent 4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4">
    <w:name w:val="Medium List 2 Accent 5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5">
    <w:name w:val="Medium List 2 Accent 6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6">
    <w:name w:val="Medium Grid 1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757">
    <w:name w:val="Medium Grid 1 Accent 1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758">
    <w:name w:val="Medium Grid 1 Accent 2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759">
    <w:name w:val="Medium Grid 1 Accent 3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760">
    <w:name w:val="Medium Grid 1 Accent 4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761">
    <w:name w:val="Medium Grid 1 Accent 5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762">
    <w:name w:val="Medium Grid 1 Accent 6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763">
    <w:name w:val="Medium Grid 2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4">
    <w:name w:val="Medium Grid 2 Accent 1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5">
    <w:name w:val="Medium Grid 2 Accent 2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6">
    <w:name w:val="Medium Grid 2 Accent 3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7">
    <w:name w:val="Medium Grid 2 Accent 4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8">
    <w:name w:val="Medium Grid 2 Accent 5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9">
    <w:name w:val="Medium Grid 2 Accent 6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70">
    <w:name w:val="Medium Grid 3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1">
    <w:name w:val="Medium Grid 3 Accent 1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2">
    <w:name w:val="Medium Grid 3 Accent 2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3">
    <w:name w:val="Medium Grid 3 Accent 3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4">
    <w:name w:val="Medium Grid 3 Accent 4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5">
    <w:name w:val="Medium Grid 3 Accent 5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6">
    <w:name w:val="Medium Grid 3 Accent 6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7">
    <w:name w:val="Dark List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Dark List Accent 1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Dark List Accent 2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Dark List Accent 3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Dark List Accent 4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Dark List Accent 5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Dark List Accent 6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Colorful Shading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5">
    <w:name w:val="Colorful Shading Accent 1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6">
    <w:name w:val="Colorful Shading Accent 2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7">
    <w:name w:val="Colorful Shading Accent 3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788">
    <w:name w:val="Colorful Shading Accent 4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9">
    <w:name w:val="Colorful Shading Accent 5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90">
    <w:name w:val="Colorful Shading Accent 6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91">
    <w:name w:val="Colorful List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2">
    <w:name w:val="Colorful List Accent 1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3">
    <w:name w:val="Colorful List Accent 2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4">
    <w:name w:val="Colorful List Accent 3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5">
    <w:name w:val="Colorful List Accent 4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6">
    <w:name w:val="Colorful List Accent 5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7">
    <w:name w:val="Colorful List Accent 6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8">
    <w:name w:val="Colorful Grid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799">
    <w:name w:val="Colorful Grid Accent 1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800">
    <w:name w:val="Colorful Grid Accent 2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801">
    <w:name w:val="Colorful Grid Accent 3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802">
    <w:name w:val="Colorful Grid Accent 4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803">
    <w:name w:val="Colorful Grid Accent 5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804">
    <w:name w:val="Colorful Grid Accent 6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Глеб Иванов</cp:lastModifiedBy>
  <cp:revision>2</cp:revision>
  <dcterms:created xsi:type="dcterms:W3CDTF">2013-12-23T23:15:00Z</dcterms:created>
  <dcterms:modified xsi:type="dcterms:W3CDTF">2025-04-19T09:11:27Z</dcterms:modified>
  <cp:category/>
</cp:coreProperties>
</file>