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08" w:rsidRPr="00A71AEC" w:rsidRDefault="00A71AEC">
      <w:pPr>
        <w:rPr>
          <w:sz w:val="36"/>
        </w:rPr>
      </w:pPr>
      <w:proofErr w:type="spellStart"/>
      <w:r w:rsidRPr="00A71AEC">
        <w:rPr>
          <w:sz w:val="36"/>
        </w:rPr>
        <w:t>Лабараторный</w:t>
      </w:r>
      <w:proofErr w:type="spellEnd"/>
      <w:r w:rsidRPr="00A71AEC">
        <w:rPr>
          <w:sz w:val="36"/>
        </w:rPr>
        <w:t xml:space="preserve"> практикум №1</w:t>
      </w:r>
    </w:p>
    <w:p w:rsidR="00A71AEC" w:rsidRDefault="002B4B50">
      <w:pPr>
        <w:rPr>
          <w:sz w:val="36"/>
        </w:rPr>
      </w:pPr>
      <w:proofErr w:type="spellStart"/>
      <w:r>
        <w:rPr>
          <w:sz w:val="36"/>
        </w:rPr>
        <w:t>Хамрозода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Ардашер</w:t>
      </w:r>
      <w:proofErr w:type="spellEnd"/>
      <w:r>
        <w:rPr>
          <w:sz w:val="36"/>
        </w:rPr>
        <w:t xml:space="preserve"> Дж.</w:t>
      </w:r>
      <w:r w:rsidR="00A71AEC" w:rsidRPr="00A71AEC">
        <w:rPr>
          <w:sz w:val="36"/>
        </w:rPr>
        <w:t xml:space="preserve"> </w:t>
      </w:r>
      <w:r w:rsidR="00A71AEC">
        <w:rPr>
          <w:sz w:val="36"/>
        </w:rPr>
        <w:t>206рсоб</w:t>
      </w:r>
    </w:p>
    <w:p w:rsidR="00A71AEC" w:rsidRPr="00A71AEC" w:rsidRDefault="00A71AEC">
      <w:pPr>
        <w:rPr>
          <w:b/>
          <w:sz w:val="36"/>
        </w:rPr>
      </w:pPr>
      <w:r w:rsidRPr="00A71AEC">
        <w:rPr>
          <w:b/>
          <w:sz w:val="36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927"/>
        <w:gridCol w:w="1868"/>
        <w:gridCol w:w="1989"/>
        <w:gridCol w:w="1857"/>
      </w:tblGrid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№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Дата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Организация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Операция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Количество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09.2018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Цех №2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Производство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46 шт.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2017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ЗАО «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Ланта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Продажи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18.06.2017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Склад №2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Поступление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25 пар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01.2018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ООО «Милана»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Прибыль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5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25.12.2016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Склад №2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Отгрузка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 шт.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6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15.03.2018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ООО «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Принт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Покупка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20 пачек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7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05.12.2017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ООО «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Ринго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Поступление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8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01.02.2018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ООО «Ракита»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Выдача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9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2017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РФ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Налог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10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10.04.2018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ООО «Альфа»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Продажа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100 шт.</w:t>
            </w:r>
          </w:p>
        </w:tc>
      </w:tr>
    </w:tbl>
    <w:p w:rsidR="00A71AEC" w:rsidRDefault="00A71AEC">
      <w:pPr>
        <w:rPr>
          <w:sz w:val="36"/>
        </w:rPr>
      </w:pPr>
    </w:p>
    <w:p w:rsidR="00A71AEC" w:rsidRPr="00A71AEC" w:rsidRDefault="00A71AEC">
      <w:pPr>
        <w:rPr>
          <w:b/>
          <w:sz w:val="36"/>
        </w:rPr>
      </w:pPr>
      <w:r w:rsidRPr="00A71AEC">
        <w:rPr>
          <w:b/>
          <w:sz w:val="36"/>
        </w:rPr>
        <w:t>Задание 2</w:t>
      </w:r>
    </w:p>
    <w:p w:rsidR="00A71AEC" w:rsidRPr="00A71AEC" w:rsidRDefault="00A71AEC" w:rsidP="00A71AEC">
      <w:pPr>
        <w:rPr>
          <w:rStyle w:val="a5"/>
          <w:i w:val="0"/>
          <w:sz w:val="36"/>
        </w:rPr>
      </w:pPr>
      <w:r w:rsidRPr="00A71AEC">
        <w:rPr>
          <w:rStyle w:val="a5"/>
          <w:i w:val="0"/>
          <w:sz w:val="36"/>
        </w:rPr>
        <w:t>Неформатированное сообщение:</w:t>
      </w:r>
    </w:p>
    <w:p w:rsidR="00A71AEC" w:rsidRDefault="00A71AEC" w:rsidP="00A71AEC">
      <w:pPr>
        <w:rPr>
          <w:rStyle w:val="a5"/>
          <w:i w:val="0"/>
          <w:sz w:val="36"/>
        </w:rPr>
      </w:pPr>
      <w:r w:rsidRPr="00A71AEC">
        <w:rPr>
          <w:rStyle w:val="a5"/>
          <w:i w:val="0"/>
          <w:sz w:val="36"/>
        </w:rPr>
        <w:t>В первом квартале 2025 года объем валового внутреннего продукта (ВВП) Российской Федерации составил 32,5 трлн рублей, что на 4,2% больше показателя аналогичного периода прошлого года. При этом доля государственных расходов в структуре ВВП достигла 28,5%.</w:t>
      </w:r>
    </w:p>
    <w:p w:rsidR="00A71AEC" w:rsidRPr="00A71AEC" w:rsidRDefault="00A71AEC" w:rsidP="00A71AEC">
      <w:pPr>
        <w:rPr>
          <w:iCs/>
          <w:sz w:val="36"/>
        </w:rPr>
      </w:pPr>
      <w:r w:rsidRPr="00A71AEC">
        <w:rPr>
          <w:b/>
          <w:bCs/>
          <w:iCs/>
          <w:sz w:val="36"/>
        </w:rPr>
        <w:lastRenderedPageBreak/>
        <w:t>Форматированное сообщение:</w:t>
      </w:r>
    </w:p>
    <w:p w:rsidR="00A71AEC" w:rsidRPr="00A71AEC" w:rsidRDefault="00A71AEC" w:rsidP="00A71AEC">
      <w:pPr>
        <w:rPr>
          <w:iCs/>
          <w:sz w:val="36"/>
        </w:rPr>
      </w:pPr>
      <w:r w:rsidRPr="00A71AEC">
        <w:rPr>
          <w:b/>
          <w:bCs/>
          <w:iCs/>
          <w:sz w:val="36"/>
        </w:rPr>
        <w:t>Отчет о ВВП РФ</w:t>
      </w:r>
    </w:p>
    <w:p w:rsidR="00A71AEC" w:rsidRPr="00A71AEC" w:rsidRDefault="00A71AEC" w:rsidP="00A71AEC">
      <w:pPr>
        <w:rPr>
          <w:iCs/>
          <w:sz w:val="36"/>
        </w:rPr>
      </w:pPr>
      <w:r w:rsidRPr="00A71AEC">
        <w:rPr>
          <w:b/>
          <w:bCs/>
          <w:iCs/>
          <w:sz w:val="36"/>
        </w:rPr>
        <w:t>Период:</w:t>
      </w:r>
      <w:r w:rsidRPr="00A71AEC">
        <w:rPr>
          <w:iCs/>
          <w:sz w:val="36"/>
        </w:rPr>
        <w:t> 1 квартал 2025 года</w:t>
      </w:r>
      <w:r w:rsidRPr="00A71AEC">
        <w:rPr>
          <w:iCs/>
          <w:sz w:val="36"/>
        </w:rPr>
        <w:br/>
      </w:r>
      <w:r w:rsidRPr="00A71AEC">
        <w:rPr>
          <w:b/>
          <w:bCs/>
          <w:iCs/>
          <w:sz w:val="36"/>
        </w:rPr>
        <w:t>Показатель:</w:t>
      </w:r>
      <w:r w:rsidRPr="00A71AEC">
        <w:rPr>
          <w:iCs/>
          <w:sz w:val="36"/>
        </w:rPr>
        <w:t> Валовой внутренний продукт</w:t>
      </w:r>
      <w:r w:rsidRPr="00A71AEC">
        <w:rPr>
          <w:iCs/>
          <w:sz w:val="36"/>
        </w:rPr>
        <w:br/>
      </w:r>
      <w:r w:rsidRPr="00A71AEC">
        <w:rPr>
          <w:b/>
          <w:bCs/>
          <w:iCs/>
          <w:sz w:val="36"/>
        </w:rPr>
        <w:t>Значение:</w:t>
      </w:r>
      <w:r w:rsidRPr="00A71AEC">
        <w:rPr>
          <w:iCs/>
          <w:sz w:val="36"/>
        </w:rPr>
        <w:t> 32,5 трлн рублей</w:t>
      </w:r>
      <w:r w:rsidRPr="00A71AEC">
        <w:rPr>
          <w:iCs/>
          <w:sz w:val="36"/>
        </w:rPr>
        <w:br/>
      </w:r>
      <w:r w:rsidRPr="00A71AEC">
        <w:rPr>
          <w:b/>
          <w:bCs/>
          <w:iCs/>
          <w:sz w:val="36"/>
        </w:rPr>
        <w:t>Динамика:</w:t>
      </w:r>
      <w:r w:rsidRPr="00A71AEC">
        <w:rPr>
          <w:iCs/>
          <w:sz w:val="36"/>
        </w:rPr>
        <w:t> +4,2% к аналогичному периоду 2024 года</w:t>
      </w:r>
      <w:r w:rsidRPr="00A71AEC">
        <w:rPr>
          <w:iCs/>
          <w:sz w:val="36"/>
        </w:rPr>
        <w:br/>
      </w:r>
      <w:r w:rsidRPr="00A71AEC">
        <w:rPr>
          <w:b/>
          <w:bCs/>
          <w:iCs/>
          <w:sz w:val="36"/>
        </w:rPr>
        <w:t>Структура:</w:t>
      </w:r>
      <w:r w:rsidRPr="00A71AEC">
        <w:rPr>
          <w:iCs/>
          <w:sz w:val="36"/>
        </w:rPr>
        <w:t> Доля государственных расходов - 28,5%</w:t>
      </w:r>
    </w:p>
    <w:p w:rsidR="00A71AEC" w:rsidRDefault="00A71AEC" w:rsidP="00A71AEC">
      <w:pPr>
        <w:rPr>
          <w:rStyle w:val="a5"/>
          <w:i w:val="0"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5"/>
        <w:gridCol w:w="1729"/>
        <w:gridCol w:w="1777"/>
        <w:gridCol w:w="1664"/>
        <w:gridCol w:w="1740"/>
      </w:tblGrid>
      <w:tr w:rsidR="00A71AEC" w:rsidTr="00373547"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Показатель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Значение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Единица измерения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Период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Динамика</w:t>
            </w:r>
          </w:p>
        </w:tc>
      </w:tr>
      <w:tr w:rsidR="00A71AEC" w:rsidTr="00373547"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ВВП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32,5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трлн рублей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 квартал 2025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+4,2%</w:t>
            </w:r>
          </w:p>
        </w:tc>
      </w:tr>
      <w:tr w:rsidR="00A71AEC" w:rsidTr="00373547"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Государственные расходы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28,5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% от ВВП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 квартал 2025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373547"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ВВП (прошлый год)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трлн рублей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 квартал 2024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</w:tbl>
    <w:p w:rsidR="00A71AEC" w:rsidRPr="00A71AEC" w:rsidRDefault="00A71AEC" w:rsidP="00A71AEC">
      <w:pPr>
        <w:rPr>
          <w:rStyle w:val="a5"/>
          <w:i w:val="0"/>
          <w:sz w:val="36"/>
        </w:rPr>
      </w:pPr>
    </w:p>
    <w:p w:rsidR="00A71AEC" w:rsidRDefault="00A71AEC">
      <w:pPr>
        <w:rPr>
          <w:b/>
          <w:sz w:val="36"/>
        </w:rPr>
      </w:pPr>
      <w:r w:rsidRPr="00A71AEC">
        <w:rPr>
          <w:b/>
          <w:sz w:val="36"/>
        </w:rPr>
        <w:t>Задание 3</w:t>
      </w:r>
    </w:p>
    <w:p w:rsidR="002B4B50" w:rsidRPr="002B4B50" w:rsidRDefault="002B4B50" w:rsidP="002B4B50">
      <w:pPr>
        <w:rPr>
          <w:b/>
          <w:sz w:val="36"/>
          <w:u w:val="single"/>
        </w:rPr>
      </w:pPr>
      <w:r w:rsidRPr="002B4B50">
        <w:rPr>
          <w:b/>
          <w:sz w:val="36"/>
          <w:u w:val="single"/>
        </w:rPr>
        <w:t>Анализ реквизитов и показателей</w:t>
      </w:r>
      <w:r>
        <w:rPr>
          <w:b/>
          <w:sz w:val="36"/>
          <w:u w:val="single"/>
        </w:rPr>
        <w:t>: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Реквизит - элементарная единица экономической информации, характеризующаяся: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Именем (наименованием)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Типом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Значением</w:t>
      </w:r>
    </w:p>
    <w:p w:rsidR="002B4B50" w:rsidRPr="002B4B50" w:rsidRDefault="002B4B50" w:rsidP="002B4B50">
      <w:pPr>
        <w:rPr>
          <w:b/>
          <w:sz w:val="36"/>
          <w:u w:val="single"/>
        </w:rPr>
      </w:pPr>
      <w:r w:rsidRPr="002B4B50">
        <w:rPr>
          <w:b/>
          <w:sz w:val="36"/>
          <w:u w:val="single"/>
        </w:rPr>
        <w:t>Реквизиты-признаки отражают качественные свойства и могут быть:</w:t>
      </w:r>
    </w:p>
    <w:p w:rsidR="002B4B50" w:rsidRPr="002B4B50" w:rsidRDefault="002B4B50" w:rsidP="002B4B50">
      <w:pPr>
        <w:rPr>
          <w:sz w:val="36"/>
        </w:rPr>
      </w:pP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lastRenderedPageBreak/>
        <w:t>Алфавитными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Цифровыми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Алфавитно-цифровыми</w:t>
      </w:r>
    </w:p>
    <w:p w:rsidR="002B4B50" w:rsidRPr="002B4B50" w:rsidRDefault="002B4B50" w:rsidP="002B4B50">
      <w:pPr>
        <w:rPr>
          <w:sz w:val="36"/>
        </w:rPr>
      </w:pPr>
      <w:r w:rsidRPr="002B4B50">
        <w:rPr>
          <w:b/>
          <w:sz w:val="36"/>
          <w:u w:val="single"/>
        </w:rPr>
        <w:t>Реквизиты-основания</w:t>
      </w:r>
      <w:r w:rsidRPr="002B4B50">
        <w:rPr>
          <w:sz w:val="36"/>
        </w:rPr>
        <w:t xml:space="preserve"> характеризуют количественную сторону и обычно выражаются в цифровой форме.</w:t>
      </w:r>
    </w:p>
    <w:p w:rsidR="002B4B50" w:rsidRPr="002B4B50" w:rsidRDefault="002B4B50" w:rsidP="002B4B50">
      <w:pPr>
        <w:rPr>
          <w:sz w:val="36"/>
        </w:rPr>
      </w:pPr>
    </w:p>
    <w:p w:rsidR="002B4B50" w:rsidRPr="002B4B50" w:rsidRDefault="002B4B50" w:rsidP="002B4B50">
      <w:pPr>
        <w:rPr>
          <w:b/>
          <w:sz w:val="36"/>
          <w:u w:val="single"/>
        </w:rPr>
      </w:pPr>
      <w:r w:rsidRPr="002B4B50">
        <w:rPr>
          <w:b/>
          <w:sz w:val="36"/>
          <w:u w:val="single"/>
        </w:rPr>
        <w:t>Структура экономического показателя</w:t>
      </w:r>
      <w:r>
        <w:rPr>
          <w:b/>
          <w:sz w:val="36"/>
          <w:u w:val="single"/>
        </w:rPr>
        <w:t>: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Показатель состоит из: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Реквизита-основания (Q)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Группы взаимосвязанных реквизитов-признаков (Р1, Р2, …, РК)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Схематично: П(Р</w:t>
      </w:r>
      <w:proofErr w:type="gramStart"/>
      <w:r w:rsidRPr="002B4B50">
        <w:rPr>
          <w:sz w:val="36"/>
        </w:rPr>
        <w:t>1,Р</w:t>
      </w:r>
      <w:proofErr w:type="gramEnd"/>
      <w:r w:rsidRPr="002B4B50">
        <w:rPr>
          <w:sz w:val="36"/>
        </w:rPr>
        <w:t>2,…,РК,Q)</w:t>
      </w:r>
    </w:p>
    <w:p w:rsidR="002B4B50" w:rsidRPr="002B4B50" w:rsidRDefault="002B4B50" w:rsidP="002B4B50">
      <w:pPr>
        <w:rPr>
          <w:sz w:val="36"/>
        </w:rPr>
      </w:pPr>
    </w:p>
    <w:p w:rsidR="002B4B50" w:rsidRPr="002B4B50" w:rsidRDefault="002B4B50" w:rsidP="002B4B50">
      <w:pPr>
        <w:rPr>
          <w:b/>
          <w:sz w:val="36"/>
          <w:u w:val="single"/>
        </w:rPr>
      </w:pPr>
      <w:r w:rsidRPr="002B4B50">
        <w:rPr>
          <w:b/>
          <w:sz w:val="36"/>
          <w:u w:val="single"/>
        </w:rPr>
        <w:t>Обязательные реквизиты показателя</w:t>
      </w:r>
      <w:r>
        <w:rPr>
          <w:b/>
          <w:sz w:val="36"/>
          <w:u w:val="single"/>
        </w:rPr>
        <w:t>: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Минимальный набор должен содержать:</w:t>
      </w:r>
    </w:p>
    <w:p w:rsidR="002B4B50" w:rsidRPr="002B4B50" w:rsidRDefault="002B4B50" w:rsidP="002B4B50">
      <w:pPr>
        <w:rPr>
          <w:sz w:val="36"/>
        </w:rPr>
      </w:pPr>
      <w:bookmarkStart w:id="0" w:name="_GoBack"/>
      <w:bookmarkEnd w:id="0"/>
      <w:r w:rsidRPr="002B4B50">
        <w:rPr>
          <w:sz w:val="36"/>
        </w:rPr>
        <w:t>Идентификаторы объектов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Признак времени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Количественное свойство объекта или взаимодействия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Классификация составных частей показателя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Формальная характеристика (алгоритм получения основания)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Перечень участвующих объектов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Название процесса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Единица измерения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lastRenderedPageBreak/>
        <w:t>Временной период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Функция управления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Экономическая система</w:t>
      </w:r>
    </w:p>
    <w:p w:rsidR="002B4B50" w:rsidRPr="002B4B50" w:rsidRDefault="002B4B50" w:rsidP="002B4B50">
      <w:pPr>
        <w:rPr>
          <w:b/>
          <w:sz w:val="36"/>
          <w:u w:val="single"/>
        </w:rPr>
      </w:pPr>
      <w:r w:rsidRPr="002B4B50">
        <w:rPr>
          <w:b/>
          <w:sz w:val="36"/>
          <w:u w:val="single"/>
        </w:rPr>
        <w:t>Правила определения реквизитов</w:t>
      </w:r>
      <w:r w:rsidRPr="002B4B50">
        <w:rPr>
          <w:b/>
          <w:sz w:val="36"/>
          <w:u w:val="single"/>
        </w:rPr>
        <w:t>:</w:t>
      </w:r>
    </w:p>
    <w:p w:rsidR="002B4B50" w:rsidRDefault="002B4B50" w:rsidP="002B4B50">
      <w:pPr>
        <w:rPr>
          <w:sz w:val="36"/>
        </w:rPr>
      </w:pPr>
      <w:r w:rsidRPr="002B4B50">
        <w:rPr>
          <w:sz w:val="36"/>
        </w:rPr>
        <w:t>Если значение участвует в арифм</w:t>
      </w:r>
      <w:r>
        <w:rPr>
          <w:sz w:val="36"/>
        </w:rPr>
        <w:t>етических операциях – основание.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 xml:space="preserve">Если значение текстовое </w:t>
      </w:r>
      <w:r>
        <w:rPr>
          <w:sz w:val="36"/>
        </w:rPr>
        <w:t>–</w:t>
      </w:r>
      <w:r w:rsidRPr="002B4B50">
        <w:rPr>
          <w:sz w:val="36"/>
        </w:rPr>
        <w:t xml:space="preserve"> признак</w:t>
      </w:r>
      <w:r>
        <w:rPr>
          <w:sz w:val="36"/>
        </w:rPr>
        <w:t>.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 xml:space="preserve">Если обозначает предмет </w:t>
      </w:r>
      <w:r>
        <w:rPr>
          <w:sz w:val="36"/>
        </w:rPr>
        <w:t>–</w:t>
      </w:r>
      <w:r w:rsidRPr="002B4B50">
        <w:rPr>
          <w:sz w:val="36"/>
        </w:rPr>
        <w:t xml:space="preserve"> признак</w:t>
      </w:r>
      <w:r>
        <w:rPr>
          <w:sz w:val="36"/>
        </w:rPr>
        <w:t>.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Признак/основание сохраняют роль в разных показателях</w:t>
      </w:r>
      <w:r>
        <w:rPr>
          <w:sz w:val="36"/>
        </w:rPr>
        <w:t>.</w:t>
      </w:r>
    </w:p>
    <w:p w:rsidR="002B4B50" w:rsidRPr="002B4B50" w:rsidRDefault="002B4B50" w:rsidP="002B4B50">
      <w:pPr>
        <w:rPr>
          <w:sz w:val="36"/>
        </w:rPr>
      </w:pPr>
      <w:r w:rsidRPr="002B4B50">
        <w:rPr>
          <w:sz w:val="36"/>
        </w:rPr>
        <w:t>Сходные процессы имеют одинаковые признаковые части</w:t>
      </w:r>
      <w:r>
        <w:rPr>
          <w:sz w:val="36"/>
        </w:rPr>
        <w:t>.</w:t>
      </w:r>
    </w:p>
    <w:p w:rsidR="00A71AEC" w:rsidRDefault="002B4B50" w:rsidP="002B4B50">
      <w:pPr>
        <w:rPr>
          <w:sz w:val="36"/>
        </w:rPr>
      </w:pPr>
      <w:r w:rsidRPr="002B4B50">
        <w:rPr>
          <w:sz w:val="36"/>
        </w:rPr>
        <w:t>При вычислении основания объединяются признаки исходных показателей</w:t>
      </w:r>
      <w:r>
        <w:rPr>
          <w:sz w:val="36"/>
        </w:rPr>
        <w:t>.</w:t>
      </w:r>
    </w:p>
    <w:p w:rsidR="00A71AEC" w:rsidRPr="00A71AEC" w:rsidRDefault="00A71AEC">
      <w:pPr>
        <w:rPr>
          <w:sz w:val="36"/>
        </w:rPr>
      </w:pPr>
    </w:p>
    <w:sectPr w:rsidR="00A71AEC" w:rsidRPr="00A7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EC"/>
    <w:rsid w:val="002B4B50"/>
    <w:rsid w:val="00836C13"/>
    <w:rsid w:val="00A71AEC"/>
    <w:rsid w:val="00DE565A"/>
    <w:rsid w:val="00F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EE9B"/>
  <w15:chartTrackingRefBased/>
  <w15:docId w15:val="{9B524153-F2CB-446E-AF00-3808E958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71AEC"/>
    <w:rPr>
      <w:b/>
      <w:bCs/>
    </w:rPr>
  </w:style>
  <w:style w:type="character" w:styleId="a5">
    <w:name w:val="Emphasis"/>
    <w:basedOn w:val="a0"/>
    <w:uiPriority w:val="20"/>
    <w:qFormat/>
    <w:rsid w:val="00A71AEC"/>
    <w:rPr>
      <w:i/>
      <w:iCs/>
    </w:rPr>
  </w:style>
  <w:style w:type="paragraph" w:styleId="a6">
    <w:name w:val="Normal (Web)"/>
    <w:basedOn w:val="a"/>
    <w:uiPriority w:val="99"/>
    <w:semiHidden/>
    <w:unhideWhenUsed/>
    <w:rsid w:val="00A7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Emphasis"/>
    <w:basedOn w:val="a0"/>
    <w:uiPriority w:val="19"/>
    <w:qFormat/>
    <w:rsid w:val="00A71A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2025-04-16T14:46:00Z</dcterms:created>
  <dcterms:modified xsi:type="dcterms:W3CDTF">2025-04-16T14:46:00Z</dcterms:modified>
</cp:coreProperties>
</file>