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DF7B" w14:textId="77777777" w:rsidR="00833EDF" w:rsidRDefault="00833EDF" w:rsidP="00833EDF">
      <w:pPr>
        <w:pStyle w:val="a4"/>
        <w:spacing w:before="1540" w:after="240"/>
        <w:rPr>
          <w:color w:val="5B9BD5" w:themeColor="accent1"/>
          <w:sz w:val="28"/>
          <w:szCs w:val="28"/>
        </w:rPr>
      </w:pPr>
    </w:p>
    <w:p w14:paraId="0E1915CD" w14:textId="77777777" w:rsidR="00833EDF" w:rsidRDefault="00833EDF" w:rsidP="00833EDF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EAA479" wp14:editId="0FB4A30E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73662214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33EDF" w14:paraId="044D3037" w14:textId="77777777" w:rsidTr="00833EDF">
        <w:trPr>
          <w:trHeight w:val="340"/>
        </w:trPr>
        <w:tc>
          <w:tcPr>
            <w:tcW w:w="3118" w:type="dxa"/>
            <w:hideMark/>
          </w:tcPr>
          <w:p w14:paraId="30363EFB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C1B0005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DC9BAE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33EDF" w14:paraId="5F66A402" w14:textId="77777777" w:rsidTr="00833EDF">
        <w:trPr>
          <w:trHeight w:val="340"/>
        </w:trPr>
        <w:tc>
          <w:tcPr>
            <w:tcW w:w="3118" w:type="dxa"/>
          </w:tcPr>
          <w:p w14:paraId="203F64D5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0BF15B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370FD1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33EDF" w14:paraId="377A8C7D" w14:textId="77777777" w:rsidTr="00833EDF">
        <w:trPr>
          <w:trHeight w:val="340"/>
        </w:trPr>
        <w:tc>
          <w:tcPr>
            <w:tcW w:w="3118" w:type="dxa"/>
            <w:hideMark/>
          </w:tcPr>
          <w:p w14:paraId="7FAECDD2" w14:textId="77777777" w:rsidR="00833EDF" w:rsidRDefault="00833E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01ADD1C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A163B2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833EDF" w14:paraId="6A1ECDAF" w14:textId="77777777" w:rsidTr="00833EDF">
        <w:trPr>
          <w:trHeight w:val="340"/>
        </w:trPr>
        <w:tc>
          <w:tcPr>
            <w:tcW w:w="3118" w:type="dxa"/>
            <w:hideMark/>
          </w:tcPr>
          <w:p w14:paraId="736C75AB" w14:textId="77777777" w:rsidR="00833EDF" w:rsidRDefault="00833EDF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2EB0E4B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901FC0" w14:textId="77777777" w:rsidR="00833EDF" w:rsidRDefault="00833E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33EDF" w14:paraId="3DCB5507" w14:textId="77777777" w:rsidTr="00833EDF">
        <w:trPr>
          <w:trHeight w:val="340"/>
        </w:trPr>
        <w:tc>
          <w:tcPr>
            <w:tcW w:w="3118" w:type="dxa"/>
            <w:hideMark/>
          </w:tcPr>
          <w:p w14:paraId="3AC5909C" w14:textId="77777777" w:rsidR="00833EDF" w:rsidRDefault="00833E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484988F0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1737FA" w14:textId="77777777" w:rsidR="00833EDF" w:rsidRDefault="00833EDF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33EDF" w14:paraId="3CE73BCC" w14:textId="77777777" w:rsidTr="00833EDF">
        <w:trPr>
          <w:trHeight w:val="340"/>
        </w:trPr>
        <w:tc>
          <w:tcPr>
            <w:tcW w:w="3118" w:type="dxa"/>
          </w:tcPr>
          <w:p w14:paraId="3C89B3E7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C76DE7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CFE73F" w14:textId="77777777" w:rsidR="00833EDF" w:rsidRDefault="00833E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33EDF" w14:paraId="7CD92682" w14:textId="77777777" w:rsidTr="00833EDF">
        <w:trPr>
          <w:trHeight w:val="340"/>
        </w:trPr>
        <w:tc>
          <w:tcPr>
            <w:tcW w:w="3118" w:type="dxa"/>
          </w:tcPr>
          <w:p w14:paraId="0DEDC7C5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158F0E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41DF8A8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31A7557E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7B879DCF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1CBE02A4" w14:textId="77777777" w:rsidR="00833EDF" w:rsidRDefault="00833EDF" w:rsidP="00833EDF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6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33EDF" w14:paraId="27056CDB" w14:textId="77777777" w:rsidTr="00833EDF">
        <w:tc>
          <w:tcPr>
            <w:tcW w:w="1417" w:type="dxa"/>
            <w:hideMark/>
          </w:tcPr>
          <w:p w14:paraId="40780B65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859F5E9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3BCBC8" w14:textId="77777777" w:rsidR="00833EDF" w:rsidRDefault="00833EDF">
            <w:pPr>
              <w:pStyle w:val="a5"/>
              <w:ind w:left="0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>Обработка информации в информационных системах</w:t>
            </w:r>
          </w:p>
        </w:tc>
      </w:tr>
      <w:tr w:rsidR="00833EDF" w14:paraId="678ECD04" w14:textId="77777777" w:rsidTr="00833EDF">
        <w:tc>
          <w:tcPr>
            <w:tcW w:w="1417" w:type="dxa"/>
          </w:tcPr>
          <w:p w14:paraId="162DE60D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DF480D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DC17EF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33EDF" w14:paraId="1EA63166" w14:textId="77777777" w:rsidTr="00833EDF">
        <w:tc>
          <w:tcPr>
            <w:tcW w:w="1417" w:type="dxa"/>
          </w:tcPr>
          <w:p w14:paraId="6C5BFE33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33CC03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64EB3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14:paraId="181ED14D" w14:textId="77777777" w:rsidTr="00833EDF">
        <w:tc>
          <w:tcPr>
            <w:tcW w:w="2268" w:type="dxa"/>
            <w:gridSpan w:val="3"/>
          </w:tcPr>
          <w:p w14:paraId="68C1E002" w14:textId="77777777" w:rsidR="00833EDF" w:rsidRDefault="00833EDF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70BB9147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147DA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EE682A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833EDF" w14:paraId="2F80D136" w14:textId="77777777" w:rsidTr="00833EDF">
        <w:tc>
          <w:tcPr>
            <w:tcW w:w="2268" w:type="dxa"/>
            <w:gridSpan w:val="3"/>
          </w:tcPr>
          <w:p w14:paraId="715039BB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C3B511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0629DD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7BE6DADB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62670662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2"/>
        <w:gridCol w:w="280"/>
        <w:gridCol w:w="1873"/>
      </w:tblGrid>
      <w:tr w:rsidR="00833EDF" w14:paraId="27161BC5" w14:textId="77777777" w:rsidTr="00833EDF">
        <w:tc>
          <w:tcPr>
            <w:tcW w:w="2061" w:type="dxa"/>
            <w:hideMark/>
          </w:tcPr>
          <w:p w14:paraId="256CBCFD" w14:textId="77777777" w:rsidR="00833EDF" w:rsidRDefault="00833EDF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79AF227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E489D81" w14:textId="72F2FE2C" w:rsidR="00833EDF" w:rsidRPr="00F12B99" w:rsidRDefault="00F12B9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Рухулов.Ш.С</w:t>
            </w:r>
            <w:proofErr w:type="spellEnd"/>
          </w:p>
        </w:tc>
        <w:tc>
          <w:tcPr>
            <w:tcW w:w="283" w:type="dxa"/>
          </w:tcPr>
          <w:p w14:paraId="72CF47CF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02CA43" w14:textId="77777777" w:rsidR="00833EDF" w:rsidRDefault="00833EDF" w:rsidP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14:paraId="140A6B51" w14:textId="77777777" w:rsidTr="00833EDF">
        <w:tc>
          <w:tcPr>
            <w:tcW w:w="2061" w:type="dxa"/>
          </w:tcPr>
          <w:p w14:paraId="16342D96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C57EE0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A137BC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4E3F168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B0C88C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33EDF" w14:paraId="0BA7D22C" w14:textId="77777777" w:rsidTr="00833EDF">
        <w:tc>
          <w:tcPr>
            <w:tcW w:w="2061" w:type="dxa"/>
            <w:hideMark/>
          </w:tcPr>
          <w:p w14:paraId="6EC3CEB3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8DDA5C8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2DD422" w14:textId="77777777" w:rsidR="00833EDF" w:rsidRDefault="00182EA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6B2FD419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4E8A251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14:paraId="02F22342" w14:textId="77777777" w:rsidTr="00833EDF">
        <w:tc>
          <w:tcPr>
            <w:tcW w:w="2061" w:type="dxa"/>
          </w:tcPr>
          <w:p w14:paraId="4036A62B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91A4B4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84223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BE341F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2E26965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1E3F4D1B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7D7DCC24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33EDF" w14:paraId="37E25C88" w14:textId="77777777" w:rsidTr="00833EDF">
        <w:tc>
          <w:tcPr>
            <w:tcW w:w="2155" w:type="dxa"/>
            <w:hideMark/>
          </w:tcPr>
          <w:p w14:paraId="5E0D6EEC" w14:textId="77777777"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653883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35DF30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</w:p>
        </w:tc>
        <w:tc>
          <w:tcPr>
            <w:tcW w:w="283" w:type="dxa"/>
          </w:tcPr>
          <w:p w14:paraId="7FC04053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B527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14:paraId="71A6C0F1" w14:textId="77777777" w:rsidTr="00833EDF">
        <w:tc>
          <w:tcPr>
            <w:tcW w:w="2155" w:type="dxa"/>
          </w:tcPr>
          <w:p w14:paraId="02048C33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833C40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AB0DCF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93DB5A2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6DC837" w14:textId="77777777"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2544CB06" w14:textId="77777777"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5B2D6731" w14:textId="77777777" w:rsidR="00A60DA0" w:rsidRDefault="00833EDF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77DC9D9C" w14:textId="77777777" w:rsidR="00833EDF" w:rsidRDefault="00833EDF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p w14:paraId="65976F91" w14:textId="77777777"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7"/>
          <w:rFonts w:ascii="Tahoma" w:hAnsi="Tahoma" w:cs="Tahoma"/>
          <w:b/>
          <w:bCs/>
          <w:color w:val="292929"/>
          <w:sz w:val="21"/>
          <w:szCs w:val="21"/>
        </w:rPr>
        <w:lastRenderedPageBreak/>
        <w:t>Лабораторный практикум № 1. Обработка информации в информационных системах</w:t>
      </w:r>
    </w:p>
    <w:p w14:paraId="7D9FFE4A" w14:textId="77777777"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9"/>
          <w:rFonts w:ascii="Tahoma" w:hAnsi="Tahoma" w:cs="Tahoma"/>
          <w:color w:val="292929"/>
          <w:sz w:val="21"/>
          <w:szCs w:val="21"/>
        </w:rPr>
        <w:t>Задание 1</w:t>
      </w:r>
    </w:p>
    <w:p w14:paraId="7DEB5D4E" w14:textId="77777777"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49678647" w14:textId="77777777"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№ варианта Сообщение</w:t>
      </w:r>
      <w:r>
        <w:rPr>
          <w:rFonts w:ascii="Tahoma" w:hAnsi="Tahoma" w:cs="Tahoma"/>
          <w:color w:val="292929"/>
          <w:sz w:val="21"/>
          <w:szCs w:val="21"/>
        </w:rPr>
        <w:br/>
        <w:t>1. В сентябре 2018 год цех № 2 изготовил 46 подшипников П-28.</w:t>
      </w:r>
      <w:r>
        <w:rPr>
          <w:rFonts w:ascii="Tahoma" w:hAnsi="Tahoma" w:cs="Tahoma"/>
          <w:color w:val="292929"/>
          <w:sz w:val="21"/>
          <w:szCs w:val="21"/>
        </w:rPr>
        <w:br/>
        <w:t>2. Объем продаж ЗАО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Ланта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в 2017 году снизился на 20% по сравнению с прошлым годом.</w:t>
      </w:r>
      <w:r>
        <w:rPr>
          <w:rFonts w:ascii="Tahoma" w:hAnsi="Tahoma" w:cs="Tahoma"/>
          <w:color w:val="292929"/>
          <w:sz w:val="21"/>
          <w:szCs w:val="21"/>
        </w:rPr>
        <w:br/>
        <w:t>3. На склад № 2 18.06.17 поступило 25 пар ботинок фирмы «Скороход», модель АМ-45, 41 размера.</w:t>
      </w:r>
      <w:r>
        <w:rPr>
          <w:rFonts w:ascii="Tahoma" w:hAnsi="Tahoma" w:cs="Tahoma"/>
          <w:color w:val="292929"/>
          <w:sz w:val="21"/>
          <w:szCs w:val="21"/>
        </w:rPr>
        <w:br/>
        <w:t>4. Объем прибыли ООО «Милана» в 1 квартале 2018 года составил 15000 рублей.</w:t>
      </w:r>
      <w:r>
        <w:rPr>
          <w:rFonts w:ascii="Tahoma" w:hAnsi="Tahoma" w:cs="Tahoma"/>
          <w:color w:val="292929"/>
          <w:sz w:val="21"/>
          <w:szCs w:val="21"/>
        </w:rPr>
        <w:br/>
        <w:t xml:space="preserve">5. Со склада № 2 25.12.16 переданы в Сборочный цех 15 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сувальдных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 xml:space="preserve"> замков СМ-3516 фирмы «Кале».</w:t>
      </w:r>
      <w:r>
        <w:rPr>
          <w:rFonts w:ascii="Tahoma" w:hAnsi="Tahoma" w:cs="Tahoma"/>
          <w:color w:val="292929"/>
          <w:sz w:val="21"/>
          <w:szCs w:val="21"/>
        </w:rPr>
        <w:br/>
        <w:t>6. 15.03.18 ООО «Принт» приобрело у ООО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Комус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20 пачек бумаги формата А4 «Снегурочка» по цене 200 рублей за пачку.</w:t>
      </w:r>
      <w:r>
        <w:rPr>
          <w:rFonts w:ascii="Tahoma" w:hAnsi="Tahoma" w:cs="Tahoma"/>
          <w:color w:val="292929"/>
          <w:sz w:val="21"/>
          <w:szCs w:val="21"/>
        </w:rPr>
        <w:br/>
        <w:t>7. На расчетный счет ООО «Ринго» 05.12.17 поступила оплата от ЗАО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Комин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в размере 12650 рублей за рекламные услуги, оказанные в июле 2017 года.</w:t>
      </w:r>
      <w:r>
        <w:rPr>
          <w:rFonts w:ascii="Tahoma" w:hAnsi="Tahoma" w:cs="Tahoma"/>
          <w:color w:val="292929"/>
          <w:sz w:val="21"/>
          <w:szCs w:val="21"/>
        </w:rPr>
        <w:br/>
        <w:t>8. Петров К.С. 01.02.18 получил из кассы ООО «Ракита» 28000 рублей на хозяйственные расходы.</w:t>
      </w:r>
      <w:r>
        <w:rPr>
          <w:rFonts w:ascii="Tahoma" w:hAnsi="Tahoma" w:cs="Tahoma"/>
          <w:color w:val="292929"/>
          <w:sz w:val="21"/>
          <w:szCs w:val="21"/>
        </w:rPr>
        <w:br/>
        <w:t>9. В 2017 году ставка единого социального налога (ЕСН) в Российской федерации составит 30% с зарплаты до 512 тыс. рублей в год.</w:t>
      </w:r>
    </w:p>
    <w:p w14:paraId="23971EE5" w14:textId="77777777" w:rsidR="00833EDF" w:rsidRP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ТАБЛИЦА</w:t>
      </w:r>
    </w:p>
    <w:p w14:paraId="77890D81" w14:textId="77777777" w:rsidR="00182EAB" w:rsidRDefault="00182EAB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tbl>
      <w:tblPr>
        <w:tblStyle w:val="a6"/>
        <w:tblW w:w="10484" w:type="dxa"/>
        <w:tblInd w:w="-1139" w:type="dxa"/>
        <w:tblLook w:val="04A0" w:firstRow="1" w:lastRow="0" w:firstColumn="1" w:lastColumn="0" w:noHBand="0" w:noVBand="1"/>
      </w:tblPr>
      <w:tblGrid>
        <w:gridCol w:w="1524"/>
        <w:gridCol w:w="1890"/>
        <w:gridCol w:w="1590"/>
        <w:gridCol w:w="1662"/>
        <w:gridCol w:w="3818"/>
      </w:tblGrid>
      <w:tr w:rsidR="00D04CD0" w14:paraId="5F11A29F" w14:textId="77777777" w:rsidTr="00D04CD0">
        <w:tc>
          <w:tcPr>
            <w:tcW w:w="1524" w:type="dxa"/>
          </w:tcPr>
          <w:p w14:paraId="5FD817A8" w14:textId="77777777"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№ варианта </w:t>
            </w:r>
          </w:p>
        </w:tc>
        <w:tc>
          <w:tcPr>
            <w:tcW w:w="1890" w:type="dxa"/>
          </w:tcPr>
          <w:p w14:paraId="00106360" w14:textId="77777777" w:rsidR="00D04CD0" w:rsidRPr="00182EAB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Дата</w:t>
            </w:r>
          </w:p>
        </w:tc>
        <w:tc>
          <w:tcPr>
            <w:tcW w:w="1590" w:type="dxa"/>
          </w:tcPr>
          <w:p w14:paraId="0FC0F71A" w14:textId="77777777" w:rsidR="00D04CD0" w:rsidRPr="00182EAB" w:rsidRDefault="00D04CD0" w:rsidP="00182EAB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Цех</w:t>
            </w:r>
          </w:p>
        </w:tc>
        <w:tc>
          <w:tcPr>
            <w:tcW w:w="1662" w:type="dxa"/>
          </w:tcPr>
          <w:p w14:paraId="78D44DC6" w14:textId="77777777" w:rsidR="00D04CD0" w:rsidRPr="00182EAB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количество</w:t>
            </w:r>
          </w:p>
        </w:tc>
        <w:tc>
          <w:tcPr>
            <w:tcW w:w="3818" w:type="dxa"/>
          </w:tcPr>
          <w:p w14:paraId="03B8AEAC" w14:textId="77777777" w:rsidR="00D04CD0" w:rsidRDefault="00D04CD0" w:rsidP="00182EAB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Наименование</w:t>
            </w:r>
          </w:p>
        </w:tc>
      </w:tr>
      <w:tr w:rsidR="00D04CD0" w14:paraId="31E57BC7" w14:textId="77777777" w:rsidTr="00D04CD0">
        <w:tc>
          <w:tcPr>
            <w:tcW w:w="1524" w:type="dxa"/>
          </w:tcPr>
          <w:p w14:paraId="4298990F" w14:textId="77777777"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4483">
              <w:rPr>
                <w:rFonts w:ascii="Roboto" w:hAnsi="Roboto"/>
                <w:color w:val="000000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14:paraId="7334B27B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01.09.2018</w:t>
            </w:r>
          </w:p>
        </w:tc>
        <w:tc>
          <w:tcPr>
            <w:tcW w:w="1590" w:type="dxa"/>
          </w:tcPr>
          <w:p w14:paraId="47B01750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Цех № 2</w:t>
            </w:r>
          </w:p>
        </w:tc>
        <w:tc>
          <w:tcPr>
            <w:tcW w:w="1662" w:type="dxa"/>
          </w:tcPr>
          <w:p w14:paraId="497B30DA" w14:textId="77777777" w:rsidR="00D04CD0" w:rsidRPr="00182EAB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46</w:t>
            </w:r>
          </w:p>
        </w:tc>
        <w:tc>
          <w:tcPr>
            <w:tcW w:w="3818" w:type="dxa"/>
          </w:tcPr>
          <w:p w14:paraId="160DFE67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Подшипники П-28</w:t>
            </w:r>
          </w:p>
        </w:tc>
      </w:tr>
      <w:tr w:rsidR="00D04CD0" w14:paraId="13DD5D68" w14:textId="77777777" w:rsidTr="00D04CD0">
        <w:tc>
          <w:tcPr>
            <w:tcW w:w="1524" w:type="dxa"/>
          </w:tcPr>
          <w:p w14:paraId="4BCA4A46" w14:textId="77777777"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4483">
              <w:rPr>
                <w:rFonts w:ascii="Roboto" w:hAnsi="Roboto"/>
                <w:color w:val="000000"/>
                <w:shd w:val="clear" w:color="auto" w:fill="FFFFFF"/>
              </w:rPr>
              <w:t>2</w:t>
            </w:r>
          </w:p>
        </w:tc>
        <w:tc>
          <w:tcPr>
            <w:tcW w:w="1890" w:type="dxa"/>
          </w:tcPr>
          <w:p w14:paraId="2A903620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2017</w:t>
            </w:r>
          </w:p>
        </w:tc>
        <w:tc>
          <w:tcPr>
            <w:tcW w:w="1590" w:type="dxa"/>
          </w:tcPr>
          <w:p w14:paraId="7979232B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ЗАО «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Ланта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»</w:t>
            </w:r>
          </w:p>
        </w:tc>
        <w:tc>
          <w:tcPr>
            <w:tcW w:w="1662" w:type="dxa"/>
          </w:tcPr>
          <w:p w14:paraId="374715A5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20%</w:t>
            </w:r>
          </w:p>
        </w:tc>
        <w:tc>
          <w:tcPr>
            <w:tcW w:w="3818" w:type="dxa"/>
          </w:tcPr>
          <w:p w14:paraId="3D161982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Объем продаж снизился на 20%</w:t>
            </w:r>
          </w:p>
        </w:tc>
      </w:tr>
      <w:tr w:rsidR="00D04CD0" w14:paraId="68C259E0" w14:textId="77777777" w:rsidTr="00D04CD0">
        <w:tc>
          <w:tcPr>
            <w:tcW w:w="1524" w:type="dxa"/>
          </w:tcPr>
          <w:p w14:paraId="2E5515B5" w14:textId="77777777"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4483">
              <w:rPr>
                <w:rFonts w:ascii="Roboto" w:hAnsi="Roboto"/>
                <w:color w:val="000000"/>
                <w:shd w:val="clear" w:color="auto" w:fill="FFFFFF"/>
              </w:rPr>
              <w:t>3</w:t>
            </w:r>
          </w:p>
        </w:tc>
        <w:tc>
          <w:tcPr>
            <w:tcW w:w="1890" w:type="dxa"/>
          </w:tcPr>
          <w:p w14:paraId="112E79B4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18.06.2017</w:t>
            </w:r>
          </w:p>
        </w:tc>
        <w:tc>
          <w:tcPr>
            <w:tcW w:w="1590" w:type="dxa"/>
          </w:tcPr>
          <w:p w14:paraId="3EFFA3AA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№ 2</w:t>
            </w:r>
          </w:p>
        </w:tc>
        <w:tc>
          <w:tcPr>
            <w:tcW w:w="1662" w:type="dxa"/>
          </w:tcPr>
          <w:p w14:paraId="70369037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25</w:t>
            </w:r>
          </w:p>
        </w:tc>
        <w:tc>
          <w:tcPr>
            <w:tcW w:w="3818" w:type="dxa"/>
          </w:tcPr>
          <w:p w14:paraId="7847778D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Пар ботинок фирмы «Скороход», модель АМ-45</w:t>
            </w:r>
          </w:p>
        </w:tc>
      </w:tr>
      <w:tr w:rsidR="00D04CD0" w14:paraId="59B90954" w14:textId="77777777" w:rsidTr="00D04CD0">
        <w:tc>
          <w:tcPr>
            <w:tcW w:w="1524" w:type="dxa"/>
          </w:tcPr>
          <w:p w14:paraId="02FED7BF" w14:textId="77777777"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4</w:t>
            </w:r>
          </w:p>
        </w:tc>
        <w:tc>
          <w:tcPr>
            <w:tcW w:w="1890" w:type="dxa"/>
          </w:tcPr>
          <w:p w14:paraId="05A7670C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2018</w:t>
            </w:r>
          </w:p>
        </w:tc>
        <w:tc>
          <w:tcPr>
            <w:tcW w:w="1590" w:type="dxa"/>
          </w:tcPr>
          <w:p w14:paraId="0228F4BB" w14:textId="77777777" w:rsidR="00D04CD0" w:rsidRP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22"/>
              </w:rPr>
            </w:pPr>
            <w:r w:rsidRPr="00D04CD0">
              <w:rPr>
                <w:rFonts w:ascii="Roboto" w:hAnsi="Roboto"/>
                <w:color w:val="000000"/>
                <w:sz w:val="22"/>
                <w:shd w:val="clear" w:color="auto" w:fill="FFFFFF"/>
              </w:rPr>
              <w:t>ООО «Милана»</w:t>
            </w:r>
          </w:p>
        </w:tc>
        <w:tc>
          <w:tcPr>
            <w:tcW w:w="1662" w:type="dxa"/>
          </w:tcPr>
          <w:p w14:paraId="78416B57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15000 рублей</w:t>
            </w:r>
          </w:p>
        </w:tc>
        <w:tc>
          <w:tcPr>
            <w:tcW w:w="3818" w:type="dxa"/>
          </w:tcPr>
          <w:p w14:paraId="00BFD0C7" w14:textId="77777777"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Объем прибыли в 1 квартале</w:t>
            </w:r>
          </w:p>
        </w:tc>
      </w:tr>
      <w:tr w:rsidR="00D04CD0" w14:paraId="460DCE99" w14:textId="77777777" w:rsidTr="00D04CD0">
        <w:tc>
          <w:tcPr>
            <w:tcW w:w="1524" w:type="dxa"/>
          </w:tcPr>
          <w:p w14:paraId="2AA7CDB6" w14:textId="77777777"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5</w:t>
            </w:r>
          </w:p>
        </w:tc>
        <w:tc>
          <w:tcPr>
            <w:tcW w:w="1890" w:type="dxa"/>
          </w:tcPr>
          <w:p w14:paraId="028B772B" w14:textId="77777777" w:rsidR="00D04CD0" w:rsidRP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  <w:lang w:val="en-US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25.12.2016</w:t>
            </w:r>
          </w:p>
        </w:tc>
        <w:tc>
          <w:tcPr>
            <w:tcW w:w="1590" w:type="dxa"/>
          </w:tcPr>
          <w:p w14:paraId="3B675B01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№ 2</w:t>
            </w:r>
          </w:p>
        </w:tc>
        <w:tc>
          <w:tcPr>
            <w:tcW w:w="1662" w:type="dxa"/>
          </w:tcPr>
          <w:p w14:paraId="071AF98E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15</w:t>
            </w:r>
          </w:p>
        </w:tc>
        <w:tc>
          <w:tcPr>
            <w:tcW w:w="3818" w:type="dxa"/>
          </w:tcPr>
          <w:p w14:paraId="30E46BF1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Сувальдные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замки СМ-3516 фирмы «Кале»</w:t>
            </w:r>
          </w:p>
        </w:tc>
      </w:tr>
      <w:tr w:rsidR="00D04CD0" w14:paraId="52E427F2" w14:textId="77777777" w:rsidTr="00D04CD0">
        <w:tc>
          <w:tcPr>
            <w:tcW w:w="1524" w:type="dxa"/>
          </w:tcPr>
          <w:p w14:paraId="1ABB9974" w14:textId="77777777"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6</w:t>
            </w:r>
          </w:p>
        </w:tc>
        <w:tc>
          <w:tcPr>
            <w:tcW w:w="1890" w:type="dxa"/>
          </w:tcPr>
          <w:p w14:paraId="29FAB0C3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15.03.2018</w:t>
            </w:r>
          </w:p>
        </w:tc>
        <w:tc>
          <w:tcPr>
            <w:tcW w:w="1590" w:type="dxa"/>
          </w:tcPr>
          <w:p w14:paraId="115BF678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ООО «Принт»</w:t>
            </w:r>
          </w:p>
        </w:tc>
        <w:tc>
          <w:tcPr>
            <w:tcW w:w="1662" w:type="dxa"/>
          </w:tcPr>
          <w:p w14:paraId="100B13F7" w14:textId="77777777" w:rsidR="00D04CD0" w:rsidRP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  <w:lang w:val="en-US"/>
              </w:rPr>
              <w:t>20</w:t>
            </w:r>
          </w:p>
        </w:tc>
        <w:tc>
          <w:tcPr>
            <w:tcW w:w="3818" w:type="dxa"/>
          </w:tcPr>
          <w:p w14:paraId="1409B151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Пачки бумаги формата А4 «Снегурочка»</w:t>
            </w:r>
          </w:p>
        </w:tc>
      </w:tr>
      <w:tr w:rsidR="00D04CD0" w14:paraId="52A9C225" w14:textId="77777777" w:rsidTr="00D04CD0">
        <w:tc>
          <w:tcPr>
            <w:tcW w:w="1524" w:type="dxa"/>
          </w:tcPr>
          <w:p w14:paraId="15DD5F9C" w14:textId="77777777"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7</w:t>
            </w:r>
          </w:p>
        </w:tc>
        <w:tc>
          <w:tcPr>
            <w:tcW w:w="1890" w:type="dxa"/>
          </w:tcPr>
          <w:p w14:paraId="68A99E57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05.12.2017</w:t>
            </w:r>
          </w:p>
        </w:tc>
        <w:tc>
          <w:tcPr>
            <w:tcW w:w="1590" w:type="dxa"/>
          </w:tcPr>
          <w:p w14:paraId="4E2C5210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ООО «Ринго»</w:t>
            </w:r>
          </w:p>
        </w:tc>
        <w:tc>
          <w:tcPr>
            <w:tcW w:w="1662" w:type="dxa"/>
          </w:tcPr>
          <w:p w14:paraId="1554FD37" w14:textId="77777777" w:rsidR="00D04CD0" w:rsidRDefault="00A43918" w:rsidP="00A43918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12650 рублей</w:t>
            </w:r>
          </w:p>
        </w:tc>
        <w:tc>
          <w:tcPr>
            <w:tcW w:w="3818" w:type="dxa"/>
          </w:tcPr>
          <w:p w14:paraId="7882F2CE" w14:textId="77777777"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Оплата от ЗАО «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Комин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» за рекламные услуги</w:t>
            </w:r>
          </w:p>
        </w:tc>
      </w:tr>
      <w:tr w:rsidR="00D04CD0" w14:paraId="28E315EC" w14:textId="77777777" w:rsidTr="00D04CD0">
        <w:tc>
          <w:tcPr>
            <w:tcW w:w="1524" w:type="dxa"/>
          </w:tcPr>
          <w:p w14:paraId="5589E247" w14:textId="77777777"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8</w:t>
            </w:r>
          </w:p>
        </w:tc>
        <w:tc>
          <w:tcPr>
            <w:tcW w:w="1890" w:type="dxa"/>
          </w:tcPr>
          <w:p w14:paraId="25BA99A8" w14:textId="77777777"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01.02.2018</w:t>
            </w:r>
          </w:p>
        </w:tc>
        <w:tc>
          <w:tcPr>
            <w:tcW w:w="1590" w:type="dxa"/>
          </w:tcPr>
          <w:p w14:paraId="02A59009" w14:textId="77777777" w:rsidR="00D04CD0" w:rsidRDefault="00A43918" w:rsidP="00A43918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ООО «Ракита»</w:t>
            </w:r>
          </w:p>
        </w:tc>
        <w:tc>
          <w:tcPr>
            <w:tcW w:w="1662" w:type="dxa"/>
          </w:tcPr>
          <w:p w14:paraId="2493601E" w14:textId="77777777" w:rsidR="00D04CD0" w:rsidRDefault="00A43918" w:rsidP="00A43918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28000 рублей</w:t>
            </w:r>
          </w:p>
        </w:tc>
        <w:tc>
          <w:tcPr>
            <w:tcW w:w="3818" w:type="dxa"/>
          </w:tcPr>
          <w:p w14:paraId="44DB373E" w14:textId="77777777"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Получено на хозяйственные расходы</w:t>
            </w:r>
          </w:p>
        </w:tc>
      </w:tr>
      <w:tr w:rsidR="00D04CD0" w14:paraId="069714DF" w14:textId="77777777" w:rsidTr="00D04CD0">
        <w:tc>
          <w:tcPr>
            <w:tcW w:w="1524" w:type="dxa"/>
          </w:tcPr>
          <w:p w14:paraId="2ACCD4C1" w14:textId="77777777"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9</w:t>
            </w:r>
          </w:p>
        </w:tc>
        <w:tc>
          <w:tcPr>
            <w:tcW w:w="1890" w:type="dxa"/>
          </w:tcPr>
          <w:p w14:paraId="0F0AB7AC" w14:textId="77777777"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2017</w:t>
            </w:r>
          </w:p>
        </w:tc>
        <w:tc>
          <w:tcPr>
            <w:tcW w:w="1590" w:type="dxa"/>
          </w:tcPr>
          <w:p w14:paraId="293506DF" w14:textId="77777777"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1662" w:type="dxa"/>
          </w:tcPr>
          <w:p w14:paraId="72555421" w14:textId="77777777"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30%</w:t>
            </w:r>
          </w:p>
        </w:tc>
        <w:tc>
          <w:tcPr>
            <w:tcW w:w="3818" w:type="dxa"/>
          </w:tcPr>
          <w:p w14:paraId="4E895BE4" w14:textId="77777777"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Ставка ЕСН составит</w:t>
            </w:r>
          </w:p>
        </w:tc>
      </w:tr>
    </w:tbl>
    <w:p w14:paraId="6D0856B9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73F3DB62" w14:textId="77777777" w:rsidR="00054483" w:rsidRDefault="00054483" w:rsidP="00054483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9"/>
          <w:rFonts w:ascii="Tahoma" w:hAnsi="Tahoma" w:cs="Tahoma"/>
          <w:color w:val="292929"/>
          <w:sz w:val="21"/>
          <w:szCs w:val="21"/>
        </w:rPr>
        <w:t>Задание 2</w:t>
      </w:r>
    </w:p>
    <w:p w14:paraId="6D343942" w14:textId="77777777" w:rsidR="00054483" w:rsidRDefault="00054483" w:rsidP="00054483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lastRenderedPageBreak/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07858028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279236A8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2F478062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ab/>
      </w:r>
    </w:p>
    <w:p w14:paraId="6514EFAA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ab/>
        <w:t xml:space="preserve">        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Неформатированное сообщение</w:t>
      </w:r>
      <w:r>
        <w:rPr>
          <w:rFonts w:ascii="Roboto" w:hAnsi="Roboto"/>
          <w:color w:val="000000"/>
          <w:shd w:val="clear" w:color="auto" w:fill="FFFFFF"/>
        </w:rPr>
        <w:t xml:space="preserve"> В первом квартале 2023 года в Российской Федерации наблюдается рост валового внутреннего продукта (ВВП) на 2,5% по сравнению с аналогичным периодом прошлого года. Промышленное производство увеличилось на 3%, а уровень безработицы составил 4,5%. Инфляция за тот же период составила 5,2%. </w:t>
      </w:r>
    </w:p>
    <w:p w14:paraId="6F3B3235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ab/>
      </w:r>
      <w:r>
        <w:rPr>
          <w:rFonts w:ascii="MS Gothic" w:eastAsia="MS Gothic" w:hAnsi="MS Gothic" w:cs="MS Gothic"/>
          <w:color w:val="000000"/>
          <w:shd w:val="clear" w:color="auto" w:fill="FFFFFF"/>
        </w:rPr>
        <w:tab/>
      </w:r>
    </w:p>
    <w:p w14:paraId="4D021935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 xml:space="preserve">   </w:t>
      </w:r>
      <w:r w:rsidR="00A43918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Форматированное сообщение</w:t>
      </w:r>
      <w:r w:rsidR="00A43918">
        <w:rPr>
          <w:rFonts w:ascii="Roboto" w:hAnsi="Roboto"/>
          <w:color w:val="000000"/>
          <w:shd w:val="clear" w:color="auto" w:fill="FFFFFF"/>
        </w:rPr>
        <w:t xml:space="preserve"> </w:t>
      </w:r>
    </w:p>
    <w:p w14:paraId="648DED21" w14:textId="77777777" w:rsidR="00A43918" w:rsidRDefault="00054483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       </w:t>
      </w:r>
      <w:r w:rsidR="00A43918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Реквизит-основание:</w:t>
      </w:r>
    </w:p>
    <w:p w14:paraId="33CEF3E4" w14:textId="77777777" w:rsidR="00054483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Период: первый квартал 2023 года</w:t>
      </w:r>
    </w:p>
    <w:p w14:paraId="256F30B2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35ABDF5A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054483">
        <w:rPr>
          <w:rFonts w:ascii="Roboto" w:hAnsi="Roboto"/>
          <w:color w:val="000000"/>
          <w:shd w:val="clear" w:color="auto" w:fill="FFFFFF"/>
        </w:rPr>
        <w:t xml:space="preserve">      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Реквизиты-признаки:</w:t>
      </w:r>
    </w:p>
    <w:p w14:paraId="1DA44C80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14:paraId="431784F2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Рост валового внутреннего продукта (ВВП): 2,5%</w:t>
      </w:r>
    </w:p>
    <w:p w14:paraId="78540576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4A627FFF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Увеличение промышленного производства: 3%</w:t>
      </w:r>
    </w:p>
    <w:p w14:paraId="3FD52457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6EDFFB1D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Уровень безработицы: 4,5% • Инфляция: 5,2% </w:t>
      </w:r>
    </w:p>
    <w:p w14:paraId="21B17BC0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30E5441A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66725AA2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4C0BD3BD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7CC6E029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74927150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311203F9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1B2F2F51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7C36F151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62D4A7C9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1335B180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14:paraId="0DE7290F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Табличный вид</w:t>
      </w:r>
    </w:p>
    <w:p w14:paraId="781EE8B5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3918" w14:paraId="133F64D8" w14:textId="77777777" w:rsidTr="00A43918">
        <w:tc>
          <w:tcPr>
            <w:tcW w:w="3115" w:type="dxa"/>
          </w:tcPr>
          <w:p w14:paraId="54D253CD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Период</w:t>
            </w:r>
          </w:p>
        </w:tc>
        <w:tc>
          <w:tcPr>
            <w:tcW w:w="3115" w:type="dxa"/>
          </w:tcPr>
          <w:p w14:paraId="23E5B677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Показатель</w:t>
            </w:r>
          </w:p>
        </w:tc>
        <w:tc>
          <w:tcPr>
            <w:tcW w:w="3115" w:type="dxa"/>
          </w:tcPr>
          <w:p w14:paraId="3E95C8A6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Значение</w:t>
            </w:r>
          </w:p>
        </w:tc>
      </w:tr>
      <w:tr w:rsidR="00A43918" w14:paraId="154EB232" w14:textId="77777777" w:rsidTr="00A43918">
        <w:tc>
          <w:tcPr>
            <w:tcW w:w="3115" w:type="dxa"/>
          </w:tcPr>
          <w:p w14:paraId="020C7276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Первый квартал 2023 года</w:t>
            </w:r>
          </w:p>
        </w:tc>
        <w:tc>
          <w:tcPr>
            <w:tcW w:w="3115" w:type="dxa"/>
          </w:tcPr>
          <w:p w14:paraId="328FD0FD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3115" w:type="dxa"/>
          </w:tcPr>
          <w:p w14:paraId="525155A0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2,5%</w:t>
            </w:r>
          </w:p>
        </w:tc>
      </w:tr>
      <w:tr w:rsidR="00A43918" w14:paraId="7D864CB2" w14:textId="77777777" w:rsidTr="00A43918">
        <w:tc>
          <w:tcPr>
            <w:tcW w:w="3115" w:type="dxa"/>
          </w:tcPr>
          <w:p w14:paraId="0716DE31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14:paraId="1356AFDB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3115" w:type="dxa"/>
          </w:tcPr>
          <w:p w14:paraId="7FA524EB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3%</w:t>
            </w:r>
          </w:p>
        </w:tc>
      </w:tr>
      <w:tr w:rsidR="00A43918" w14:paraId="78F32F22" w14:textId="77777777" w:rsidTr="00A43918">
        <w:tc>
          <w:tcPr>
            <w:tcW w:w="3115" w:type="dxa"/>
          </w:tcPr>
          <w:p w14:paraId="24393623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14:paraId="41DE9EBA" w14:textId="77777777" w:rsidR="00A43918" w:rsidRDefault="00054483" w:rsidP="00054483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Уровень безработицы</w:t>
            </w:r>
          </w:p>
        </w:tc>
        <w:tc>
          <w:tcPr>
            <w:tcW w:w="3115" w:type="dxa"/>
          </w:tcPr>
          <w:p w14:paraId="147C2063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4,5%</w:t>
            </w:r>
          </w:p>
        </w:tc>
      </w:tr>
      <w:tr w:rsidR="00A43918" w14:paraId="2AE58AFF" w14:textId="77777777" w:rsidTr="00A43918">
        <w:tc>
          <w:tcPr>
            <w:tcW w:w="3115" w:type="dxa"/>
          </w:tcPr>
          <w:p w14:paraId="24641BE5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14:paraId="2F8EF34A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3115" w:type="dxa"/>
          </w:tcPr>
          <w:p w14:paraId="1A182238" w14:textId="77777777"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5,2%</w:t>
            </w:r>
          </w:p>
        </w:tc>
      </w:tr>
      <w:tr w:rsidR="00A43918" w14:paraId="7CCC651F" w14:textId="77777777" w:rsidTr="00A43918">
        <w:tc>
          <w:tcPr>
            <w:tcW w:w="3115" w:type="dxa"/>
          </w:tcPr>
          <w:p w14:paraId="43122B82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14:paraId="2B1BF005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14:paraId="69D3C8D4" w14:textId="77777777"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</w:tr>
    </w:tbl>
    <w:p w14:paraId="48505CFC" w14:textId="77777777"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p w14:paraId="4E0BF9A7" w14:textId="77777777"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p w14:paraId="3C7547CC" w14:textId="77777777" w:rsidR="00054483" w:rsidRPr="00054483" w:rsidRDefault="00054483" w:rsidP="00054483">
      <w:pPr>
        <w:shd w:val="clear" w:color="auto" w:fill="FFFFFF"/>
        <w:spacing w:after="240" w:line="240" w:lineRule="auto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b/>
          <w:bCs/>
          <w:color w:val="292929"/>
          <w:kern w:val="0"/>
          <w:sz w:val="21"/>
          <w:szCs w:val="21"/>
          <w:lang w:eastAsia="ru-RU"/>
          <w14:ligatures w14:val="none"/>
        </w:rPr>
        <w:t>Задание 3</w:t>
      </w:r>
    </w:p>
    <w:p w14:paraId="7A502590" w14:textId="77777777" w:rsidR="00054483" w:rsidRPr="00054483" w:rsidRDefault="00054483" w:rsidP="00054483">
      <w:pPr>
        <w:shd w:val="clear" w:color="auto" w:fill="FFFFFF"/>
        <w:spacing w:after="240" w:line="240" w:lineRule="auto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В заданных сообщениях:</w:t>
      </w:r>
    </w:p>
    <w:p w14:paraId="6FBDF7F3" w14:textId="77777777"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задайте имена реквизитов, укажите их значения;</w:t>
      </w:r>
    </w:p>
    <w:p w14:paraId="65DE2208" w14:textId="77777777"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укажите реквизиты-признаки и реквизиты-основания;</w:t>
      </w:r>
    </w:p>
    <w:p w14:paraId="15CC7762" w14:textId="77777777"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запишите структуру экономических показателей;</w:t>
      </w:r>
    </w:p>
    <w:p w14:paraId="600CA259" w14:textId="77777777"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охарактеризуйте области значений реквизитов;</w:t>
      </w:r>
    </w:p>
    <w:p w14:paraId="5FBD0F90" w14:textId="77777777"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запишите структуру экономических показателей;</w:t>
      </w:r>
    </w:p>
    <w:p w14:paraId="730B0258" w14:textId="77777777"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преобразуйте данное сообщение в табличный вид.</w:t>
      </w:r>
    </w:p>
    <w:p w14:paraId="0865CD8D" w14:textId="77777777" w:rsidR="00054483" w:rsidRPr="00054483" w:rsidRDefault="00054483" w:rsidP="00054483">
      <w:pPr>
        <w:shd w:val="clear" w:color="auto" w:fill="FFFFFF"/>
        <w:spacing w:after="240" w:line="240" w:lineRule="auto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 </w:t>
      </w:r>
    </w:p>
    <w:p w14:paraId="448B5D22" w14:textId="77777777" w:rsidR="00054483" w:rsidRPr="00E913CD" w:rsidRDefault="00054483" w:rsidP="00E913CD">
      <w:pPr>
        <w:tabs>
          <w:tab w:val="center" w:pos="4904"/>
          <w:tab w:val="left" w:pos="6504"/>
        </w:tabs>
        <w:spacing w:line="276" w:lineRule="auto"/>
        <w:ind w:left="360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 w:rsidRPr="00E913CD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Имена реквизитов и их значения</w:t>
      </w:r>
    </w:p>
    <w:p w14:paraId="3180C30F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74"/>
        <w:gridCol w:w="4251"/>
      </w:tblGrid>
      <w:tr w:rsidR="00054483" w14:paraId="4F9F10D9" w14:textId="77777777" w:rsidTr="00054483">
        <w:tc>
          <w:tcPr>
            <w:tcW w:w="4672" w:type="dxa"/>
          </w:tcPr>
          <w:p w14:paraId="33C7EAE5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Имя реквизита</w:t>
            </w:r>
          </w:p>
        </w:tc>
        <w:tc>
          <w:tcPr>
            <w:tcW w:w="4673" w:type="dxa"/>
          </w:tcPr>
          <w:p w14:paraId="178B21DE" w14:textId="77777777" w:rsidR="00054483" w:rsidRDefault="00054483" w:rsidP="00054483">
            <w:pPr>
              <w:pStyle w:val="a5"/>
              <w:tabs>
                <w:tab w:val="left" w:pos="1377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Значение</w:t>
            </w:r>
          </w:p>
        </w:tc>
      </w:tr>
      <w:tr w:rsidR="00054483" w14:paraId="6174F03F" w14:textId="77777777" w:rsidTr="00054483">
        <w:tc>
          <w:tcPr>
            <w:tcW w:w="4672" w:type="dxa"/>
          </w:tcPr>
          <w:p w14:paraId="24562E73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4673" w:type="dxa"/>
          </w:tcPr>
          <w:p w14:paraId="1940AE8C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2,5%</w:t>
            </w:r>
          </w:p>
        </w:tc>
      </w:tr>
      <w:tr w:rsidR="00054483" w14:paraId="5720B185" w14:textId="77777777" w:rsidTr="00054483">
        <w:tc>
          <w:tcPr>
            <w:tcW w:w="4672" w:type="dxa"/>
          </w:tcPr>
          <w:p w14:paraId="5E31945A" w14:textId="77777777" w:rsidR="00054483" w:rsidRDefault="00054483" w:rsidP="00054483">
            <w:pPr>
              <w:pStyle w:val="a5"/>
              <w:tabs>
                <w:tab w:val="left" w:pos="96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4673" w:type="dxa"/>
          </w:tcPr>
          <w:p w14:paraId="2F151704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3%</w:t>
            </w:r>
          </w:p>
        </w:tc>
      </w:tr>
      <w:tr w:rsidR="00054483" w14:paraId="44548D34" w14:textId="77777777" w:rsidTr="00054483">
        <w:tc>
          <w:tcPr>
            <w:tcW w:w="4672" w:type="dxa"/>
          </w:tcPr>
          <w:p w14:paraId="1C471695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jc w:val="center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Уровень безработицы</w:t>
            </w:r>
          </w:p>
        </w:tc>
        <w:tc>
          <w:tcPr>
            <w:tcW w:w="4673" w:type="dxa"/>
          </w:tcPr>
          <w:p w14:paraId="6E3A0EBE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4,5%</w:t>
            </w:r>
          </w:p>
        </w:tc>
      </w:tr>
      <w:tr w:rsidR="00054483" w14:paraId="277AE243" w14:textId="77777777" w:rsidTr="00054483">
        <w:tc>
          <w:tcPr>
            <w:tcW w:w="4672" w:type="dxa"/>
          </w:tcPr>
          <w:p w14:paraId="7AB9D93B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4673" w:type="dxa"/>
          </w:tcPr>
          <w:p w14:paraId="46CFA85D" w14:textId="77777777"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5,2%</w:t>
            </w:r>
          </w:p>
        </w:tc>
      </w:tr>
    </w:tbl>
    <w:p w14:paraId="3046DC16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14:paraId="2976173A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14:paraId="3265E0BE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14:paraId="096B963E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14:paraId="7F6F8B5B" w14:textId="77777777" w:rsidR="00054483" w:rsidRPr="00E913CD" w:rsidRDefault="00054483" w:rsidP="00E913CD">
      <w:pPr>
        <w:tabs>
          <w:tab w:val="center" w:pos="4904"/>
          <w:tab w:val="left" w:pos="6504"/>
        </w:tabs>
        <w:spacing w:line="276" w:lineRule="auto"/>
        <w:ind w:left="360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 w:rsidRPr="00E913CD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Реквизиты-признаки и реквизиты-основания</w:t>
      </w:r>
    </w:p>
    <w:p w14:paraId="75422328" w14:textId="77777777" w:rsidR="00054483" w:rsidRPr="00054483" w:rsidRDefault="00054483" w:rsidP="00054483">
      <w:pPr>
        <w:tabs>
          <w:tab w:val="center" w:pos="4904"/>
          <w:tab w:val="left" w:pos="6504"/>
        </w:tabs>
        <w:spacing w:line="276" w:lineRule="auto"/>
        <w:ind w:left="360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14:paraId="054BB48A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Реквизиты-основания:</w:t>
      </w:r>
    </w:p>
    <w:p w14:paraId="4459C11D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14:paraId="42524B1A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Период: первый квартал 2023 года</w:t>
      </w:r>
    </w:p>
    <w:p w14:paraId="6A180EEB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38012B7B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Реквизиты-признаки:</w:t>
      </w:r>
    </w:p>
    <w:p w14:paraId="1FEDECEB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Рост валового внутреннего продукта (ВВП)</w:t>
      </w:r>
    </w:p>
    <w:p w14:paraId="05A6C80B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Увеличение промышленного производства</w:t>
      </w:r>
    </w:p>
    <w:p w14:paraId="6A550B36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Уровень безработицы</w:t>
      </w:r>
    </w:p>
    <w:p w14:paraId="5B9BFFD1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Инфляция</w:t>
      </w:r>
    </w:p>
    <w:p w14:paraId="0AB1CFAB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62788552" w14:textId="77777777" w:rsidR="00054483" w:rsidRDefault="00054483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Структура экономических показателей</w:t>
      </w:r>
    </w:p>
    <w:p w14:paraId="449F8F74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14:paraId="384F27DD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Структура экономических показателей может быть представлена следующим образом:</w:t>
      </w:r>
    </w:p>
    <w:p w14:paraId="4FB91124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09D37357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Экономические показатели:</w:t>
      </w:r>
    </w:p>
    <w:p w14:paraId="0FFC7B3E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Период</w:t>
      </w:r>
    </w:p>
    <w:p w14:paraId="6410BA8F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Дата начала •</w:t>
      </w:r>
    </w:p>
    <w:p w14:paraId="70D1F343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Дата окончания</w:t>
      </w:r>
    </w:p>
    <w:p w14:paraId="416E4016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ВВП • Рост (%)</w:t>
      </w:r>
    </w:p>
    <w:p w14:paraId="3D9D514D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Промышленное производство</w:t>
      </w:r>
    </w:p>
    <w:p w14:paraId="5744D17C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Увеличение (%)</w:t>
      </w:r>
    </w:p>
    <w:p w14:paraId="06256C13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Уровень безработицы</w:t>
      </w:r>
    </w:p>
    <w:p w14:paraId="64AFC933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Процент (%)</w:t>
      </w:r>
    </w:p>
    <w:p w14:paraId="46C6A17D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Инфляция</w:t>
      </w:r>
    </w:p>
    <w:p w14:paraId="4D2E0AD5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Процент (%)</w:t>
      </w:r>
    </w:p>
    <w:p w14:paraId="7A625FB9" w14:textId="77777777"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2AFF2DF3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Области значений реквизитов</w:t>
      </w:r>
    </w:p>
    <w:p w14:paraId="1A9292C7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Рост валового внутреннего продукта (ВВП)</w:t>
      </w:r>
      <w:r>
        <w:rPr>
          <w:rFonts w:ascii="Roboto" w:hAnsi="Roboto"/>
          <w:color w:val="000000"/>
          <w:shd w:val="clear" w:color="auto" w:fill="FFFFFF"/>
        </w:rPr>
        <w:t>:</w:t>
      </w:r>
    </w:p>
    <w:p w14:paraId="0415AB6C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значение может варьироваться от отрицательных значений (рецессия) до положительных значений (рост).</w:t>
      </w:r>
    </w:p>
    <w:p w14:paraId="4E5DFA84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06608135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Увеличение промышленного производства</w:t>
      </w:r>
      <w:r>
        <w:rPr>
          <w:rFonts w:ascii="Roboto" w:hAnsi="Roboto"/>
          <w:color w:val="000000"/>
          <w:shd w:val="clear" w:color="auto" w:fill="FFFFFF"/>
        </w:rPr>
        <w:t>: может быть как положительным, так и отрицательным, в зависимости от состояния экономики.</w:t>
      </w:r>
    </w:p>
    <w:p w14:paraId="3F498D45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Уровень безработицы</w:t>
      </w:r>
      <w:r>
        <w:rPr>
          <w:rFonts w:ascii="Roboto" w:hAnsi="Roboto"/>
          <w:color w:val="000000"/>
          <w:shd w:val="clear" w:color="auto" w:fill="FFFFFF"/>
        </w:rPr>
        <w:t>: обычно выражается в процентах и может варьироваться от 0% до значений, превышающих 10% в кризисные периоды.</w:t>
      </w:r>
    </w:p>
    <w:p w14:paraId="03BD60B1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13332ADD" w14:textId="77777777" w:rsidR="00054483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Инфляция</w:t>
      </w:r>
      <w:r>
        <w:rPr>
          <w:rFonts w:ascii="Roboto" w:hAnsi="Roboto"/>
          <w:color w:val="000000"/>
          <w:shd w:val="clear" w:color="auto" w:fill="FFFFFF"/>
        </w:rPr>
        <w:t>: также выражается в процентах и может колебаться от отрицательных значений (дефляция) до высоких положительных значений.</w:t>
      </w:r>
    </w:p>
    <w:p w14:paraId="2D001B7B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782B0430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Табличный вид</w:t>
      </w:r>
    </w:p>
    <w:p w14:paraId="254CA2B8" w14:textId="77777777"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256"/>
        <w:gridCol w:w="2186"/>
        <w:gridCol w:w="2028"/>
      </w:tblGrid>
      <w:tr w:rsidR="00E913CD" w14:paraId="60D98C7B" w14:textId="77777777" w:rsidTr="00E913CD">
        <w:tc>
          <w:tcPr>
            <w:tcW w:w="2336" w:type="dxa"/>
          </w:tcPr>
          <w:p w14:paraId="080B3B4C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Период</w:t>
            </w:r>
          </w:p>
        </w:tc>
        <w:tc>
          <w:tcPr>
            <w:tcW w:w="2336" w:type="dxa"/>
          </w:tcPr>
          <w:p w14:paraId="31EE8CE8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27A05FE6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Значение</w:t>
            </w:r>
          </w:p>
        </w:tc>
        <w:tc>
          <w:tcPr>
            <w:tcW w:w="2337" w:type="dxa"/>
          </w:tcPr>
          <w:p w14:paraId="4E8BB632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14:paraId="06DB57DE" w14:textId="77777777" w:rsidTr="00E913CD">
        <w:tc>
          <w:tcPr>
            <w:tcW w:w="2336" w:type="dxa"/>
          </w:tcPr>
          <w:p w14:paraId="14EF2F3E" w14:textId="77777777"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Первый квартал 2023 года</w:t>
            </w:r>
          </w:p>
        </w:tc>
        <w:tc>
          <w:tcPr>
            <w:tcW w:w="2336" w:type="dxa"/>
          </w:tcPr>
          <w:p w14:paraId="36F407DC" w14:textId="77777777"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2336" w:type="dxa"/>
          </w:tcPr>
          <w:p w14:paraId="4ADE4E73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2,5%</w:t>
            </w:r>
          </w:p>
        </w:tc>
        <w:tc>
          <w:tcPr>
            <w:tcW w:w="2337" w:type="dxa"/>
          </w:tcPr>
          <w:p w14:paraId="4D746F36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14:paraId="389BF217" w14:textId="77777777" w:rsidTr="00E913CD">
        <w:tc>
          <w:tcPr>
            <w:tcW w:w="2336" w:type="dxa"/>
          </w:tcPr>
          <w:p w14:paraId="27C68CAF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2336" w:type="dxa"/>
          </w:tcPr>
          <w:p w14:paraId="070FCF6C" w14:textId="77777777"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2336" w:type="dxa"/>
          </w:tcPr>
          <w:p w14:paraId="04951E68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3%</w:t>
            </w:r>
          </w:p>
        </w:tc>
        <w:tc>
          <w:tcPr>
            <w:tcW w:w="2337" w:type="dxa"/>
          </w:tcPr>
          <w:p w14:paraId="67BC29C9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14:paraId="3FF87A6A" w14:textId="77777777" w:rsidTr="00E913CD">
        <w:tc>
          <w:tcPr>
            <w:tcW w:w="2336" w:type="dxa"/>
          </w:tcPr>
          <w:p w14:paraId="51A32FAD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2336" w:type="dxa"/>
          </w:tcPr>
          <w:p w14:paraId="7C68D915" w14:textId="77777777"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Уровень безработицы</w:t>
            </w:r>
          </w:p>
        </w:tc>
        <w:tc>
          <w:tcPr>
            <w:tcW w:w="2336" w:type="dxa"/>
          </w:tcPr>
          <w:p w14:paraId="5D5D07A4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4,5%</w:t>
            </w:r>
          </w:p>
        </w:tc>
        <w:tc>
          <w:tcPr>
            <w:tcW w:w="2337" w:type="dxa"/>
          </w:tcPr>
          <w:p w14:paraId="54FB18EF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14:paraId="5EF3DD9A" w14:textId="77777777" w:rsidTr="00E913CD">
        <w:tc>
          <w:tcPr>
            <w:tcW w:w="2336" w:type="dxa"/>
          </w:tcPr>
          <w:p w14:paraId="3A7D1C6F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2336" w:type="dxa"/>
          </w:tcPr>
          <w:p w14:paraId="6CB8A5B0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2336" w:type="dxa"/>
          </w:tcPr>
          <w:p w14:paraId="02B94934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5,2%</w:t>
            </w:r>
          </w:p>
        </w:tc>
        <w:tc>
          <w:tcPr>
            <w:tcW w:w="2337" w:type="dxa"/>
          </w:tcPr>
          <w:p w14:paraId="1939F189" w14:textId="77777777"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</w:tbl>
    <w:p w14:paraId="4C893CB4" w14:textId="77777777" w:rsidR="00E913CD" w:rsidRPr="00054483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sectPr w:rsidR="00E913CD" w:rsidRPr="0005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63823"/>
    <w:multiLevelType w:val="hybridMultilevel"/>
    <w:tmpl w:val="8842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5FF9"/>
    <w:multiLevelType w:val="multilevel"/>
    <w:tmpl w:val="241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896269">
    <w:abstractNumId w:val="1"/>
  </w:num>
  <w:num w:numId="2" w16cid:durableId="63545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B3"/>
    <w:rsid w:val="00054483"/>
    <w:rsid w:val="000B2260"/>
    <w:rsid w:val="00182EAB"/>
    <w:rsid w:val="00182EB3"/>
    <w:rsid w:val="0050276F"/>
    <w:rsid w:val="005651BF"/>
    <w:rsid w:val="005D2C92"/>
    <w:rsid w:val="00833EDF"/>
    <w:rsid w:val="00A43918"/>
    <w:rsid w:val="00A60DA0"/>
    <w:rsid w:val="00CB3D88"/>
    <w:rsid w:val="00D04CD0"/>
    <w:rsid w:val="00D852C5"/>
    <w:rsid w:val="00E913CD"/>
    <w:rsid w:val="00F12B99"/>
    <w:rsid w:val="00F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EFB1"/>
  <w15:chartTrackingRefBased/>
  <w15:docId w15:val="{AB795BA3-8F50-49B5-8D95-E601C7E9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EDF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33ED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33E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833EDF"/>
    <w:pPr>
      <w:ind w:left="720"/>
      <w:contextualSpacing/>
    </w:pPr>
  </w:style>
  <w:style w:type="table" w:styleId="a6">
    <w:name w:val="Table Grid"/>
    <w:basedOn w:val="a1"/>
    <w:uiPriority w:val="39"/>
    <w:rsid w:val="00833ED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833EDF"/>
    <w:rPr>
      <w:i/>
      <w:iCs/>
    </w:rPr>
  </w:style>
  <w:style w:type="paragraph" w:styleId="a8">
    <w:name w:val="Normal (Web)"/>
    <w:basedOn w:val="a"/>
    <w:uiPriority w:val="99"/>
    <w:semiHidden/>
    <w:unhideWhenUsed/>
    <w:rsid w:val="00182E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182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1529-055A-4135-A02E-FC2D29E746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ruxulovs@gmail.com</cp:lastModifiedBy>
  <cp:revision>2</cp:revision>
  <dcterms:created xsi:type="dcterms:W3CDTF">2025-04-18T08:35:00Z</dcterms:created>
  <dcterms:modified xsi:type="dcterms:W3CDTF">2025-04-18T08:35:00Z</dcterms:modified>
</cp:coreProperties>
</file>