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F79" w:rsidRPr="00B51F79" w:rsidRDefault="00B51F79" w:rsidP="00B51F79">
      <w:pPr>
        <w:widowControl w:val="0"/>
        <w:spacing w:after="0" w:line="240" w:lineRule="auto"/>
        <w:ind w:right="-850" w:hanging="1701"/>
        <w:jc w:val="both"/>
        <w:rPr>
          <w:rFonts w:eastAsiaTheme="minorEastAsia"/>
          <w:kern w:val="2"/>
          <w:sz w:val="20"/>
          <w:szCs w:val="21"/>
          <w:lang w:val="en-US" w:eastAsia="zh-CN"/>
        </w:rPr>
      </w:pPr>
      <w:r w:rsidRPr="00B51F79">
        <w:rPr>
          <w:rFonts w:eastAsiaTheme="minorEastAsia"/>
          <w:noProof/>
          <w:kern w:val="2"/>
          <w:sz w:val="20"/>
          <w:szCs w:val="21"/>
          <w:lang w:eastAsia="ru-RU"/>
        </w:rPr>
        <w:drawing>
          <wp:inline distT="0" distB="0" distL="0" distR="0" wp14:anchorId="38D1C756" wp14:editId="62D90229">
            <wp:extent cx="7574280" cy="914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79" w:rsidRPr="00B51F79" w:rsidRDefault="00B51F79" w:rsidP="00B51F79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</w:pP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НЕГОСУДАРСТВЕННОЕ ОБРАЗОВАТЕЛЬНОЕ ЧАСТНОЕ</w:t>
      </w:r>
      <w:r w:rsidRPr="00B51F79">
        <w:rPr>
          <w:rFonts w:ascii="TimesNewRomanPS-BoldMT" w:eastAsiaTheme="minorEastAsia" w:hAnsi="TimesNewRomanPS-BoldMT"/>
          <w:color w:val="000000"/>
          <w:kern w:val="2"/>
          <w:sz w:val="24"/>
          <w:szCs w:val="24"/>
          <w:lang w:eastAsia="zh-CN"/>
        </w:rPr>
        <w:t xml:space="preserve"> 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УЧРЕЖДЕНИЕ ВЫСШЕГО ОБРАЗОВАНИЯ</w:t>
      </w:r>
      <w:r w:rsidRPr="00B51F79">
        <w:rPr>
          <w:rFonts w:ascii="TimesNewRomanPS-BoldMT" w:eastAsiaTheme="minorEastAsia" w:hAnsi="TimesNewRomanPS-BoldMT"/>
          <w:color w:val="000000"/>
          <w:kern w:val="2"/>
          <w:sz w:val="24"/>
          <w:szCs w:val="24"/>
          <w:lang w:eastAsia="zh-CN"/>
        </w:rPr>
        <w:t xml:space="preserve"> 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«МОСКОВСКИЙ ФИНАНСОВО-ПРОМЫШЛЕННЫЙ УНИВЕРСИТЕТ</w:t>
      </w:r>
      <w:r w:rsidRPr="00B51F79">
        <w:rPr>
          <w:rFonts w:ascii="TimesNewRomanPS-BoldMT" w:eastAsiaTheme="minorEastAsia" w:hAnsi="TimesNewRomanPS-BoldMT"/>
          <w:color w:val="000000"/>
          <w:kern w:val="2"/>
          <w:sz w:val="24"/>
          <w:szCs w:val="24"/>
          <w:lang w:eastAsia="zh-CN"/>
        </w:rPr>
        <w:t xml:space="preserve"> 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«СИНЕРГИЯ»</w:t>
      </w:r>
    </w:p>
    <w:p w:rsidR="00B51F79" w:rsidRPr="00B51F79" w:rsidRDefault="00B51F79" w:rsidP="00B51F79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B51F79" w:rsidRPr="00B51F79" w:rsidTr="0042107F">
        <w:tc>
          <w:tcPr>
            <w:tcW w:w="3115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both"/>
              <w:rPr>
                <w:rFonts w:ascii="Times New Roman" w:eastAsiaTheme="minorEastAsia" w:hAnsi="Times New Roman" w:cs="Times New Roman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 xml:space="preserve">                 Университет Синергия</w:t>
            </w:r>
          </w:p>
        </w:tc>
      </w:tr>
      <w:tr w:rsidR="00B51F79" w:rsidRPr="00B51F79" w:rsidTr="0042107F">
        <w:tc>
          <w:tcPr>
            <w:tcW w:w="3115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(наименование факультета/ Института)</w:t>
            </w:r>
          </w:p>
        </w:tc>
      </w:tr>
      <w:tr w:rsidR="00B51F79" w:rsidRPr="00B51F79" w:rsidTr="0042107F">
        <w:tc>
          <w:tcPr>
            <w:tcW w:w="3115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6"/>
                <w:sz w:val="24"/>
                <w:szCs w:val="24"/>
                <w:lang w:eastAsia="ru-RU"/>
              </w:rPr>
            </w:pPr>
            <w:r w:rsidRPr="00B51F79">
              <w:rPr>
                <w:rFonts w:ascii="Times New Roman" w:eastAsia="Times New Roman" w:hAnsi="Times New Roman" w:cs="Times New Roman"/>
                <w:lang w:eastAsia="ru-RU"/>
              </w:rPr>
              <w:t xml:space="preserve">            Инструментальные средства информационных систем</w:t>
            </w:r>
          </w:p>
        </w:tc>
      </w:tr>
      <w:tr w:rsidR="00B51F79" w:rsidRPr="00B51F79" w:rsidTr="0042107F">
        <w:tc>
          <w:tcPr>
            <w:tcW w:w="3115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eastAsia="zh-CN"/>
              </w:rPr>
              <w:t>(код и наименование направления /специальности подготовки)</w:t>
            </w:r>
          </w:p>
        </w:tc>
      </w:tr>
      <w:tr w:rsidR="00B51F79" w:rsidRPr="00B51F79" w:rsidTr="0042107F">
        <w:tc>
          <w:tcPr>
            <w:tcW w:w="3115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Форма обучения</w:t>
            </w:r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 xml:space="preserve">                    Очно-заочная</w:t>
            </w:r>
          </w:p>
        </w:tc>
      </w:tr>
      <w:tr w:rsidR="00B51F79" w:rsidRPr="00B51F79" w:rsidTr="0042107F">
        <w:tc>
          <w:tcPr>
            <w:tcW w:w="3115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(очная, очно-заочная, заочная)</w:t>
            </w:r>
          </w:p>
        </w:tc>
      </w:tr>
      <w:tr w:rsidR="00B51F79" w:rsidRPr="00B51F79" w:rsidTr="0042107F">
        <w:trPr>
          <w:trHeight w:val="68"/>
        </w:trPr>
        <w:tc>
          <w:tcPr>
            <w:tcW w:w="3115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</w:p>
        </w:tc>
      </w:tr>
    </w:tbl>
    <w:p w:rsidR="00B51F79" w:rsidRPr="00B51F79" w:rsidRDefault="00B51F79" w:rsidP="00B51F79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color w:val="FFFFFF"/>
          <w:kern w:val="2"/>
          <w:sz w:val="26"/>
          <w:szCs w:val="24"/>
          <w:lang w:val="en-US" w:eastAsia="zh-CN"/>
        </w:rPr>
      </w:pPr>
      <w:r w:rsidRPr="00B51F79">
        <w:rPr>
          <w:rFonts w:ascii="TimesNewRomanPS-BoldMT" w:eastAsiaTheme="minorEastAsia" w:hAnsi="TimesNewRomanPS-BoldMT"/>
          <w:color w:val="FFFFFF"/>
          <w:kern w:val="2"/>
          <w:sz w:val="26"/>
          <w:szCs w:val="24"/>
          <w:lang w:val="en-US" w:eastAsia="zh-CN"/>
        </w:rPr>
        <w:t>.</w:t>
      </w:r>
    </w:p>
    <w:p w:rsidR="00B51F79" w:rsidRPr="00B51F79" w:rsidRDefault="00B51F79" w:rsidP="00B51F79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</w:pPr>
      <w:r w:rsidRPr="00B51F79">
        <w:rPr>
          <w:rFonts w:ascii="TimesNewRomanPS-BoldMT" w:eastAsiaTheme="minorEastAsia" w:hAnsi="TimesNewRomanPS-BoldMT"/>
          <w:color w:val="FFFFFF"/>
          <w:kern w:val="2"/>
          <w:sz w:val="26"/>
          <w:szCs w:val="24"/>
          <w:lang w:val="en-US" w:eastAsia="zh-CN"/>
        </w:rPr>
        <w:br/>
      </w:r>
      <w:r w:rsidRPr="00B51F79"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  <w:br/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Отчет по лабораторной работе №</w:t>
      </w:r>
      <w:r w:rsidRPr="00B51F79">
        <w:rPr>
          <w:rFonts w:ascii="TimesNewRomanPS-BoldMT" w:eastAsiaTheme="minorEastAsia" w:hAnsi="TimesNewRomanPS-BoldMT"/>
          <w:b/>
          <w:bCs/>
          <w:kern w:val="2"/>
          <w:sz w:val="26"/>
          <w:szCs w:val="24"/>
          <w:lang w:val="en-US" w:eastAsia="zh-CN"/>
        </w:rPr>
        <w:t xml:space="preserve"> _</w:t>
      </w:r>
      <w:r w:rsidRPr="00B51F79">
        <w:rPr>
          <w:rFonts w:ascii="TimesNewRomanPS-BoldMT" w:eastAsiaTheme="minorEastAsia" w:hAnsi="TimesNewRomanPS-BoldMT"/>
          <w:b/>
          <w:bCs/>
          <w:kern w:val="2"/>
          <w:sz w:val="26"/>
          <w:szCs w:val="24"/>
          <w:lang w:eastAsia="zh-CN"/>
        </w:rPr>
        <w:t>2</w:t>
      </w:r>
      <w:r w:rsidRPr="00B51F79">
        <w:rPr>
          <w:rFonts w:ascii="TimesNewRomanPS-BoldMT" w:eastAsiaTheme="minorEastAsia" w:hAnsi="TimesNewRomanPS-BoldMT"/>
          <w:b/>
          <w:bCs/>
          <w:kern w:val="2"/>
          <w:sz w:val="26"/>
          <w:szCs w:val="24"/>
          <w:lang w:val="en-US" w:eastAsia="zh-CN"/>
        </w:rPr>
        <w:t>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B51F79" w:rsidRPr="00B51F79" w:rsidTr="0042107F">
        <w:tc>
          <w:tcPr>
            <w:tcW w:w="1276" w:type="dxa"/>
            <w:gridSpan w:val="2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kern w:val="2"/>
                <w:lang w:eastAsia="zh-CN"/>
              </w:rPr>
            </w:pPr>
            <w:r w:rsidRPr="00EA717A">
              <w:rPr>
                <w:rFonts w:eastAsiaTheme="minorEastAsia"/>
                <w:kern w:val="2"/>
                <w:sz w:val="20"/>
                <w:szCs w:val="21"/>
                <w:lang w:eastAsia="zh-CN"/>
              </w:rPr>
              <w:t xml:space="preserve">             </w:t>
            </w:r>
            <w:r w:rsidR="00EA717A">
              <w:rPr>
                <w:rStyle w:val="a4"/>
                <w:rFonts w:ascii="Tahoma" w:hAnsi="Tahoma" w:cs="Tahoma"/>
                <w:b/>
                <w:bCs/>
                <w:color w:val="292929"/>
                <w:sz w:val="21"/>
                <w:szCs w:val="21"/>
                <w:shd w:val="clear" w:color="auto" w:fill="FFFFFF"/>
              </w:rPr>
              <w:t>Организация структур данных в информационных системах</w:t>
            </w:r>
            <w:bookmarkStart w:id="0" w:name="_GoBack"/>
            <w:bookmarkEnd w:id="0"/>
          </w:p>
        </w:tc>
      </w:tr>
      <w:tr w:rsidR="00B51F79" w:rsidRPr="00B51F79" w:rsidTr="0042107F">
        <w:tc>
          <w:tcPr>
            <w:tcW w:w="3115" w:type="dxa"/>
            <w:gridSpan w:val="6"/>
            <w:shd w:val="clear" w:color="auto" w:fill="auto"/>
          </w:tcPr>
          <w:p w:rsidR="00B51F79" w:rsidRPr="00EA717A" w:rsidRDefault="00B51F79" w:rsidP="00B51F79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B51F79" w:rsidRPr="00EA717A" w:rsidRDefault="00B51F79" w:rsidP="00B51F79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both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наименование темы)</w:t>
            </w:r>
          </w:p>
        </w:tc>
      </w:tr>
      <w:tr w:rsidR="00B51F79" w:rsidRPr="00B51F79" w:rsidTr="0042107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FF0000"/>
                <w:kern w:val="2"/>
                <w:sz w:val="16"/>
                <w:szCs w:val="16"/>
                <w:lang w:val="en-US" w:eastAsia="zh-CN"/>
              </w:rPr>
            </w:pPr>
          </w:p>
        </w:tc>
      </w:tr>
      <w:tr w:rsidR="00B51F79" w:rsidRPr="00B51F79" w:rsidTr="0042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13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  <w:p w:rsidR="00B51F79" w:rsidRPr="00B51F79" w:rsidRDefault="00B51F79" w:rsidP="00B51F79">
            <w:pPr>
              <w:widowControl w:val="0"/>
              <w:spacing w:after="0" w:line="240" w:lineRule="auto"/>
              <w:ind w:right="-113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2719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eastAsia="zh-CN"/>
              </w:rPr>
            </w:pPr>
          </w:p>
          <w:p w:rsidR="00B51F79" w:rsidRPr="00B51F79" w:rsidRDefault="00EA717A" w:rsidP="00B51F79">
            <w:pPr>
              <w:widowControl w:val="0"/>
              <w:spacing w:after="0" w:line="240" w:lineRule="auto"/>
              <w:ind w:right="1894"/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  <w:lang w:eastAsia="zh-CN"/>
              </w:rPr>
            </w:pPr>
            <w:r w:rsidRPr="00AC2C5E">
              <w:rPr>
                <w:rFonts w:ascii="Times New Roman" w:eastAsiaTheme="minorEastAsia" w:hAnsi="Times New Roman" w:cs="Times New Roman"/>
                <w:b/>
                <w:kern w:val="2"/>
                <w:sz w:val="20"/>
                <w:szCs w:val="18"/>
                <w:lang w:eastAsia="zh-CN"/>
              </w:rPr>
              <w:t>Инструментальные средства информационных систем</w:t>
            </w:r>
          </w:p>
        </w:tc>
      </w:tr>
      <w:tr w:rsidR="00B51F79" w:rsidRPr="00B51F79" w:rsidTr="0042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ind w:right="-1"/>
              <w:jc w:val="both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наименование дисциплины)</w:t>
            </w:r>
          </w:p>
        </w:tc>
      </w:tr>
    </w:tbl>
    <w:p w:rsidR="00B51F79" w:rsidRPr="00B51F79" w:rsidRDefault="00B51F79" w:rsidP="00B51F79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B51F79" w:rsidRPr="00B51F79" w:rsidRDefault="00B51F79" w:rsidP="00B51F79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B51F79" w:rsidRPr="00B51F79" w:rsidTr="0042107F">
        <w:tc>
          <w:tcPr>
            <w:tcW w:w="2061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bookmarkStart w:id="1" w:name="_Hlk81468603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>Гулиев Хайал Вагифович</w:t>
            </w:r>
          </w:p>
        </w:tc>
        <w:tc>
          <w:tcPr>
            <w:tcW w:w="283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</w:p>
        </w:tc>
      </w:tr>
      <w:tr w:rsidR="00B51F79" w:rsidRPr="00B51F79" w:rsidTr="0042107F">
        <w:tc>
          <w:tcPr>
            <w:tcW w:w="2061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36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(подпись)</w:t>
            </w:r>
            <w:bookmarkEnd w:id="1"/>
          </w:p>
        </w:tc>
      </w:tr>
      <w:tr w:rsidR="00B51F79" w:rsidRPr="00B51F79" w:rsidTr="0042107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eastAsiaTheme="minorEastAsia"/>
                <w:kern w:val="2"/>
                <w:sz w:val="20"/>
                <w:szCs w:val="21"/>
                <w:lang w:val="en-US" w:eastAsia="zh-CN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</w:tr>
      <w:tr w:rsidR="00B51F79" w:rsidRPr="00B51F79" w:rsidTr="0042107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36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3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</w:tr>
    </w:tbl>
    <w:p w:rsidR="00B51F79" w:rsidRPr="00B51F79" w:rsidRDefault="00B51F79" w:rsidP="00B51F79">
      <w:pPr>
        <w:widowControl w:val="0"/>
        <w:spacing w:after="0" w:line="240" w:lineRule="auto"/>
        <w:ind w:right="-1"/>
        <w:jc w:val="center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B51F79" w:rsidRPr="00B51F79" w:rsidRDefault="00B51F79" w:rsidP="00B51F79">
      <w:pPr>
        <w:widowControl w:val="0"/>
        <w:spacing w:after="0" w:line="240" w:lineRule="auto"/>
        <w:ind w:right="-1"/>
        <w:jc w:val="center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B51F79" w:rsidRPr="00B51F79" w:rsidTr="0042107F">
        <w:tc>
          <w:tcPr>
            <w:tcW w:w="2268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</w:p>
        </w:tc>
      </w:tr>
      <w:tr w:rsidR="00B51F79" w:rsidRPr="00B51F79" w:rsidTr="0042107F">
        <w:tc>
          <w:tcPr>
            <w:tcW w:w="2268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4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B51F79" w:rsidRPr="00B51F79" w:rsidRDefault="00B51F79" w:rsidP="00B51F79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(подпись)</w:t>
            </w:r>
          </w:p>
        </w:tc>
      </w:tr>
    </w:tbl>
    <w:p w:rsidR="00B51F79" w:rsidRPr="00B51F79" w:rsidRDefault="00B51F79" w:rsidP="00B51F79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B51F79" w:rsidRPr="00B51F79" w:rsidRDefault="00B51F79" w:rsidP="00B51F79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B51F79" w:rsidRPr="00B51F79" w:rsidRDefault="00B51F79" w:rsidP="00B51F79">
      <w:pPr>
        <w:widowControl w:val="0"/>
        <w:spacing w:after="0" w:line="240" w:lineRule="auto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</w:pPr>
      <w:r w:rsidRPr="00B51F79">
        <w:rPr>
          <w:rFonts w:ascii="TimesNewRomanPSMT" w:eastAsiaTheme="minorEastAsia" w:hAnsi="TimesNewRomanPSMT"/>
          <w:color w:val="000000"/>
          <w:kern w:val="2"/>
          <w:sz w:val="14"/>
          <w:szCs w:val="15"/>
          <w:lang w:val="en-US" w:eastAsia="zh-CN"/>
        </w:rPr>
        <w:br/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Москва 2024 </w:t>
      </w:r>
    </w:p>
    <w:p w:rsidR="00B51F79" w:rsidRPr="00B51F79" w:rsidRDefault="00B51F79" w:rsidP="00B51F79">
      <w:pPr>
        <w:spacing w:after="0" w:line="279" w:lineRule="auto"/>
        <w:jc w:val="center"/>
        <w:rPr>
          <w:rFonts w:ascii="Times New Roman" w:eastAsia="Consolas" w:hAnsi="Times New Roman" w:cs="Times New Roman"/>
          <w:b/>
          <w:sz w:val="28"/>
          <w:szCs w:val="28"/>
          <w:lang w:eastAsia="zh-CN"/>
        </w:rPr>
      </w:pPr>
    </w:p>
    <w:p w:rsidR="00B51F79" w:rsidRPr="00B51F79" w:rsidRDefault="00B51F79" w:rsidP="00B51F79">
      <w:pPr>
        <w:spacing w:after="0" w:line="279" w:lineRule="auto"/>
        <w:jc w:val="center"/>
        <w:rPr>
          <w:rFonts w:ascii="Times New Roman" w:eastAsia="Consolas" w:hAnsi="Times New Roman" w:cs="Times New Roman"/>
          <w:b/>
          <w:sz w:val="28"/>
          <w:szCs w:val="28"/>
          <w:lang w:eastAsia="zh-CN"/>
        </w:rPr>
      </w:pPr>
    </w:p>
    <w:p w:rsidR="00B51F79" w:rsidRPr="00B51F79" w:rsidRDefault="00B51F79" w:rsidP="00B51F79">
      <w:pPr>
        <w:spacing w:after="0" w:line="279" w:lineRule="auto"/>
        <w:jc w:val="center"/>
        <w:rPr>
          <w:rFonts w:ascii="Times New Roman" w:eastAsia="Consolas" w:hAnsi="Times New Roman" w:cs="Times New Roman"/>
          <w:b/>
          <w:sz w:val="28"/>
          <w:szCs w:val="28"/>
          <w:lang w:eastAsia="zh-CN"/>
        </w:rPr>
      </w:pPr>
    </w:p>
    <w:p w:rsidR="00B51F79" w:rsidRPr="00B51F79" w:rsidRDefault="00B51F79" w:rsidP="00B51F79">
      <w:pPr>
        <w:widowControl w:val="0"/>
        <w:spacing w:after="0" w:line="240" w:lineRule="auto"/>
        <w:jc w:val="both"/>
        <w:rPr>
          <w:rFonts w:eastAsiaTheme="minorEastAsia"/>
          <w:kern w:val="2"/>
          <w:sz w:val="21"/>
          <w:lang w:val="en-US" w:eastAsia="zh-CN"/>
        </w:rPr>
      </w:pPr>
    </w:p>
    <w:p w:rsidR="00B51F79" w:rsidRPr="00B51F79" w:rsidRDefault="00B51F79" w:rsidP="00B51F79">
      <w:pPr>
        <w:widowControl w:val="0"/>
        <w:spacing w:after="0" w:line="240" w:lineRule="auto"/>
        <w:jc w:val="both"/>
        <w:rPr>
          <w:rFonts w:eastAsiaTheme="minorEastAsia"/>
          <w:kern w:val="2"/>
          <w:sz w:val="21"/>
          <w:lang w:val="en-US" w:eastAsia="zh-CN"/>
        </w:rPr>
      </w:pPr>
    </w:p>
    <w:p w:rsidR="00B51F79" w:rsidRPr="00B51F79" w:rsidRDefault="00B51F79" w:rsidP="00B51F79">
      <w:pPr>
        <w:widowControl w:val="0"/>
        <w:spacing w:after="0" w:line="240" w:lineRule="auto"/>
        <w:jc w:val="both"/>
        <w:rPr>
          <w:rFonts w:eastAsiaTheme="minorEastAsia"/>
          <w:kern w:val="2"/>
          <w:sz w:val="21"/>
          <w:lang w:val="en-US" w:eastAsia="zh-CN"/>
        </w:rPr>
      </w:pPr>
    </w:p>
    <w:p w:rsidR="00B51F79" w:rsidRPr="00B51F79" w:rsidRDefault="00B51F79" w:rsidP="00B51F79">
      <w:pPr>
        <w:widowControl w:val="0"/>
        <w:spacing w:after="0" w:line="240" w:lineRule="auto"/>
        <w:jc w:val="both"/>
        <w:rPr>
          <w:rFonts w:eastAsiaTheme="minorEastAsia"/>
          <w:kern w:val="2"/>
          <w:sz w:val="21"/>
          <w:lang w:val="en-US" w:eastAsia="zh-CN"/>
        </w:rPr>
      </w:pPr>
    </w:p>
    <w:p w:rsidR="00B51F79" w:rsidRPr="00B51F79" w:rsidRDefault="00B51F79" w:rsidP="00B51F79">
      <w:pPr>
        <w:widowControl w:val="0"/>
        <w:spacing w:after="0" w:line="240" w:lineRule="auto"/>
        <w:jc w:val="both"/>
        <w:rPr>
          <w:rFonts w:eastAsiaTheme="minorEastAsia"/>
          <w:kern w:val="2"/>
          <w:sz w:val="21"/>
          <w:lang w:val="en-US" w:eastAsia="zh-CN"/>
        </w:rPr>
      </w:pPr>
    </w:p>
    <w:p w:rsidR="00B51F79" w:rsidRPr="00B51F79" w:rsidRDefault="00B51F79" w:rsidP="00B51F79">
      <w:pPr>
        <w:widowControl w:val="0"/>
        <w:spacing w:after="0" w:line="240" w:lineRule="auto"/>
        <w:jc w:val="both"/>
        <w:rPr>
          <w:rFonts w:eastAsiaTheme="minorEastAsia"/>
          <w:kern w:val="2"/>
          <w:sz w:val="21"/>
          <w:lang w:val="en-US" w:eastAsia="zh-CN"/>
        </w:rPr>
      </w:pPr>
    </w:p>
    <w:p w:rsidR="00B51F79" w:rsidRPr="00B51F79" w:rsidRDefault="00B51F79" w:rsidP="00B51F79">
      <w:pPr>
        <w:widowControl w:val="0"/>
        <w:spacing w:after="0" w:line="240" w:lineRule="auto"/>
        <w:jc w:val="both"/>
        <w:rPr>
          <w:rFonts w:eastAsiaTheme="minorEastAsia"/>
          <w:kern w:val="2"/>
          <w:sz w:val="21"/>
          <w:lang w:val="en-US" w:eastAsia="zh-CN"/>
        </w:rPr>
      </w:pPr>
    </w:p>
    <w:p w:rsidR="00B51F79" w:rsidRPr="00B51F79" w:rsidRDefault="00B51F79" w:rsidP="00B51F79">
      <w:pPr>
        <w:widowControl w:val="0"/>
        <w:spacing w:after="0" w:line="240" w:lineRule="auto"/>
        <w:jc w:val="both"/>
        <w:rPr>
          <w:rFonts w:eastAsiaTheme="minorEastAsia"/>
          <w:kern w:val="2"/>
          <w:sz w:val="21"/>
          <w:lang w:val="en-US" w:eastAsia="zh-CN"/>
        </w:rPr>
      </w:pPr>
    </w:p>
    <w:p w:rsidR="00B51F79" w:rsidRPr="00B51F79" w:rsidRDefault="00B51F79" w:rsidP="00B51F79">
      <w:pPr>
        <w:widowControl w:val="0"/>
        <w:spacing w:after="0" w:line="240" w:lineRule="auto"/>
        <w:jc w:val="both"/>
        <w:rPr>
          <w:rFonts w:eastAsiaTheme="minorEastAsia"/>
          <w:kern w:val="2"/>
          <w:sz w:val="21"/>
          <w:lang w:val="en-US" w:eastAsia="zh-CN"/>
        </w:rPr>
      </w:pPr>
    </w:p>
    <w:p w:rsidR="00715B58" w:rsidRPr="00B51F79" w:rsidRDefault="00715B58" w:rsidP="00715B58">
      <w:p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sz w:val="28"/>
          <w:szCs w:val="28"/>
        </w:rPr>
        <w:lastRenderedPageBreak/>
        <w:t>ЗАДАНИЕ 1. Форма документа (Word)</w:t>
      </w:r>
    </w:p>
    <w:p w:rsidR="00715B58" w:rsidRPr="00B51F79" w:rsidRDefault="00715B58" w:rsidP="00715B58">
      <w:p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sz w:val="28"/>
          <w:szCs w:val="28"/>
        </w:rPr>
        <w:t xml:space="preserve">Название документа: Платежное уведомление Форма (в Word): </w:t>
      </w:r>
    </w:p>
    <w:p w:rsidR="00715B58" w:rsidRPr="00B51F79" w:rsidRDefault="00715B58" w:rsidP="00715B58">
      <w:p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sz w:val="28"/>
          <w:szCs w:val="28"/>
        </w:rPr>
        <w:t xml:space="preserve">ПЛАТЕЖНОЕ УВЕДОМЛЕНИЕ </w:t>
      </w:r>
    </w:p>
    <w:p w:rsidR="00715B58" w:rsidRPr="00B51F79" w:rsidRDefault="00715B58" w:rsidP="00715B58">
      <w:p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sz w:val="28"/>
          <w:szCs w:val="28"/>
        </w:rPr>
        <w:t>1. Дата поступления: _______________________</w:t>
      </w:r>
    </w:p>
    <w:p w:rsidR="00715B58" w:rsidRPr="00B51F79" w:rsidRDefault="00715B58" w:rsidP="00715B58">
      <w:p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sz w:val="28"/>
          <w:szCs w:val="28"/>
        </w:rPr>
        <w:t xml:space="preserve"> 2. Получатель: _________________________</w:t>
      </w:r>
    </w:p>
    <w:p w:rsidR="00715B58" w:rsidRPr="00B51F79" w:rsidRDefault="00715B58" w:rsidP="00715B58">
      <w:p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sz w:val="28"/>
          <w:szCs w:val="28"/>
        </w:rPr>
        <w:t xml:space="preserve"> 3. Плательщик: _________________________</w:t>
      </w:r>
    </w:p>
    <w:p w:rsidR="00715B58" w:rsidRPr="00B51F79" w:rsidRDefault="00715B58" w:rsidP="00715B58">
      <w:p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sz w:val="28"/>
          <w:szCs w:val="28"/>
        </w:rPr>
        <w:t xml:space="preserve"> 4. Сумма (руб.): _______________________ </w:t>
      </w:r>
    </w:p>
    <w:p w:rsidR="00715B58" w:rsidRPr="00B51F79" w:rsidRDefault="00715B58" w:rsidP="00715B58">
      <w:p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sz w:val="28"/>
          <w:szCs w:val="28"/>
        </w:rPr>
        <w:t>5. Назначение платежа: _________________</w:t>
      </w:r>
    </w:p>
    <w:p w:rsidR="00715B58" w:rsidRPr="00B51F79" w:rsidRDefault="00715B58" w:rsidP="00715B58">
      <w:p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sz w:val="28"/>
          <w:szCs w:val="28"/>
        </w:rPr>
        <w:t xml:space="preserve"> 6. Период оказания услуг: _____________ </w:t>
      </w:r>
    </w:p>
    <w:p w:rsidR="00715B58" w:rsidRPr="00B51F79" w:rsidRDefault="00715B58" w:rsidP="00715B58">
      <w:p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sz w:val="28"/>
          <w:szCs w:val="28"/>
        </w:rPr>
        <w:t xml:space="preserve">7. Дополнительные сведения: ____________ </w:t>
      </w:r>
    </w:p>
    <w:p w:rsidR="00715B58" w:rsidRPr="00B51F79" w:rsidRDefault="00715B58" w:rsidP="00715B58">
      <w:p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sz w:val="28"/>
          <w:szCs w:val="28"/>
        </w:rPr>
        <w:t>(Можно добавить подпись, штамп организации, дату оформления)</w:t>
      </w:r>
    </w:p>
    <w:p w:rsidR="00715B58" w:rsidRPr="00B51F79" w:rsidRDefault="00715B58" w:rsidP="00715B58">
      <w:pPr>
        <w:rPr>
          <w:rFonts w:ascii="Times New Roman" w:hAnsi="Times New Roman" w:cs="Times New Roman"/>
          <w:sz w:val="28"/>
          <w:szCs w:val="28"/>
        </w:rPr>
      </w:pPr>
    </w:p>
    <w:p w:rsidR="00715B58" w:rsidRPr="00B51F79" w:rsidRDefault="00715B58" w:rsidP="00715B58">
      <w:p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sz w:val="28"/>
          <w:szCs w:val="28"/>
        </w:rPr>
        <w:t>Задание 2. Формы документов по функциям управления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5B58" w:rsidRPr="00B51F79" w:rsidTr="00715B58">
        <w:tc>
          <w:tcPr>
            <w:tcW w:w="3115" w:type="dxa"/>
          </w:tcPr>
          <w:p w:rsidR="00715B58" w:rsidRPr="00B51F79" w:rsidRDefault="00715B58" w:rsidP="00715B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F79">
              <w:rPr>
                <w:rFonts w:ascii="Times New Roman" w:hAnsi="Times New Roman" w:cs="Times New Roman"/>
                <w:b/>
                <w:sz w:val="28"/>
                <w:szCs w:val="28"/>
              </w:rPr>
              <w:t>Функция управления</w:t>
            </w:r>
          </w:p>
        </w:tc>
        <w:tc>
          <w:tcPr>
            <w:tcW w:w="3115" w:type="dxa"/>
          </w:tcPr>
          <w:p w:rsidR="00715B58" w:rsidRPr="00B51F79" w:rsidRDefault="00715B58" w:rsidP="00715B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F79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</w:t>
            </w:r>
          </w:p>
        </w:tc>
        <w:tc>
          <w:tcPr>
            <w:tcW w:w="3115" w:type="dxa"/>
          </w:tcPr>
          <w:p w:rsidR="00715B58" w:rsidRPr="00B51F79" w:rsidRDefault="00715B58" w:rsidP="00715B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F79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715B58" w:rsidRPr="00B51F79" w:rsidTr="00715B58">
        <w:tc>
          <w:tcPr>
            <w:tcW w:w="3115" w:type="dxa"/>
          </w:tcPr>
          <w:p w:rsidR="00715B58" w:rsidRPr="00B51F79" w:rsidRDefault="00715B58" w:rsidP="00715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F79">
              <w:rPr>
                <w:rFonts w:ascii="Times New Roman" w:hAnsi="Times New Roman" w:cs="Times New Roman"/>
                <w:sz w:val="28"/>
                <w:szCs w:val="28"/>
              </w:rPr>
              <w:t>Планирование</w:t>
            </w:r>
          </w:p>
        </w:tc>
        <w:tc>
          <w:tcPr>
            <w:tcW w:w="3115" w:type="dxa"/>
          </w:tcPr>
          <w:p w:rsidR="00715B58" w:rsidRPr="00B51F79" w:rsidRDefault="00715B58" w:rsidP="00715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F79">
              <w:rPr>
                <w:rFonts w:ascii="Times New Roman" w:hAnsi="Times New Roman" w:cs="Times New Roman"/>
                <w:sz w:val="28"/>
                <w:szCs w:val="28"/>
              </w:rPr>
              <w:t>План финансовых поступлений</w:t>
            </w:r>
          </w:p>
        </w:tc>
        <w:tc>
          <w:tcPr>
            <w:tcW w:w="3115" w:type="dxa"/>
          </w:tcPr>
          <w:p w:rsidR="00715B58" w:rsidRPr="00B51F79" w:rsidRDefault="00715B58" w:rsidP="00715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F7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</w:rPr>
              <w:t>Составление плана по ожидаемым платежам от контрагентов</w:t>
            </w:r>
          </w:p>
        </w:tc>
      </w:tr>
      <w:tr w:rsidR="00715B58" w:rsidRPr="00B51F79" w:rsidTr="00715B58">
        <w:tc>
          <w:tcPr>
            <w:tcW w:w="3115" w:type="dxa"/>
          </w:tcPr>
          <w:p w:rsidR="00715B58" w:rsidRPr="00B51F79" w:rsidRDefault="00715B58" w:rsidP="00715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F79"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3115" w:type="dxa"/>
          </w:tcPr>
          <w:p w:rsidR="00715B58" w:rsidRPr="00B51F79" w:rsidRDefault="00715B58" w:rsidP="00715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F79">
              <w:rPr>
                <w:rFonts w:ascii="Times New Roman" w:hAnsi="Times New Roman" w:cs="Times New Roman"/>
                <w:sz w:val="28"/>
                <w:szCs w:val="28"/>
              </w:rPr>
              <w:t>Положение о документообороте</w:t>
            </w:r>
          </w:p>
        </w:tc>
        <w:tc>
          <w:tcPr>
            <w:tcW w:w="3115" w:type="dxa"/>
          </w:tcPr>
          <w:p w:rsidR="00715B58" w:rsidRPr="00B51F79" w:rsidRDefault="00715B58" w:rsidP="00715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F7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</w:rPr>
              <w:t>Установление правил внутреннего оформления и обработки документов</w:t>
            </w:r>
          </w:p>
        </w:tc>
      </w:tr>
      <w:tr w:rsidR="00715B58" w:rsidRPr="00B51F79" w:rsidTr="00715B58">
        <w:tc>
          <w:tcPr>
            <w:tcW w:w="3115" w:type="dxa"/>
          </w:tcPr>
          <w:p w:rsidR="00715B58" w:rsidRPr="00B51F79" w:rsidRDefault="00715B58" w:rsidP="00715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F79">
              <w:rPr>
                <w:rFonts w:ascii="Times New Roman" w:hAnsi="Times New Roman" w:cs="Times New Roman"/>
                <w:sz w:val="28"/>
                <w:szCs w:val="28"/>
              </w:rPr>
              <w:t>Руководство</w:t>
            </w:r>
          </w:p>
        </w:tc>
        <w:tc>
          <w:tcPr>
            <w:tcW w:w="3115" w:type="dxa"/>
          </w:tcPr>
          <w:p w:rsidR="00715B58" w:rsidRPr="00B51F79" w:rsidRDefault="00715B58" w:rsidP="00715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F79">
              <w:rPr>
                <w:rFonts w:ascii="Times New Roman" w:hAnsi="Times New Roman" w:cs="Times New Roman"/>
                <w:sz w:val="28"/>
                <w:szCs w:val="28"/>
              </w:rPr>
              <w:t>Приказ об утверждении формы</w:t>
            </w:r>
          </w:p>
        </w:tc>
        <w:tc>
          <w:tcPr>
            <w:tcW w:w="3115" w:type="dxa"/>
          </w:tcPr>
          <w:p w:rsidR="00715B58" w:rsidRPr="00B51F79" w:rsidRDefault="00715B58" w:rsidP="00715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F7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</w:rPr>
              <w:t>Утверждение унифицированной формы для финансовых уведомлений</w:t>
            </w:r>
          </w:p>
        </w:tc>
      </w:tr>
      <w:tr w:rsidR="00715B58" w:rsidRPr="00B51F79" w:rsidTr="00715B58">
        <w:tc>
          <w:tcPr>
            <w:tcW w:w="3115" w:type="dxa"/>
          </w:tcPr>
          <w:p w:rsidR="00715B58" w:rsidRPr="00B51F79" w:rsidRDefault="00715B58" w:rsidP="00715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F79">
              <w:rPr>
                <w:rFonts w:ascii="Times New Roman" w:hAnsi="Times New Roman" w:cs="Times New Roman"/>
                <w:sz w:val="28"/>
                <w:szCs w:val="28"/>
              </w:rPr>
              <w:t>Координация</w:t>
            </w:r>
          </w:p>
        </w:tc>
        <w:tc>
          <w:tcPr>
            <w:tcW w:w="3115" w:type="dxa"/>
          </w:tcPr>
          <w:p w:rsidR="00715B58" w:rsidRPr="00B51F79" w:rsidRDefault="00715B58" w:rsidP="00715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F79">
              <w:rPr>
                <w:rFonts w:ascii="Times New Roman" w:hAnsi="Times New Roman" w:cs="Times New Roman"/>
                <w:sz w:val="28"/>
                <w:szCs w:val="28"/>
              </w:rPr>
              <w:t>Служебная записка</w:t>
            </w:r>
          </w:p>
        </w:tc>
        <w:tc>
          <w:tcPr>
            <w:tcW w:w="3115" w:type="dxa"/>
          </w:tcPr>
          <w:p w:rsidR="00715B58" w:rsidRPr="00B51F79" w:rsidRDefault="00715B58" w:rsidP="00715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F7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</w:rPr>
              <w:t>Координация работы между бухгалтерией и отделом продаж</w:t>
            </w:r>
          </w:p>
        </w:tc>
      </w:tr>
      <w:tr w:rsidR="00715B58" w:rsidRPr="00B51F79" w:rsidTr="00715B58">
        <w:tc>
          <w:tcPr>
            <w:tcW w:w="3115" w:type="dxa"/>
          </w:tcPr>
          <w:p w:rsidR="00715B58" w:rsidRPr="00B51F79" w:rsidRDefault="00715B58" w:rsidP="00715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F79">
              <w:rPr>
                <w:rFonts w:ascii="Times New Roman" w:hAnsi="Times New Roman" w:cs="Times New Roman"/>
                <w:sz w:val="28"/>
                <w:szCs w:val="28"/>
              </w:rPr>
              <w:t>Контроль</w:t>
            </w:r>
          </w:p>
        </w:tc>
        <w:tc>
          <w:tcPr>
            <w:tcW w:w="3115" w:type="dxa"/>
          </w:tcPr>
          <w:p w:rsidR="00715B58" w:rsidRPr="00B51F79" w:rsidRDefault="00715B58" w:rsidP="00715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F79">
              <w:rPr>
                <w:rFonts w:ascii="Times New Roman" w:hAnsi="Times New Roman" w:cs="Times New Roman"/>
                <w:sz w:val="28"/>
                <w:szCs w:val="28"/>
              </w:rPr>
              <w:t>Отчет о поступлениях</w:t>
            </w:r>
          </w:p>
        </w:tc>
        <w:tc>
          <w:tcPr>
            <w:tcW w:w="3115" w:type="dxa"/>
          </w:tcPr>
          <w:p w:rsidR="00715B58" w:rsidRPr="00B51F79" w:rsidRDefault="00715B58" w:rsidP="00715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F7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</w:rPr>
              <w:t>Мониторинг исполнения поступлений в соответствии с планом</w:t>
            </w:r>
          </w:p>
        </w:tc>
      </w:tr>
      <w:tr w:rsidR="00715B58" w:rsidRPr="00B51F79" w:rsidTr="00715B58">
        <w:tc>
          <w:tcPr>
            <w:tcW w:w="3115" w:type="dxa"/>
          </w:tcPr>
          <w:p w:rsidR="00715B58" w:rsidRPr="00B51F79" w:rsidRDefault="00715B58" w:rsidP="00715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F79">
              <w:rPr>
                <w:rFonts w:ascii="Times New Roman" w:hAnsi="Times New Roman" w:cs="Times New Roman"/>
                <w:sz w:val="28"/>
                <w:szCs w:val="28"/>
              </w:rPr>
              <w:t>Мотивация</w:t>
            </w:r>
          </w:p>
        </w:tc>
        <w:tc>
          <w:tcPr>
            <w:tcW w:w="3115" w:type="dxa"/>
          </w:tcPr>
          <w:p w:rsidR="00715B58" w:rsidRPr="00B51F79" w:rsidRDefault="00715B58" w:rsidP="00715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F79">
              <w:rPr>
                <w:rFonts w:ascii="Times New Roman" w:hAnsi="Times New Roman" w:cs="Times New Roman"/>
                <w:sz w:val="28"/>
                <w:szCs w:val="28"/>
              </w:rPr>
              <w:t>Приказ о премировании</w:t>
            </w:r>
          </w:p>
        </w:tc>
        <w:tc>
          <w:tcPr>
            <w:tcW w:w="3115" w:type="dxa"/>
          </w:tcPr>
          <w:p w:rsidR="00715B58" w:rsidRPr="00B51F79" w:rsidRDefault="00715B58" w:rsidP="00715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F7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</w:rPr>
              <w:t>Выплата бонусов за достижение плановых финансовых показателей</w:t>
            </w:r>
          </w:p>
        </w:tc>
      </w:tr>
    </w:tbl>
    <w:p w:rsidR="00715B58" w:rsidRPr="00B51F79" w:rsidRDefault="00715B58" w:rsidP="00715B58">
      <w:pPr>
        <w:rPr>
          <w:rFonts w:ascii="Times New Roman" w:hAnsi="Times New Roman" w:cs="Times New Roman"/>
          <w:sz w:val="28"/>
          <w:szCs w:val="28"/>
        </w:rPr>
      </w:pPr>
    </w:p>
    <w:p w:rsidR="00715B58" w:rsidRPr="00B51F79" w:rsidRDefault="00715B58" w:rsidP="00715B58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</w:rPr>
      </w:pPr>
      <w:r w:rsidRPr="00B51F79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</w:rPr>
        <w:lastRenderedPageBreak/>
        <w:t>ЗАДАНИЕ 3. Информационная модель</w:t>
      </w:r>
    </w:p>
    <w:p w:rsidR="00715B58" w:rsidRPr="00B51F79" w:rsidRDefault="00715B58" w:rsidP="00715B58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</w:rPr>
      </w:pPr>
      <w:r w:rsidRPr="00B51F79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</w:rPr>
        <w:t>Массивы данных:</w:t>
      </w:r>
      <w:r w:rsidRPr="00B51F79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</w:rPr>
        <w:t xml:space="preserve"> </w:t>
      </w:r>
    </w:p>
    <w:p w:rsidR="00715B58" w:rsidRPr="00B51F79" w:rsidRDefault="00715B58" w:rsidP="00715B5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</w:rPr>
        <w:t xml:space="preserve">Контрагенты: {Код, Название, ИНН, Тип (плательщик/получатель)} </w:t>
      </w:r>
    </w:p>
    <w:p w:rsidR="00715B58" w:rsidRPr="00B51F79" w:rsidRDefault="00715B58" w:rsidP="00715B5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</w:rPr>
        <w:t xml:space="preserve"> Платежи: {ID, Дата, Сумма, Плательщик, Получатель, Назначение, Период} </w:t>
      </w:r>
    </w:p>
    <w:p w:rsidR="00715B58" w:rsidRPr="00B51F79" w:rsidRDefault="00715B58" w:rsidP="00715B5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</w:rPr>
        <w:t xml:space="preserve">Планы: {Месяц, Плановая сумма, Фактическая сумма, Ответственный} </w:t>
      </w:r>
    </w:p>
    <w:p w:rsidR="00715B58" w:rsidRPr="00B51F79" w:rsidRDefault="00715B58" w:rsidP="00715B5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</w:rPr>
        <w:t xml:space="preserve"> Документы: {ID, Тип, Название, Дата, Автор, Статус} </w:t>
      </w:r>
      <w:r w:rsidRPr="00B51F79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</w:rPr>
        <w:t>2. Экранные формы (примеры):</w:t>
      </w:r>
      <w:r w:rsidRPr="00B51F79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</w:rPr>
        <w:t xml:space="preserve"> </w:t>
      </w:r>
    </w:p>
    <w:p w:rsidR="00715B58" w:rsidRPr="00B51F79" w:rsidRDefault="00715B58" w:rsidP="00715B5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</w:rPr>
        <w:t xml:space="preserve"> Форма </w:t>
      </w:r>
      <w:r w:rsidRPr="00B51F79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</w:rPr>
        <w:t>ввода платежа</w:t>
      </w:r>
      <w:r w:rsidRPr="00B51F79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</w:rPr>
        <w:t xml:space="preserve"> </w:t>
      </w:r>
    </w:p>
    <w:p w:rsidR="00715B58" w:rsidRPr="00B51F79" w:rsidRDefault="00715B58" w:rsidP="00715B5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</w:rPr>
        <w:t xml:space="preserve"> Поля: дата, плательщик, получатель, сумма, назначение, период </w:t>
      </w:r>
    </w:p>
    <w:p w:rsidR="00715B58" w:rsidRPr="00B51F79" w:rsidRDefault="00715B58" w:rsidP="00715B5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</w:rPr>
        <w:t xml:space="preserve"> Форма </w:t>
      </w:r>
      <w:r w:rsidRPr="00B51F79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</w:rPr>
        <w:t>просмотра отчета</w:t>
      </w:r>
      <w:r w:rsidRPr="00B51F79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</w:rPr>
        <w:t xml:space="preserve"> </w:t>
      </w:r>
    </w:p>
    <w:p w:rsidR="00715B58" w:rsidRPr="00B51F79" w:rsidRDefault="00715B58" w:rsidP="00715B5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</w:rPr>
        <w:t xml:space="preserve">Таблица с фильтрацией по дате, контрагенту, сумме </w:t>
      </w:r>
    </w:p>
    <w:p w:rsidR="00715B58" w:rsidRPr="00B51F79" w:rsidRDefault="00715B58" w:rsidP="00715B5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</w:rPr>
        <w:t xml:space="preserve"> Форма </w:t>
      </w:r>
      <w:r w:rsidRPr="00B51F79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</w:rPr>
        <w:t>создания плана</w:t>
      </w:r>
      <w:r w:rsidRPr="00B51F79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</w:rPr>
        <w:t xml:space="preserve"> </w:t>
      </w:r>
    </w:p>
    <w:p w:rsidR="00715B58" w:rsidRPr="00B51F79" w:rsidRDefault="00715B58" w:rsidP="00715B5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</w:rPr>
        <w:t xml:space="preserve"> Поля: месяц, сумма, ответственный </w:t>
      </w:r>
    </w:p>
    <w:p w:rsidR="00715B58" w:rsidRPr="00B51F79" w:rsidRDefault="00715B58" w:rsidP="00715B5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</w:rPr>
        <w:t xml:space="preserve"> Форма </w:t>
      </w:r>
      <w:r w:rsidRPr="00B51F79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</w:rPr>
        <w:t>служебной записки / приказа</w:t>
      </w:r>
      <w:r w:rsidRPr="00B51F79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</w:rPr>
        <w:t xml:space="preserve"> </w:t>
      </w:r>
    </w:p>
    <w:p w:rsidR="00715B58" w:rsidRPr="00B51F79" w:rsidRDefault="00715B58" w:rsidP="00715B5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F79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</w:rPr>
        <w:t xml:space="preserve"> Поля: заголовок, автор, содержание, дата, подразделение</w:t>
      </w:r>
    </w:p>
    <w:p w:rsidR="00715B58" w:rsidRPr="00B51F79" w:rsidRDefault="00715B58" w:rsidP="00715B58">
      <w:pPr>
        <w:pStyle w:val="a6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</w:rPr>
      </w:pPr>
      <w:r w:rsidRPr="00B51F79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</w:rPr>
        <w:t>Общая схема модели:</w:t>
      </w:r>
    </w:p>
    <w:p w:rsidR="00715B58" w:rsidRPr="00B51F79" w:rsidRDefault="00715B58" w:rsidP="00715B58">
      <w:pPr>
        <w:pStyle w:val="a6"/>
        <w:ind w:left="420"/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E3FEE0"/>
        </w:rPr>
      </w:pPr>
      <w:r w:rsidRPr="00B51F79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</w:rPr>
        <w:t xml:space="preserve"> </w:t>
      </w:r>
      <w:r w:rsidRPr="00B51F7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E3FEE0"/>
        </w:rPr>
        <w:t xml:space="preserve">[Контрагенты] ←→ [Платежи] ←→ [Документы] ←→ [Планы] </w:t>
      </w:r>
    </w:p>
    <w:p w:rsidR="00715B58" w:rsidRPr="00B51F79" w:rsidRDefault="00715B58" w:rsidP="00715B58">
      <w:pPr>
        <w:pStyle w:val="a6"/>
        <w:ind w:left="4248"/>
        <w:rPr>
          <w:rFonts w:ascii="Times New Roman" w:hAnsi="Times New Roman" w:cs="Times New Roman"/>
          <w:sz w:val="28"/>
          <w:szCs w:val="28"/>
        </w:rPr>
      </w:pPr>
      <w:r w:rsidRPr="00B51F7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E3FEE0"/>
        </w:rPr>
        <w:t>↑ [Приказы]</w:t>
      </w:r>
    </w:p>
    <w:p w:rsidR="00715B58" w:rsidRDefault="00715B58" w:rsidP="00715B58">
      <w:pPr>
        <w:rPr>
          <w:rFonts w:ascii="Times New Roman" w:hAnsi="Times New Roman" w:cs="Times New Roman"/>
          <w:sz w:val="28"/>
          <w:szCs w:val="28"/>
        </w:rPr>
      </w:pPr>
    </w:p>
    <w:p w:rsidR="00B51F79" w:rsidRDefault="00B51F79" w:rsidP="00715B58">
      <w:pPr>
        <w:rPr>
          <w:rFonts w:ascii="Times New Roman" w:hAnsi="Times New Roman" w:cs="Times New Roman"/>
          <w:sz w:val="28"/>
          <w:szCs w:val="28"/>
        </w:rPr>
      </w:pPr>
    </w:p>
    <w:p w:rsidR="00B51F79" w:rsidRDefault="00B51F79" w:rsidP="00715B58">
      <w:pPr>
        <w:rPr>
          <w:rFonts w:ascii="Times New Roman" w:hAnsi="Times New Roman" w:cs="Times New Roman"/>
          <w:sz w:val="28"/>
          <w:szCs w:val="28"/>
        </w:rPr>
      </w:pPr>
    </w:p>
    <w:p w:rsidR="00B51F79" w:rsidRDefault="00B51F79" w:rsidP="00715B58">
      <w:pPr>
        <w:rPr>
          <w:rFonts w:ascii="Times New Roman" w:hAnsi="Times New Roman" w:cs="Times New Roman"/>
          <w:sz w:val="28"/>
          <w:szCs w:val="28"/>
        </w:rPr>
      </w:pPr>
    </w:p>
    <w:p w:rsidR="00B51F79" w:rsidRDefault="00B51F79" w:rsidP="00715B58">
      <w:pPr>
        <w:rPr>
          <w:rFonts w:ascii="Times New Roman" w:hAnsi="Times New Roman" w:cs="Times New Roman"/>
          <w:sz w:val="28"/>
          <w:szCs w:val="28"/>
        </w:rPr>
      </w:pPr>
    </w:p>
    <w:p w:rsidR="00B51F79" w:rsidRDefault="00B51F79" w:rsidP="00715B58">
      <w:pPr>
        <w:rPr>
          <w:rFonts w:ascii="Times New Roman" w:hAnsi="Times New Roman" w:cs="Times New Roman"/>
          <w:sz w:val="28"/>
          <w:szCs w:val="28"/>
        </w:rPr>
      </w:pPr>
    </w:p>
    <w:p w:rsidR="00B51F79" w:rsidRDefault="00B51F79" w:rsidP="00715B58">
      <w:pPr>
        <w:rPr>
          <w:rFonts w:ascii="Times New Roman" w:hAnsi="Times New Roman" w:cs="Times New Roman"/>
          <w:sz w:val="28"/>
          <w:szCs w:val="28"/>
        </w:rPr>
      </w:pPr>
    </w:p>
    <w:p w:rsidR="00B51F79" w:rsidRDefault="00B51F79" w:rsidP="00715B58">
      <w:pPr>
        <w:rPr>
          <w:rFonts w:ascii="Times New Roman" w:hAnsi="Times New Roman" w:cs="Times New Roman"/>
          <w:sz w:val="28"/>
          <w:szCs w:val="28"/>
        </w:rPr>
      </w:pPr>
    </w:p>
    <w:p w:rsidR="00B51F79" w:rsidRDefault="00B51F79" w:rsidP="00715B58">
      <w:pPr>
        <w:rPr>
          <w:rFonts w:ascii="Times New Roman" w:hAnsi="Times New Roman" w:cs="Times New Roman"/>
          <w:sz w:val="28"/>
          <w:szCs w:val="28"/>
        </w:rPr>
      </w:pPr>
    </w:p>
    <w:p w:rsidR="00B51F79" w:rsidRDefault="00B51F79" w:rsidP="00715B58">
      <w:pPr>
        <w:rPr>
          <w:rFonts w:ascii="Times New Roman" w:hAnsi="Times New Roman" w:cs="Times New Roman"/>
          <w:sz w:val="28"/>
          <w:szCs w:val="28"/>
        </w:rPr>
      </w:pPr>
    </w:p>
    <w:p w:rsidR="00B51F79" w:rsidRDefault="00B51F79" w:rsidP="00715B58">
      <w:pPr>
        <w:rPr>
          <w:rFonts w:ascii="Times New Roman" w:hAnsi="Times New Roman" w:cs="Times New Roman"/>
          <w:sz w:val="28"/>
          <w:szCs w:val="28"/>
        </w:rPr>
      </w:pPr>
    </w:p>
    <w:p w:rsidR="00B51F79" w:rsidRDefault="00B51F79" w:rsidP="00B51F79"/>
    <w:p w:rsidR="00B51F79" w:rsidRPr="00B51F79" w:rsidRDefault="00B51F79" w:rsidP="00715B58">
      <w:pPr>
        <w:rPr>
          <w:rFonts w:ascii="Times New Roman" w:hAnsi="Times New Roman" w:cs="Times New Roman"/>
          <w:sz w:val="28"/>
          <w:szCs w:val="28"/>
        </w:rPr>
      </w:pPr>
    </w:p>
    <w:sectPr w:rsidR="00B51F79" w:rsidRPr="00B51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145" w:rsidRDefault="00F40145" w:rsidP="00B51F79">
      <w:pPr>
        <w:spacing w:after="0" w:line="240" w:lineRule="auto"/>
      </w:pPr>
      <w:r>
        <w:separator/>
      </w:r>
    </w:p>
  </w:endnote>
  <w:endnote w:type="continuationSeparator" w:id="0">
    <w:p w:rsidR="00F40145" w:rsidRDefault="00F40145" w:rsidP="00B51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145" w:rsidRDefault="00F40145" w:rsidP="00B51F79">
      <w:pPr>
        <w:spacing w:after="0" w:line="240" w:lineRule="auto"/>
      </w:pPr>
      <w:r>
        <w:separator/>
      </w:r>
    </w:p>
  </w:footnote>
  <w:footnote w:type="continuationSeparator" w:id="0">
    <w:p w:rsidR="00F40145" w:rsidRDefault="00F40145" w:rsidP="00B51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A60CD"/>
    <w:multiLevelType w:val="hybridMultilevel"/>
    <w:tmpl w:val="DEB68250"/>
    <w:lvl w:ilvl="0" w:tplc="E17CD7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D9D455C"/>
    <w:multiLevelType w:val="hybridMultilevel"/>
    <w:tmpl w:val="4C3C31D2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76"/>
    <w:rsid w:val="00065476"/>
    <w:rsid w:val="00341623"/>
    <w:rsid w:val="00715B58"/>
    <w:rsid w:val="00797AAE"/>
    <w:rsid w:val="00B51F79"/>
    <w:rsid w:val="00EA717A"/>
    <w:rsid w:val="00F4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97A41-167C-4689-839E-A28C6DE9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5B58"/>
    <w:rPr>
      <w:b/>
      <w:bCs/>
    </w:rPr>
  </w:style>
  <w:style w:type="character" w:styleId="a4">
    <w:name w:val="Emphasis"/>
    <w:basedOn w:val="a0"/>
    <w:uiPriority w:val="20"/>
    <w:qFormat/>
    <w:rsid w:val="00715B58"/>
    <w:rPr>
      <w:i/>
      <w:iCs/>
    </w:rPr>
  </w:style>
  <w:style w:type="character" w:styleId="HTML">
    <w:name w:val="HTML Code"/>
    <w:basedOn w:val="a0"/>
    <w:uiPriority w:val="99"/>
    <w:semiHidden/>
    <w:unhideWhenUsed/>
    <w:rsid w:val="00715B58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15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15B58"/>
    <w:pPr>
      <w:ind w:left="720"/>
      <w:contextualSpacing/>
    </w:pPr>
  </w:style>
  <w:style w:type="paragraph" w:styleId="a7">
    <w:name w:val="Body Text"/>
    <w:basedOn w:val="a"/>
    <w:link w:val="a8"/>
    <w:uiPriority w:val="99"/>
    <w:unhideWhenUsed/>
    <w:rsid w:val="00B51F7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rsid w:val="00B51F7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Ауд-Нагатинская-807 Студент</dc:creator>
  <cp:keywords/>
  <dc:description/>
  <cp:lastModifiedBy>Ауд-Нагатинская-807 Студент</cp:lastModifiedBy>
  <cp:revision>3</cp:revision>
  <dcterms:created xsi:type="dcterms:W3CDTF">2025-04-05T11:22:00Z</dcterms:created>
  <dcterms:modified xsi:type="dcterms:W3CDTF">2025-04-05T12:21:00Z</dcterms:modified>
</cp:coreProperties>
</file>