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09FA930A" w:rsidR="00475375" w:rsidRPr="00123E8D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9141B" w:rsidRPr="00F7297F" w14:paraId="7C414A70" w14:textId="77777777" w:rsidTr="00194BCD">
        <w:trPr>
          <w:gridAfter w:val="1"/>
          <w:wAfter w:w="6236" w:type="dxa"/>
          <w:trHeight w:val="340"/>
        </w:trPr>
        <w:tc>
          <w:tcPr>
            <w:tcW w:w="3118" w:type="dxa"/>
          </w:tcPr>
          <w:p w14:paraId="7796CE85" w14:textId="77777777" w:rsidR="0009141B" w:rsidRPr="00F7297F" w:rsidRDefault="0009141B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09141B" w:rsidRPr="00F7297F" w:rsidRDefault="0009141B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32DCD478" w:rsidR="00475375" w:rsidRPr="003A777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04D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38B2B048" w:rsidR="00475375" w:rsidRPr="00BF1B5B" w:rsidRDefault="007F03D6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03D6">
              <w:rPr>
                <w:rFonts w:ascii="Times New Roman" w:hAnsi="Times New Roman" w:cs="Times New Roman"/>
                <w:sz w:val="26"/>
                <w:szCs w:val="26"/>
              </w:rPr>
              <w:t>Концептуальные основы и подходы к построению архитектуры предприятия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06731613" w:rsidR="003A777C" w:rsidRPr="00F7297F" w:rsidRDefault="003A777C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500A1638" w:rsidR="00475375" w:rsidRPr="00AB607E" w:rsidRDefault="0009141B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Гимранов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РД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7C1C51CF" w:rsidR="00475375" w:rsidRPr="00F7297F" w:rsidRDefault="0009141B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141B">
              <w:rPr>
                <w:rFonts w:ascii="Times New Roman" w:hAnsi="Times New Roman" w:cs="Times New Roman"/>
                <w:sz w:val="26"/>
                <w:szCs w:val="26"/>
              </w:rPr>
              <w:t>СлБИв-211рсоб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7E5FCDB5" w:rsidR="00CD484C" w:rsidRDefault="007F03D6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2025</w:t>
      </w:r>
      <w:bookmarkStart w:id="0" w:name="_GoBack"/>
      <w:bookmarkEnd w:id="0"/>
    </w:p>
    <w:p w14:paraId="32EA6923" w14:textId="5BECE405" w:rsidR="00F64C4C" w:rsidRPr="00606F18" w:rsidRDefault="00F64C4C" w:rsidP="0017715E">
      <w:pPr>
        <w:rPr>
          <w:b/>
          <w:bCs/>
        </w:rPr>
      </w:pPr>
    </w:p>
    <w:p w14:paraId="2B095084" w14:textId="72CE660A" w:rsid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  <w:t>Лабораторный практикум № 4. Концептуальные основы и подходы к построению архитектуры предприятия</w:t>
      </w:r>
      <w:r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  <w:t>.</w:t>
      </w:r>
    </w:p>
    <w:p w14:paraId="732D933A" w14:textId="3676132E" w:rsidR="00F304C0" w:rsidRDefault="00F304C0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14:paraId="3D7E8E0C" w14:textId="77777777" w:rsidR="00F304C0" w:rsidRPr="00F304C0" w:rsidRDefault="00F304C0" w:rsidP="00F30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Лабораторный практикум № 4. Концептуальные основы и подходы к построению архитектуры предприятия</w:t>
      </w:r>
    </w:p>
    <w:p w14:paraId="3B1C2F3D" w14:textId="77777777" w:rsidR="00F304C0" w:rsidRPr="00F304C0" w:rsidRDefault="00F304C0" w:rsidP="00F30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 w14:paraId="434CF893" w14:textId="77777777" w:rsidR="00F304C0" w:rsidRPr="00F304C0" w:rsidRDefault="00F304C0" w:rsidP="00F304C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разработки архитектуры предприятия – Project Plan. В плане указать:</w:t>
      </w:r>
    </w:p>
    <w:p w14:paraId="7AE8E8D4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14:paraId="54390D84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 – Описание риска</w:t>
      </w:r>
    </w:p>
    <w:p w14:paraId="2BC86E93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IMPACT – Воздействие (описание того, какое воздействие окажет реализация данного риска на выполнение проекта)</w:t>
      </w:r>
    </w:p>
    <w:p w14:paraId="4346CD47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SEVERITY – Критичность (описание степени критичности реализации данного риска на выполнение проекта)</w:t>
      </w:r>
    </w:p>
    <w:p w14:paraId="0E3DE866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PROBABILITY – Вероятность (описание степени вероятности возникновения данного риска)</w:t>
      </w:r>
    </w:p>
    <w:p w14:paraId="78094F18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14:paraId="182C34D9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MITIGATION APPROACH – Смягчение подхода (описание того, какие меры позволят смягчить последствия риска в случае его реализации)</w:t>
      </w:r>
    </w:p>
    <w:p w14:paraId="72F41650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14:paraId="1908DEB8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разработки проекта - ACTUAL PROGRESS с описанием </w:t>
      </w:r>
    </w:p>
    <w:p w14:paraId="045502CD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DONE – Выполненные задачи</w:t>
      </w:r>
    </w:p>
    <w:p w14:paraId="4C5930AA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CANCELED – Отмененные задачи</w:t>
      </w:r>
    </w:p>
    <w:p w14:paraId="14ACBA75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DELAYED – Отложенные задачи (задачи, выполнение которых было отложено в связи с поступлением задач более высокого приоритета)</w:t>
      </w:r>
    </w:p>
    <w:p w14:paraId="4179E608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ON HOLD – Задачи «на хранении» - задачи, которые необходимо выполнить, как только появится возможность переместить их в раздел «Отложенные задачи»</w:t>
      </w:r>
    </w:p>
    <w:p w14:paraId="7C7A9E57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IN PROGRESS – Выполняемые задачи (задачи выполняются в данное время)</w:t>
      </w:r>
    </w:p>
    <w:p w14:paraId="07195CDB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для проекта – INFORMATION, не менее 5 позиций</w:t>
      </w:r>
    </w:p>
    <w:p w14:paraId="730BEABD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проекта – GOALS, не менее трех целей</w:t>
      </w:r>
    </w:p>
    <w:p w14:paraId="2B3942CE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проекту – REQUIREMENTS.</w:t>
      </w:r>
    </w:p>
    <w:p w14:paraId="4EC4B346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Календарный план разработки проекта – SCHEDULE, не менее трех фаз с детализацией.</w:t>
      </w:r>
    </w:p>
    <w:p w14:paraId="6B1E677C" w14:textId="77777777" w:rsidR="00F304C0" w:rsidRPr="00F304C0" w:rsidRDefault="00F304C0" w:rsidP="00F304C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Различные взгляды на проектирование данной архитектуры предприятия по технологии «Шесть шляп» - </w:t>
      </w:r>
      <w:proofErr w:type="spellStart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Six</w:t>
      </w:r>
      <w:proofErr w:type="spellEnd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Thinking</w:t>
      </w:r>
      <w:proofErr w:type="spellEnd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Hats</w:t>
      </w:r>
      <w:proofErr w:type="spellEnd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проводится по соответствующему шаблону).</w:t>
      </w:r>
    </w:p>
    <w:p w14:paraId="0874DED6" w14:textId="77777777" w:rsidR="00F304C0" w:rsidRPr="00F304C0" w:rsidRDefault="00F304C0" w:rsidP="00F304C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Маркетинговый план продвижения продукции - Marketing в соответствии с заданным шаблоном.</w:t>
      </w:r>
    </w:p>
    <w:p w14:paraId="6ACA8FF8" w14:textId="1BD88035" w:rsidR="00F304C0" w:rsidRDefault="00F304C0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14:paraId="5BBB3FA1" w14:textId="3D250E7F" w:rsidR="00F304C0" w:rsidRPr="00693A24" w:rsidRDefault="00693A24" w:rsidP="00693A24">
      <w:pPr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693A24"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  <w:t>1 задание</w:t>
      </w:r>
    </w:p>
    <w:p w14:paraId="01258139" w14:textId="38EDF4E3" w:rsidR="00F304C0" w:rsidRPr="00F304C0" w:rsidRDefault="00F304C0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  <w:r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  <w:t>Ответ:</w:t>
      </w:r>
    </w:p>
    <w:p w14:paraId="192E4F31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14:paraId="34EE74D6" w14:textId="0601CDC8" w:rsidR="00C53058" w:rsidRPr="00C53058" w:rsidRDefault="00C53058" w:rsidP="00C530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1. Недостаток финансирования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| Возможность недостаточного финансирования для завершения проекта. | Прямое влияние на сроки выполнения и масштаб проекта. | Высокая: может остановить проект. | Средняя: зависит от рыночной динамики и управления финансами. | Регулярный мониторинг финансовых показателей, прогнозирование. | Установление четких бюджетных рамок, мониторинг затрат. | Привлечение дополнительного инвестирования, пересмотр бюджета. 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2. Технологические сбои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 | Возможные сбои или недостатки в новых технологиях и системах. | Могут привести к задержке или необходимости переработки проекта. | Высокая: может вызвать значительные задержки. | Средняя: зависит от технологической зрелости и тестирования. | Запуск бета-тестирования и контроль при внедрении новых технологий. | Разработка резервных планов, использование устоявшихся технологий. | Внедрение программного обеспечения в тестовой среде перед финальным запуском. 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3. Непредвиденные изменения требований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 | Изменение потребностей клиентов или рынка в процессе проекта. | Может привести к изменениям в объемах работ и сроках исполнения. | Средняя: может потребовать больших ресурсов и времени. | Высокая: так как требования могут изменяться в ходе разработки. | Регулярные обсуждения с клиентами, запросы обратной связи. | Адаптивное управление проектом, внедрение </w:t>
      </w:r>
      <w:proofErr w:type="spellStart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Agile</w:t>
      </w:r>
      <w:proofErr w:type="spellEnd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-методик. | Создание процессов управления изменениями, гибкость в планировании проекта. 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2. Состояние разработки проекта - ACTUAL PROGRESS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ACTUAL PROGRESS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                         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DESCRIPTION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                                      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|---------------------------------------------|---------------------------------------------------------|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| Общий прогресс проекта | На данном этапе проект находится на стадии разработки и тестирования различных компонентов. 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TASKS DONE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                         | 1. Завершен анализ рынка. &lt;</w:t>
      </w:r>
      <w:proofErr w:type="spellStart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br</w:t>
      </w:r>
      <w:proofErr w:type="spellEnd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&gt; 2. Проведено первичное проектирование системы. &lt;</w:t>
      </w:r>
      <w:proofErr w:type="spellStart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br</w:t>
      </w:r>
      <w:proofErr w:type="spellEnd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&gt; 3. Завершено тестирование базовой архитектуры. 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TASKS CANCELED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                     | 1. Переход на новую версию программного обеспечения отменён из-за недостатка финансирования. |15:50</w:t>
      </w:r>
    </w:p>
    <w:p w14:paraId="3B04FEDF" w14:textId="29503B5B" w:rsidR="00C53058" w:rsidRPr="00C53058" w:rsidRDefault="00C53058" w:rsidP="00C530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53058">
        <w:rPr>
          <w:rFonts w:ascii="Segoe UI" w:eastAsia="Times New Roman" w:hAnsi="Segoe UI" w:cs="Segoe UI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6292E9F" wp14:editId="13AE85D0">
                <wp:extent cx="304800" cy="304800"/>
                <wp:effectExtent l="0" t="0" r="0" b="0"/>
                <wp:docPr id="2" name="Прямоугольник 2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8F0529" id="Прямоугольник 2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vOudN+YCAADa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49B295A4" w14:textId="4B1EF740" w:rsidR="00C53058" w:rsidRPr="00C53058" w:rsidRDefault="00C53058" w:rsidP="00C530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TASKS DELAYED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                      | 1. Обучение сотрудников отложено на следующий месяц по причине приоритетности других задач. 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TASKS ON HOLD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                      | 1. Разработка мобильного приложения подождёт до финального завершения веб-приложения. 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TASKS IN PROGRESS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                  | 1. Разработка функционала CRM-системы. &lt;</w:t>
      </w:r>
      <w:proofErr w:type="spellStart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br</w:t>
      </w:r>
      <w:proofErr w:type="spellEnd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&gt; 2. Тестирование модуля управления проектами. 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 3. Информация для проекта – INFORMATION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1. Рынок зеленых технологий постоянно растет.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2. Основные конкуренты: </w:t>
      </w:r>
      <w:proofErr w:type="spellStart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EcoInnovate</w:t>
      </w:r>
      <w:proofErr w:type="spellEnd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GreenTech</w:t>
      </w:r>
      <w:proofErr w:type="spellEnd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Corp</w:t>
      </w:r>
      <w:proofErr w:type="spellEnd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3. Финансирование на начальной стадии: $500,000.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4. Целевая аудитория: малые и средние предприятия.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5. Основные требования клиент</w:t>
      </w:r>
      <w:r w:rsidR="003D64F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ов: устойчивость и стоимость.</w:t>
      </w:r>
      <w:r w:rsidR="003D64F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="003D64F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4. Цели проекта – GOALS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1. Разработать и успешно запустить полную архитектуру компании к концу 2024 года.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2. Достигнуть удовлетворенности клиентов на уровне не менее 85% в течение первого года эксплуатации.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3. Увеличить рыночную долю </w:t>
      </w:r>
      <w:proofErr w:type="spellStart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EcoTech</w:t>
      </w:r>
      <w:proofErr w:type="spellEnd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Solutions</w:t>
      </w:r>
      <w:proofErr w:type="spellEnd"/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на 15% в течение ближайших трех лет.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 5. Требования к проекту – REQUIREMENTS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1. Интеграция новых технологий с современными системами управления.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2. Обеспечение защиты данных и безопасности системы.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3. Высокая производительность с минимальными затратами на ресурсы.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4. Гибкость в изменении функциональности в ответ на требования клиентов.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5. Обязательная поддержка всех приложений на мобильных устройствах.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 6. Календарный план разработки проекта – SCHEDULE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Фаза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                              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Описание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                                                      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Сроки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                        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|---------------------------------------|------------------------------------------------------------------|---------------------------------------|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Фаза 1: Исследование и проектирование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| Анализ рынка, требования клиентов и проектирование архитектуры | Январь - Март 2024 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Фаза 2: Разработка и внедрение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| Разработка приложений, тестирование и интеграция | Апрель - Сентябрь 2024 |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| </w:t>
      </w:r>
      <w:r w:rsidRPr="00C530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Фаза 3: Обучение и запуск</w:t>
      </w:r>
      <w:r w:rsidRPr="00C5305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   | Обучение сотрудников и запуск системы в эксплуатацию | Октябрь - Декабрь 2024 |</w:t>
      </w:r>
    </w:p>
    <w:p w14:paraId="1F62A090" w14:textId="3CD2D949" w:rsidR="00C93209" w:rsidRDefault="00C93209" w:rsidP="003D64FC">
      <w:pPr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</w:pPr>
    </w:p>
    <w:p w14:paraId="7FE698C3" w14:textId="4C7F6979" w:rsidR="00693A24" w:rsidRDefault="00693A24" w:rsidP="003D64FC">
      <w:pPr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</w:pPr>
    </w:p>
    <w:p w14:paraId="4EFE31E1" w14:textId="7B41EAD0" w:rsidR="00693A24" w:rsidRPr="00693A24" w:rsidRDefault="00693A24" w:rsidP="003D64FC">
      <w:pPr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693A24"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  <w:t>2 задание</w:t>
      </w:r>
    </w:p>
    <w:p w14:paraId="2ADA2154" w14:textId="0D3D5F6C" w:rsidR="00693A24" w:rsidRDefault="00693A24" w:rsidP="003D64FC">
      <w:pPr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sz w:val="28"/>
          <w:szCs w:val="28"/>
          <w:lang w:eastAsia="ru-RU"/>
        </w:rPr>
      </w:pPr>
    </w:p>
    <w:p w14:paraId="4B1C92F8" w14:textId="77777777" w:rsidR="001646DF" w:rsidRDefault="001646DF" w:rsidP="003D64FC">
      <w:pPr>
        <w:spacing w:after="0" w:line="240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Метод "Шесть шляп" Эдварда де </w:t>
      </w:r>
      <w:proofErr w:type="spellStart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Боно</w:t>
      </w:r>
      <w:proofErr w:type="spellEnd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представляет собой технику креативного мышления, которая помогает анализировать и решать проблемы с разных точек зрения. Рассмотрим различные взгляды на проектирование архитектуры предприятия </w:t>
      </w:r>
      <w:proofErr w:type="spellStart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EcoTech</w:t>
      </w:r>
      <w:proofErr w:type="spellEnd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Solutions</w:t>
      </w:r>
      <w:proofErr w:type="spellEnd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через призму шести шляп: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 1. Белая шляпа (факты и информация)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- </w:t>
      </w:r>
      <w:r w:rsidRPr="001646D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Что мы знаем?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Рынок зеленых технологий активно растет.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  - Конкуренты: </w:t>
      </w:r>
      <w:proofErr w:type="spellStart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EcoInnovate</w:t>
      </w:r>
      <w:proofErr w:type="spellEnd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GreenTech</w:t>
      </w:r>
      <w:proofErr w:type="spellEnd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Corp</w:t>
      </w:r>
      <w:proofErr w:type="spellEnd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Имеется финансирование в размере $500,000.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Целевая аудитория — малые и средние предприятия.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Основные требования клиентов: устойчивость и стоимость.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- </w:t>
      </w:r>
      <w:r w:rsidRPr="001646D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Какую дополнительную информацию нам нужно?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Данные о предпочтениях целевой аудитории.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Технические требования к новым технологиям.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Анализ рисков и возможности их смягчения.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 2. Красная шляпа (эмоции и интуиция)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- </w:t>
      </w:r>
      <w:r w:rsidRPr="001646D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Что мы чувствуем?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Оптимизм относительно возможностей роста на рынке.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Осторожность из-за возможных рисков (финансирование и сбои в технологиях).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Небольшая тревога по поводу возможных изменений требований от клиентов.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- </w:t>
      </w:r>
      <w:r w:rsidRPr="001646D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Каковы наши интуитивные реакции?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Уверенность в команде и компетенциях для реализации проекта.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Позитивное восприятие поддержки новых технологий.</w:t>
      </w:r>
      <w:r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</w:p>
    <w:p w14:paraId="068265CA" w14:textId="5926EF28" w:rsidR="00693A24" w:rsidRDefault="001646DF" w:rsidP="003D64FC">
      <w:pPr>
        <w:spacing w:after="0" w:line="240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3. Черная шляпа (негативные аспекты)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- </w:t>
      </w:r>
      <w:r w:rsidRPr="001646D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К чему мы должны быть осторожны?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Недостаток финансирования может остановить проект.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Возможно, технологии, которые используются, могут быть недостаточно надежными.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Изменения в требованиях клиентов могут ввести в замешательство.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- </w:t>
      </w:r>
      <w:r w:rsidRPr="001646D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Какие трудности можем ожидать?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Сложности в интеграции новых систем.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Риски неоправданных ожиданий со стороны клиентов.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Возможные конфликты в команде при изменении спецификаций.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4. Желтая шляпа (позитивные аспекты)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- </w:t>
      </w:r>
      <w:r w:rsidRPr="001646D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Каковы преимущества?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Высокий потенциал для роста и увеличения рыночной доли.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Возможность внедрения инновационных решений.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Улучшение качества обслуживания клиентов.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- </w:t>
      </w:r>
      <w:r w:rsidRPr="001646D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Что может работать?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Правильно спланированное распределение ресурсов и гибкое управление проектом.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Привлечение квалифицированных специалистов для разработки.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5. Зеленая шляпа (креативность и новые идеи)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- </w:t>
      </w:r>
      <w:r w:rsidRPr="001646D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Какие новые идеи можно рассмотреть?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Использование агентов искусственного интеллекта для анализа данных клиентов.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Разработка гибкой платформы для быстрой адаптации к изменению требований.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Внедрение системы реакций на отзывы клиентов в режиме реального времени.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- </w:t>
      </w:r>
      <w:r w:rsidRPr="001646D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Каковы альтернативные подходы?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  - Применение методик </w:t>
      </w:r>
      <w:proofErr w:type="spellStart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Agile</w:t>
      </w:r>
      <w:proofErr w:type="spellEnd"/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для более быстрой и гибкой разработки.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Создание партнерств с другими компаниями для обмена технологиями и ресурсами.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 6. Синяя шляпа (управление процессом мышления)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- </w:t>
      </w:r>
      <w:r w:rsidRPr="001646D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Как организовать процесс?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Начать с сбора данных и информации (белая шляпа).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Перейти к анализу мыслей и переживаний (красная шляпа).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Рассмотреть риски и негативные аспекты (черная шляпа).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Обсудить преимущества и положительные результаты (желтая шляпа).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Генерировать новые идеи (зеленая шляпа).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Систематизировать и подвести итоги обсуждения (синяя шляпа).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 xml:space="preserve">- </w:t>
      </w:r>
      <w:r w:rsidRPr="001646D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Какие действия предпринять?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Создать план по управлению проектом с учетом всех аспектов.</w:t>
      </w:r>
      <w:r w:rsidRPr="001646DF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br/>
        <w:t>  - Регулярно пересматривать и адаптировать стратегию по мере необходимости.</w:t>
      </w:r>
    </w:p>
    <w:p w14:paraId="45B1A719" w14:textId="4B64548E" w:rsidR="008A1F56" w:rsidRDefault="008A1F56" w:rsidP="003D64FC">
      <w:pPr>
        <w:spacing w:after="0" w:line="240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</w:p>
    <w:p w14:paraId="630CA9B2" w14:textId="721FC6BD" w:rsidR="008A1F56" w:rsidRDefault="008A1F56" w:rsidP="003D64FC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3 задание</w:t>
      </w:r>
    </w:p>
    <w:p w14:paraId="481829C9" w14:textId="6207D7DD" w:rsidR="008A1F56" w:rsidRDefault="008A1F56" w:rsidP="003D64FC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</w:p>
    <w:p w14:paraId="61F11CF0" w14:textId="564D8183" w:rsidR="008A1F56" w:rsidRPr="008A1F56" w:rsidRDefault="008A1F56" w:rsidP="003D64FC">
      <w:pPr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Маркетинговый план продвижения продукции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EcoTech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Solutions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1. Обзор продукта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Продукт:</w:t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 Устойчивые решения в области зеленых технологий (например, системы управления энергией,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IoT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решения для мониторинга ресурсов).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Целевое назначение:</w:t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 Помощь малым и средним предприятиям в сокращении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энергозатрат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и повышении эффективности использования ресурсов.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 Цели маркетинга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1. Увеличить осведомленность о бренде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EcoTech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Solutions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на 30% в течение 12 месяцев.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 Привлечь 100 новых клиентов в течение следующего финансового года.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3. Достигнуть 85% удовлетворенности клиентов после внедрения продукции.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3. Анализ рынка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Целевая аудитория:</w:t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Малые и средние предприятия, стремящиеся к снижению затрат на энергию и оптимизации процессов.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Экологически ориентированные организации.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Конкуренция: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  - Основные конкуренты: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EcoInnovate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GreenTech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Corp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Сравнительный анализ: Качество, стоимости, уровни обслуживания клиентов.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Тенденции рынка: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Растущий интерес к устойчивым технологиям и эффективным решениям.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Увеличение государственных субсидий на внедрение экологически чистых технологий.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4. Стратегия продвижения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4.1. Уникальное торговое предложение (УТП):</w:t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Разработка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кастомизированных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решений в области зеленых технологий, позволяющих снизить затраты и повысить устойчивость бизнеса.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4.2. Каналы продвижения: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Онлайн-маркетинг: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SEO и контент-маркетинг: создание статей и блогов на темы «зеленых технологий» и «устойчивого бизнеса».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  - Социальные сети: продвижение через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Facebook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LinkedIn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Instagram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использование тематических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хэштегов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  -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Email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-маркетинг: рассылка новостей, успешных кейсов и предложений для клиентов.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Офлайн-маркетинг: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Участие в выставках и конференциях в области энергетики и устойчивых технологий.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  - Организация мероприятий по повышению осведомленности о решениях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EcoTech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Solutions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4.3. Рекламные материалы: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 Создание буклетов, фактов о особенностях продуктов и их преимуществах.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 Видео-контент, демонстрирующий успешные кейсы применения продукции.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5. Бюджет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Общий бюджет на маркетинг:</w:t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$50,000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Распределение бюджета: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Онлайн-реклама: $20,000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Офлайн-реклама (мероприятия, выставки): $15,000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Создание контента (видео, статьи): $10,000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Алгоритмы SEO и аналитика: $5,000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6. Оценка эффективности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Ключевые показатели эффективности (KPI):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Увеличение посещаемости сайта на 50% в течение 6 месяцев.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Конверсия в продажи: 10% от общего числа новых посетителей.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Наша процентная доля рынка.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Методы оценки: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Анализ веб-аналитики (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Analytics</w:t>
      </w:r>
      <w:proofErr w:type="spellEnd"/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Обратная связь от клиентов.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Опросы и анкетирование для оценки уровней удовлетворенности.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7. Фаза выполнения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  <w:r w:rsidRPr="008A1F56">
        <w:rPr>
          <w:rStyle w:val="a9"/>
          <w:rFonts w:ascii="Segoe UI" w:hAnsi="Segoe UI" w:cs="Segoe UI"/>
          <w:color w:val="000000"/>
          <w:sz w:val="28"/>
          <w:szCs w:val="28"/>
          <w:shd w:val="clear" w:color="auto" w:fill="FFFFFF"/>
        </w:rPr>
        <w:t>График внедрения: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- 1-3 месяц: Разработка контента и запуск онлайн-кампаний.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- 4-6 месяц: Участие в выставках, анализ отклика от клиентов.</w:t>
      </w:r>
      <w:r w:rsidRPr="008A1F56">
        <w:rPr>
          <w:rFonts w:ascii="Segoe UI" w:hAnsi="Segoe UI" w:cs="Segoe UI"/>
          <w:color w:val="000000"/>
          <w:sz w:val="28"/>
          <w:szCs w:val="28"/>
        </w:rPr>
        <w:br/>
      </w:r>
      <w:r w:rsidRPr="008A1F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 - 7-12 месяц: Оценка результатов и адаптация стратегий на основе собранных данных.</w:t>
      </w:r>
    </w:p>
    <w:sectPr w:rsidR="008A1F56" w:rsidRPr="008A1F56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C6646"/>
    <w:multiLevelType w:val="hybridMultilevel"/>
    <w:tmpl w:val="3F9A54B8"/>
    <w:lvl w:ilvl="0" w:tplc="8A34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A5CEE"/>
    <w:multiLevelType w:val="multilevel"/>
    <w:tmpl w:val="B45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D69E8"/>
    <w:multiLevelType w:val="multilevel"/>
    <w:tmpl w:val="92F8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35ED9"/>
    <w:multiLevelType w:val="multilevel"/>
    <w:tmpl w:val="EB804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16615"/>
    <w:rsid w:val="0009141B"/>
    <w:rsid w:val="00124976"/>
    <w:rsid w:val="001646DF"/>
    <w:rsid w:val="00167FAE"/>
    <w:rsid w:val="00174E54"/>
    <w:rsid w:val="0017715E"/>
    <w:rsid w:val="0022074A"/>
    <w:rsid w:val="00270C25"/>
    <w:rsid w:val="00282854"/>
    <w:rsid w:val="002E0C71"/>
    <w:rsid w:val="0034031B"/>
    <w:rsid w:val="003741E5"/>
    <w:rsid w:val="00375A8F"/>
    <w:rsid w:val="00382475"/>
    <w:rsid w:val="003A777C"/>
    <w:rsid w:val="003D64FC"/>
    <w:rsid w:val="00416A86"/>
    <w:rsid w:val="00420386"/>
    <w:rsid w:val="00444769"/>
    <w:rsid w:val="00475375"/>
    <w:rsid w:val="004A60E6"/>
    <w:rsid w:val="004B6FF6"/>
    <w:rsid w:val="004C0DA8"/>
    <w:rsid w:val="005978BB"/>
    <w:rsid w:val="005D0427"/>
    <w:rsid w:val="005D644E"/>
    <w:rsid w:val="005F7C2E"/>
    <w:rsid w:val="00606F18"/>
    <w:rsid w:val="006135A5"/>
    <w:rsid w:val="006509FB"/>
    <w:rsid w:val="00666BA4"/>
    <w:rsid w:val="00693A24"/>
    <w:rsid w:val="00695837"/>
    <w:rsid w:val="006B35D9"/>
    <w:rsid w:val="006C2822"/>
    <w:rsid w:val="006E4562"/>
    <w:rsid w:val="007044B5"/>
    <w:rsid w:val="007917CD"/>
    <w:rsid w:val="007F03D6"/>
    <w:rsid w:val="008A1F56"/>
    <w:rsid w:val="008A7864"/>
    <w:rsid w:val="00900EA3"/>
    <w:rsid w:val="00904D75"/>
    <w:rsid w:val="009740DA"/>
    <w:rsid w:val="009D6F98"/>
    <w:rsid w:val="009E05A5"/>
    <w:rsid w:val="00A01D8A"/>
    <w:rsid w:val="00A3063A"/>
    <w:rsid w:val="00A51E2A"/>
    <w:rsid w:val="00AB607E"/>
    <w:rsid w:val="00AC7654"/>
    <w:rsid w:val="00AC7A14"/>
    <w:rsid w:val="00B529A7"/>
    <w:rsid w:val="00B82C34"/>
    <w:rsid w:val="00BD22EA"/>
    <w:rsid w:val="00BF1B5B"/>
    <w:rsid w:val="00BF522F"/>
    <w:rsid w:val="00C362C5"/>
    <w:rsid w:val="00C53058"/>
    <w:rsid w:val="00C81B97"/>
    <w:rsid w:val="00C93209"/>
    <w:rsid w:val="00CD484C"/>
    <w:rsid w:val="00CF1E6C"/>
    <w:rsid w:val="00D669A4"/>
    <w:rsid w:val="00D67548"/>
    <w:rsid w:val="00D93BFA"/>
    <w:rsid w:val="00D97874"/>
    <w:rsid w:val="00DE0427"/>
    <w:rsid w:val="00DE26C7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304C0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Emphasis"/>
    <w:basedOn w:val="a0"/>
    <w:uiPriority w:val="20"/>
    <w:qFormat/>
    <w:rsid w:val="00F304C0"/>
    <w:rPr>
      <w:i/>
      <w:iCs/>
    </w:rPr>
  </w:style>
  <w:style w:type="character" w:customStyle="1" w:styleId="message-time">
    <w:name w:val="message-time"/>
    <w:basedOn w:val="a0"/>
    <w:rsid w:val="00C5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Ауд-Нагатинская-802 Студент</cp:lastModifiedBy>
  <cp:revision>2</cp:revision>
  <dcterms:created xsi:type="dcterms:W3CDTF">2025-04-05T13:03:00Z</dcterms:created>
  <dcterms:modified xsi:type="dcterms:W3CDTF">2025-04-05T13:03:00Z</dcterms:modified>
</cp:coreProperties>
</file>