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object w:dxaOrig="12026" w:dyaOrig="1451">
          <v:rect xmlns:o="urn:schemas-microsoft-com:office:office" xmlns:v="urn:schemas-microsoft-com:vml" id="rectole0000000000" style="width:601.300000pt;height:7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НЕГОСУДАРСТВЕННОЕ ОБРАЗОВАТЕЛЬНОЕ ЧАСТНОЕ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УЧРЕЖДЕНИЕ ВЫСШЕГО ОБРАЗОВАНИЯ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МОСКОВСКИЙ ФИНАНСОВО-ПРОМЫШЛЕННЫЙ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“СИНЕРГИЯ”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118"/>
        <w:gridCol w:w="283"/>
        <w:gridCol w:w="6236"/>
      </w:tblGrid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Факультет/Институт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Информационные системы и технологии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факультета/ Института)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подготовки: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код и наименование направления /специальности подготовки)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 обучения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очная, очно-заочная, заочная)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4</w:t>
      </w:r>
    </w:p>
    <w:tbl>
      <w:tblPr/>
      <w:tblGrid>
        <w:gridCol w:w="1417"/>
        <w:gridCol w:w="283"/>
        <w:gridCol w:w="568"/>
        <w:gridCol w:w="283"/>
        <w:gridCol w:w="7087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 тему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Концептуальные основы и подходы к построению архитектуры предприятия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темы)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по дисциплине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Инструментальные средства информационных систем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наименование дисциплины)</w:t>
            </w: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061"/>
        <w:gridCol w:w="283"/>
        <w:gridCol w:w="5046"/>
        <w:gridCol w:w="283"/>
        <w:gridCol w:w="1930"/>
      </w:tblGrid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Обучающийся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Саврилов А.В.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СлБИв-211рсоб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155"/>
        <w:gridCol w:w="283"/>
        <w:gridCol w:w="4932"/>
        <w:gridCol w:w="283"/>
        <w:gridCol w:w="1918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Сибирев Иван Валерьевич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Москва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Лабораторный практикум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Концептуальные основы и подходы к построению архитектуры предприятия.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Лабораторный практикум </w:t>
      </w: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4.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Концептуальные основы и подходы к построению архитектуры предприятия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План разработки архитектуры предприятия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Project Plan.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плане указать: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трех рисков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RISK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описанием (необходимо описать риски, различающиеся по вероятности возникновения, критичности, воздействию и так далее)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риска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IMPACT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Воздействие (описание того, какое воздействие окажет реализация данного риска на выполнение проекта)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SEVERITY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Критичность (описание степени критичности реализации данного риска на выполнение проекта)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PROBABILITY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Вероятность (описание степени вероятности возникновения данного риска)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LIKELIHOOD OF PRIOR DETECTION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MITIGATION APPROACH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Смягчение подхода (описание того, какие меры позволят смягчить последствия риска в случае его реализации)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 SOLUTIONS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Предлагаемые решения (описание решений, направленных на снижение вероятности реализации риска, т.е. превентивные меры)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разработки проекта - ACTUAL PROGRESS с описанием 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TASKS DONE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Выполненные задачи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TASKS CANCELED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Отмененные задачи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TASKS DELAYED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Отложенные задачи (задачи, выполнение которых было отложено в связи с поступлением задач более высокого приоритета)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TASKS ON HOLD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хранении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задачи, которые необходимо выполнить, как только появится возможность переместить их в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Отложенные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TASKS IN PROGRESS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Выполняемые задачи (задачи выполняются в данное время)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информацию для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INFORMATION,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5 позиций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Цели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GOALS,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трех целей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проекту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REQUIREMENTS.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Календарный план разработки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SCHEDULE,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трех фаз с детализацией.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Различные взгляды на проектирование данной архитектуры предприятия по технологии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Шесть шляп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- Six Thinking Hats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проводится по соответствующему шаблону).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Маркетинговый план продвижения продукции - Marketing в соответствии с заданным шаблоном.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Недостаток финансирования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| Возможность недостаточного финансирования для завершения проекта. | Прямое влияние на сроки выполнения и масштаб проекта. | Высокая: может остановить проект. | Средняя: зависит от рыночной динамики и управления финансами. | Регулярный мониторинг финансовых показателей, прогнозирование. | Установление четких бюджетных рамок, мониторинг затрат. | Привлечение дополнительного инвестирования, пересмотр бюджета. |</w:t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2. Технологические сбои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| Возможные сбои или недостатки в новых технологиях и системах. | Могут привести к задержке или необходимости переработки проекта. | Высокая: может вызвать значительные задержки. | Средняя: зависит от технологической зрелости и тестирования. | Запуск бета-тестирования и контроль при внедрении новых технологий. | Разработка резервных планов, использование устоявшихся технологий. | Внедрение программного обеспечения в тестовой среде перед финальным запуском. |</w:t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3. Непредвиденные изменения требований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| Изменение потребностей клиентов или рынка в процессе проекта. | Может привести к изменениям в объемах работ и сроках исполнения. | Средняя: может потребовать больших ресурсов и времени. | Высокая: так как требования могут изменяться в ходе разработки. | Регулярные обсуждения с клиентами, запросы обратной связи. | Адаптивное управление проектом, внедрение Agile-методик. | Создание процессов управления изменениями, гибкость в планировании проекта. |</w:t>
        <w:br/>
        <w:br/>
        <w:t xml:space="preserve">2. Состояние разработки проекта - ACTUAL PROGRESS</w:t>
        <w:br/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ACTUAL PROGRESS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  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DESCRIPTION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                    |</w:t>
        <w:br/>
        <w:t xml:space="preserve">|---------------------------------------------|---------------------------------------------------------|</w:t>
        <w:br/>
        <w:t xml:space="preserve">| Общий прогресс проекта | На данном этапе проект находится на стадии разработки и тестирования различных компонентов. |</w:t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TASKS DONE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       | 1. Завершен анализ рынка. &lt;br&gt; 2. Проведено первичное проектирование системы. &lt;br&gt; 3. Завершено тестирование базовой архитектуры. |</w:t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TASKS CANCELED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   | 1. Переход на новую версию программного обеспечения отменён из-за недостатка финансирования. |15:50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TASKS DELAYED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    | 1.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Обучение сотрудников отложено на следующий месяц по причине приоритетности других задач. |</w:t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TASKS ON HOLD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    | 1. Разработка мобильного приложения подождёт до финального завершения веб-приложения. |</w:t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TASKS IN PROGRESS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| 1. Разработка функционала CRM-системы. &lt;br&gt; 2. Тестирование модуля управления проектами. |</w:t>
        <w:br/>
        <w:br/>
        <w:t xml:space="preserve"> 3. Информация для проекта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 INFORMATION</w:t>
        <w:br/>
        <w:br/>
        <w:t xml:space="preserve">1.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Рынок зеленых технологий постоянно растет.</w:t>
        <w:br/>
        <w:t xml:space="preserve">2. Основные конкуренты: EcoInnovate, GreenTech Corp.</w:t>
        <w:br/>
        <w:t xml:space="preserve">3. Финансирование на начальной стадии: $500,000.</w:t>
        <w:br/>
        <w:t xml:space="preserve">4. Целевая аудитория: малые и средние предприятия.</w:t>
        <w:br/>
        <w:t xml:space="preserve">5. Основные требования клиентов: устойчивость и стоимость.</w:t>
        <w:br/>
        <w:br/>
        <w:t xml:space="preserve">4. Цели проекта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 GOALS</w:t>
        <w:br/>
        <w:br/>
        <w:t xml:space="preserve">1.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Разработать и успешно запустить полную архитектуру компании к концу 2024 года.</w:t>
        <w:br/>
        <w:t xml:space="preserve">2. Достигнуть удовлетворенности клиентов на уровне не менее 85% в течение первого года эксплуатации.</w:t>
        <w:br/>
        <w:t xml:space="preserve">3. Увеличить рыночную долю EcoTech Solutions на 15% в течение ближайших трех лет.</w:t>
        <w:br/>
        <w:br/>
        <w:t xml:space="preserve"> 5. Требования к проекту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 REQUIREMENTS</w:t>
        <w:br/>
        <w:br/>
        <w:t xml:space="preserve">1.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Интеграция новых технологий с современными системами управления.</w:t>
        <w:br/>
        <w:t xml:space="preserve">2. Обеспечение защиты данных и безопасности системы.</w:t>
        <w:br/>
        <w:t xml:space="preserve">3. Высокая производительность с минимальными затратами на ресурсы.</w:t>
        <w:br/>
        <w:t xml:space="preserve">4. Гибкость в изменении функциональности в ответ на требования клиентов.</w:t>
        <w:br/>
        <w:t xml:space="preserve">5. Обязательная поддержка всех приложений на мобильных устройствах.</w:t>
        <w:br/>
        <w:br/>
        <w:t xml:space="preserve"> 6. Календарный план разработки проекта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 SCHEDULE</w:t>
        <w:br/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Фаза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       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Описание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                               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Сроки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                     |</w:t>
        <w:br/>
        <w:t xml:space="preserve">|---------------------------------------|------------------------------------------------------------------|---------------------------------------|</w:t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Фаза 1: Исследование и проектирование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| Анализ рынка, требования клиентов и проектирование архитектуры | Январь - Март 2024 |</w:t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Фаза 2: Разработка и внедрение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| Разработка приложений, тестирование и интеграция | Апрель - Сентябрь 2024 |</w:t>
        <w:br/>
        <w:t xml:space="preserve">|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Фаза 3: Обучение и запуск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       | Обучение сотрудников и запуск системы в эксплуатацию | Октябрь - Декабрь 2024 |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"Шесть шляп" Эдварда де Боно представляет собой технику креативного мышления, которая помогает анализировать и решать проблемы с разных точек зрения. Рассмотрим различные взгляды на проектирование архитектуры предприятия EcoTech Solutions через призму шести шляп:</w:t>
        <w:br/>
        <w:br/>
        <w:t xml:space="preserve"> 1. Белая шляпа (факты и информация)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мы знаем?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Рынок зеленых технологий активно растет.</w:t>
        <w:br/>
        <w:t xml:space="preserve">  - Конкуренты: EcoInnovate и GreenTech Corp.</w:t>
        <w:br/>
        <w:t xml:space="preserve">  - Имеется финансирование в размере $500,000.</w:t>
        <w:br/>
        <w:t xml:space="preserve">  - Целевая аудитория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малые и средние предприятия.</w:t>
        <w:br/>
        <w:t xml:space="preserve">  - Основные требования клиентов: устойчивость и стоимость.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Какую дополнительную информацию нам нужно?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Данные о предпочтениях целевой аудитории.</w:t>
        <w:br/>
        <w:t xml:space="preserve">  - Технические требования к новым технологиям.</w:t>
        <w:br/>
        <w:t xml:space="preserve">  - Анализ рисков и возможности их смягчения.</w:t>
        <w:br/>
        <w:br/>
        <w:t xml:space="preserve"> 2. Красная шляпа (эмоции и интуиция)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мы чувствуем?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Оптимизм относительно возможностей роста на рынке.</w:t>
        <w:br/>
        <w:t xml:space="preserve">  - Осторожность из-за возможных рисков (финансирование и сбои в технологиях).</w:t>
        <w:br/>
        <w:t xml:space="preserve">  - Небольшая тревога по поводу возможных изменений требований от клиентов.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Каковы наши интуитивные реакции?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Уверенность в команде и компетенциях для реализации проекта.</w:t>
        <w:br/>
        <w:t xml:space="preserve">  - Позитивное восприятие поддержки новых технологий.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Черная шляпа (негативные аспекты)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 чему мы должны быть осторожны?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Недостаток финансирования может остановить проект.</w:t>
        <w:br/>
        <w:t xml:space="preserve">  - Возможно, технологии, которые используются, могут быть недостаточно надежными.</w:t>
        <w:br/>
        <w:t xml:space="preserve">  - Изменения в требованиях клиентов могут ввести в замешательство.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трудности можем ожидать?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Сложности в интеграции новых систем.</w:t>
        <w:br/>
        <w:t xml:space="preserve">  - Риски неоправданных ожиданий со стороны клиентов.</w:t>
        <w:br/>
        <w:t xml:space="preserve">  - Возможные конфликты в команде при изменении спецификаций.</w:t>
        <w:br/>
        <w:br/>
        <w:t xml:space="preserve">4. Желтая шляпа (позитивные аспекты)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Каковы преимущества?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Высокий потенциал для роста и увеличения рыночной доли.</w:t>
        <w:br/>
        <w:t xml:space="preserve">  - Возможность внедрения инновационных решений.</w:t>
        <w:br/>
        <w:t xml:space="preserve">  - Улучшение качества обслуживания клиентов.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может работать?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Правильно спланированное распределение ресурсов и гибкое управление проектом.</w:t>
        <w:br/>
        <w:t xml:space="preserve">  - Привлечение квалифицированных специалистов для разработки.</w:t>
        <w:br/>
        <w:br/>
        <w:t xml:space="preserve">5. Зеленая шляпа (креативность и новые идеи)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новые идеи можно рассмотреть?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Использование агентов искусственного интеллекта для анализа данных клиентов.</w:t>
        <w:br/>
        <w:t xml:space="preserve">  - Разработка гибкой платформы для быстрой адаптации к изменению требований.</w:t>
        <w:br/>
        <w:t xml:space="preserve">  - Внедрение системы реакций на отзывы клиентов в режиме реального времени.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Каковы альтернативные подходы?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Применение методик Agile для более быстрой и гибкой разработки.</w:t>
        <w:br/>
        <w:t xml:space="preserve">  - Создание партнерств с другими компаниями для обмена технологиями и ресурсами.</w:t>
        <w:br/>
        <w:br/>
        <w:t xml:space="preserve"> 6. Синяя шляпа (управление процессом мышления)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организовать процесс?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Начать с сбора данных и информации (белая шляпа).</w:t>
        <w:br/>
        <w:t xml:space="preserve">  - Перейти к анализу мыслей и переживаний (красная шляпа).</w:t>
        <w:br/>
        <w:t xml:space="preserve">  - Рассмотреть риски и негативные аспекты (черная шляпа).</w:t>
        <w:br/>
        <w:t xml:space="preserve">  - Обсудить преимущества и положительные результаты (желтая шляпа).</w:t>
        <w:br/>
        <w:t xml:space="preserve">  - Генерировать новые идеи (зеленая шляпа).</w:t>
        <w:br/>
        <w:t xml:space="preserve">  - Систематизировать и подвести итоги обсуждения (синяя шляпа).</w:t>
        <w:br/>
        <w:br/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действия предпринять?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  - Создать план по управлению проектом с учетом всех аспектов.</w:t>
        <w:br/>
        <w:t xml:space="preserve">  - Регулярно пересматривать и адаптировать стратегию по мере необходимости.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Маркетинговый план продвижения продукции EcoTech Solutions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 1. Обзор продукта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Продукт: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Устойчивые решения в области зеленых технологий (например, системы управления энергией, IoT решения для мониторинга ресурсов).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Целевое назначение: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Помощь малым и средним предприятиям в сокращении энергозатрат и повышении эффективности использования ресурсов.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2. Цели маркетинга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1. Увеличить осведомленность о бренде EcoTech Solutions на 30% в течение 12 месяцев.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2. Привлечь 100 новых клиентов в течение следующего финансового года.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3. Достигнуть 85% удовлетворенности клиентов после внедрения продукции.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 3. Анализ рынка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Целевая аудитория: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Малые и средние предприятия, стремящиеся к снижению затрат на энергию и оптимизации процессов.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Экологически ориентированные организации.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Конкуренция: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Основные конкуренты: EcoInnovate и GreenTech Corp.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Сравнительный анализ: Качество, стоимости, уровни обслуживания клиентов.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Тенденции рынка: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Растущий интерес к устойчивым технологиям и эффективным решениям.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Увеличение государственных субсидий на внедрение экологически чистых технологий.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 4. Стратегия продвижения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4.1. Уникальное торговое предложение (УТП):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Разработка кастомизированных решений в области зеленых технологий, позволяющих снизить затраты и повысить устойчивость бизнеса.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4.2. Каналы продвижения: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Онлайн-маркетинг: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SEO и контент-маркетинг: создание статей и блогов на темы 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зеленых технологий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и 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устойчивого бизнеса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».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Социальные сети: продвижение через Facebook, LinkedIn и Instagram, использование тематических хэштегов.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Email-маркетинг: рассылка новостей, успешных кейсов и предложений для клиентов.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Офлайн-маркетинг: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Участие в выставках и конференциях в области энергетики и устойчивых технологий.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Организация мероприятий по повышению осведомленности о решениях EcoTech Solutions.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4.3. Рекламные материалы: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Создание буклетов, фактов о особенностях продуктов и их преимуществах.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Видео-контент, демонстрирующий успешные кейсы применения продукции.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 5. Бюджет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Общий бюджет на маркетинг: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$50,000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Распределение бюджета: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Онлайн-реклама: $20,000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Офлайн-реклама (мероприятия, выставки): $15,000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Создание контента (видео, статьи): $10,000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Алгоритмы SEO и аналитика: $5,000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 6. Оценка эффективности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Ключевые показатели эффективности (KPI):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Увеличение посещаемости сайта на 50% в течение 6 месяцев.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Конверсия в продажи: 10% от общего числа новых посетителей.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Наша процентная доля рынка.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Методы оценки: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Анализ веб-аналитики (Google Analytics).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Обратная связь от клиентов.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Опросы и анкетирование для оценки уровней удовлетворенности.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 7. Фаза выполнения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-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FFFFFF" w:val="clear"/>
        </w:rPr>
        <w:t xml:space="preserve">График внедрения: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- 1-3 месяц: Разработка контента и запуск онлайн-кампаний.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- 4-6 месяц: Участие в выставках, анализ отклика от клиентов.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  - 7-12 месяц: Оценка результатов и адаптация стратегий на основе собранных данных.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