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3C" w:rsidRDefault="00AF5F3C" w:rsidP="00AF5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Фролин</w:t>
      </w:r>
      <w:proofErr w:type="spellEnd"/>
      <w:r>
        <w:rPr>
          <w:sz w:val="28"/>
          <w:szCs w:val="28"/>
        </w:rPr>
        <w:t xml:space="preserve"> М. С. 201 гр. Предмет-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 xml:space="preserve">Инструментальные средства информационных систем </w:t>
      </w:r>
    </w:p>
    <w:p w:rsidR="005A134E" w:rsidRDefault="00AF5F3C">
      <w:bookmarkStart w:id="0" w:name="_GoBack"/>
      <w:bookmarkEnd w:id="0"/>
    </w:p>
    <w:p w:rsidR="002E760C" w:rsidRDefault="002E760C"/>
    <w:p w:rsidR="002E760C" w:rsidRDefault="002E760C">
      <w:pP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</w:pP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1. Риски проекта – RISK</w:t>
      </w:r>
    </w:p>
    <w:tbl>
      <w:tblPr>
        <w:tblW w:w="143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591"/>
        <w:gridCol w:w="1735"/>
        <w:gridCol w:w="1492"/>
        <w:gridCol w:w="1630"/>
        <w:gridCol w:w="3398"/>
        <w:gridCol w:w="1748"/>
        <w:gridCol w:w="1427"/>
      </w:tblGrid>
      <w:tr w:rsidR="002E760C" w:rsidRPr="002E760C" w:rsidTr="002E760C">
        <w:trPr>
          <w:tblHeader/>
        </w:trPr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RISK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IMPACT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SEVERITY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PROBABILITY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LIKELIHOOD OF PRIOR DETECTION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MITIGATION APPROACH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PROPOSED SOLUTIONS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ресурсов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Возможная нехватка финансовых и человеческих ресурсов для завершения проекта.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в выполнении задач, увеличение бюджета, снижение качества работы.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может привести к значительным задержкам и перерасходу бюджета.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- зависит от внешних факторов и планирования бюджета.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мониторинг бюджета и ресурсов, анализ текущих затрат.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использования имеющихся ресурсов, привлечение дополнительных инвестиций.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анализа потребностей в ресурсах на начальном этапе проекта.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требований заказчика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может изменить требования к проекту в процессе его выполнения.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 переработки уже выполненной работы, что может привести к задержкам и перерасходу бюджета.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- изменения могут быть критичными, но не всегда влияют на весь проект.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изменения требований часто происходят в IT-проектах.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 встречи с заказчиком для уточнения требований и ожиданий.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гибкой методологии разработки (</w:t>
            </w:r>
            <w:proofErr w:type="spellStart"/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Agile</w:t>
            </w:r>
            <w:proofErr w:type="spellEnd"/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быстрого реагирования на изменения.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прототипов и регулярное получение обратной связи от заказчика.</w:t>
            </w:r>
          </w:p>
        </w:tc>
      </w:tr>
      <w:tr w:rsidR="002E760C" w:rsidRPr="002E760C" w:rsidTr="002E760C">
        <w:tc>
          <w:tcPr>
            <w:tcW w:w="134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риски</w:t>
            </w:r>
          </w:p>
        </w:tc>
        <w:tc>
          <w:tcPr>
            <w:tcW w:w="1591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проблемы с интеграцией новых технологий или систем.</w:t>
            </w:r>
          </w:p>
        </w:tc>
        <w:tc>
          <w:tcPr>
            <w:tcW w:w="17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Задержки в проекте, дополнительные затраты на исправление ошибок или доработку систем.</w:t>
            </w:r>
          </w:p>
        </w:tc>
        <w:tc>
          <w:tcPr>
            <w:tcW w:w="149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- может существенно повлиять на сроки и бюджет проекта.</w:t>
            </w:r>
          </w:p>
        </w:tc>
        <w:tc>
          <w:tcPr>
            <w:tcW w:w="1630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- при правильном планировании и тестировании можно избежать большинства проблем.</w:t>
            </w:r>
          </w:p>
        </w:tc>
        <w:tc>
          <w:tcPr>
            <w:tcW w:w="3398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тестов технологий перед их внедрением в проект.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проверенных технологий и методов интеграции, обучение команды работе с новыми системами.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семинаров и тренингов для команды по новым технологиям перед их внедрением.</w:t>
            </w:r>
          </w:p>
        </w:tc>
      </w:tr>
    </w:tbl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2. Состояние разработки проекта – ACTUAL PROGRESS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DONE: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Завершено исследование текущих бизнес-процессов.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Проведен анализ требований заказчика.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Разработан предварительный план архитектуры.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CANCELED: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Отменено создание отдельного модуля для отчетности (решено использовать существующие решения).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DELAYED: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Разработка прототипа интерфейса (отложена из-за необходимости доработки требований).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lastRenderedPageBreak/>
        <w:t>TASKS ON HOLD: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Исследование альтернативных технологий (ожидает решения по основным технологиям).</w:t>
      </w:r>
    </w:p>
    <w:p w:rsidR="002E760C" w:rsidRPr="002E760C" w:rsidRDefault="002E760C" w:rsidP="002E760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TASKS IN PROGRESS: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Разработка архитектурного решения.</w:t>
      </w:r>
    </w:p>
    <w:p w:rsidR="002E760C" w:rsidRPr="002E760C" w:rsidRDefault="002E760C" w:rsidP="002E760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Подбор команды разработчиков.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3. Информация для проекта – INFORMATION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Бюджет проекта: 10 миллионов рублей.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Сроки выполнения: с января по декабрь 2023 года.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Основные заинтересованные стороны: руководство компании, IT-отдел, заказчик.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Используемые технологии: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Java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, SQL, облачные решения.</w:t>
      </w:r>
    </w:p>
    <w:p w:rsidR="002E760C" w:rsidRPr="002E760C" w:rsidRDefault="002E760C" w:rsidP="002E760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Методология разработки: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Agile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4. Цели проекта – GOALS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Создание эффективной архитектуры предприятия для оптимизации бизнес-процессов.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Увеличение производительности системы на 30% в течение первого года после внедрения.</w:t>
      </w:r>
    </w:p>
    <w:p w:rsidR="002E760C" w:rsidRPr="002E760C" w:rsidRDefault="002E760C" w:rsidP="002E760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Обеспечение гибкости системы для быстрого реагирования на изменения рынка.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5. Требования к проекту – REQUIREMENTS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Система должна поддерживать интеграцию с существующими приложениями.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Обеспечение безопасности данных пользователей.</w:t>
      </w:r>
    </w:p>
    <w:p w:rsidR="002E760C" w:rsidRPr="002E760C" w:rsidRDefault="002E760C" w:rsidP="002E760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Удобный интерфейс для конечных пользователей.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6. Календарный план разработки проекта – SCHEDULE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6"/>
        <w:gridCol w:w="2795"/>
        <w:gridCol w:w="3529"/>
      </w:tblGrid>
      <w:tr w:rsidR="002E760C" w:rsidRPr="002E760C" w:rsidTr="002E760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 2023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архитектуры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Июнь 2023</w:t>
            </w:r>
          </w:p>
        </w:tc>
      </w:tr>
      <w:tr w:rsidR="002E760C" w:rsidRPr="002E760C" w:rsidTr="002E760C"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 внедрение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Июль 2023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2E760C" w:rsidRPr="002E760C" w:rsidRDefault="002E760C" w:rsidP="002E7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Декабрь 2023</w:t>
            </w:r>
          </w:p>
        </w:tc>
      </w:tr>
    </w:tbl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7. Различные взгляды на проектирование данной архитектуры предприятия по технологии «Шесть шляп» –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Six</w:t>
      </w:r>
      <w:proofErr w:type="spellEnd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Thinking</w:t>
      </w:r>
      <w:proofErr w:type="spellEnd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Hats</w:t>
      </w:r>
      <w:proofErr w:type="spellEnd"/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Белая шляпа (факты):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Анализ текущих данных о производительности системы; исследование потребностей пользователей.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Красная шляпа (эмоции):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Ожидания команды относительно нового решения; опасения по поводу изменений.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Черная шляпа (критика):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Возможные проблемы с интеграцией; риски изменения требований со стороны заказчика.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Желтая шляпа (польза):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Повышение эффективности работы; улучшение взаимодействия между отделами.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lastRenderedPageBreak/>
        <w:t>Зеленая шляпа (креативность):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Идеи по улучшению интерфейса; новые подходы к автоматизации процессов.</w:t>
      </w:r>
    </w:p>
    <w:p w:rsidR="002E760C" w:rsidRPr="002E760C" w:rsidRDefault="002E760C" w:rsidP="002E760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Синяя шляпа (управление):</w:t>
      </w: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 Организация встреч для обсуждения прогресса; контроль за выполнением задач.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 xml:space="preserve">8. Маркетинговый план продвижения продукции – </w:t>
      </w:r>
      <w:proofErr w:type="spellStart"/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lang w:eastAsia="ru-RU"/>
        </w:rPr>
        <w:t>Marketing</w:t>
      </w:r>
      <w:proofErr w:type="spellEnd"/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Целевая аудитория:</w:t>
      </w:r>
    </w:p>
    <w:p w:rsidR="002E760C" w:rsidRPr="002E760C" w:rsidRDefault="002E760C" w:rsidP="002E760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Компании среднего и крупного бизнеса, заинтересованные в оптимизации бизнес-процессов.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Стратегия продвижения:</w:t>
      </w:r>
    </w:p>
    <w:p w:rsidR="002E760C" w:rsidRPr="002E760C" w:rsidRDefault="002E760C" w:rsidP="002E760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Проведение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вебинаров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 о преимуществах новой архитектуры.</w:t>
      </w:r>
    </w:p>
    <w:p w:rsidR="002E760C" w:rsidRPr="002E760C" w:rsidRDefault="002E760C" w:rsidP="002E760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Создание контента (статьи, видео) о успешных кейсах внедрения.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Каналы продвижения:</w:t>
      </w:r>
    </w:p>
    <w:p w:rsidR="002E760C" w:rsidRPr="002E760C" w:rsidRDefault="002E760C" w:rsidP="002E760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Социальные сети (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LinkedIn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 xml:space="preserve">, </w:t>
      </w:r>
      <w:proofErr w:type="spellStart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Facebook</w:t>
      </w:r>
      <w:proofErr w:type="spellEnd"/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).</w:t>
      </w:r>
    </w:p>
    <w:p w:rsidR="002E760C" w:rsidRPr="002E760C" w:rsidRDefault="002E760C" w:rsidP="002E760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Профессиональные конференции и выставки.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Бюджет на маркетинг:</w:t>
      </w:r>
    </w:p>
    <w:p w:rsidR="002E760C" w:rsidRPr="002E760C" w:rsidRDefault="002E760C" w:rsidP="002E760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Выделить 1 миллион рублей на рекламные кампании.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b/>
          <w:bCs/>
          <w:color w:val="1A1A1A"/>
          <w:sz w:val="24"/>
          <w:szCs w:val="24"/>
          <w:bdr w:val="single" w:sz="2" w:space="0" w:color="E3E3E3" w:frame="1"/>
          <w:lang w:eastAsia="ru-RU"/>
        </w:rPr>
        <w:t>Ожидаемые результаты:</w:t>
      </w:r>
    </w:p>
    <w:p w:rsidR="002E760C" w:rsidRPr="002E760C" w:rsidRDefault="002E760C" w:rsidP="002E760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wordWrap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Увеличение числа запросов на демонстрацию продукта на 50% в течение полугода после запуска маркетинговой кампании.</w:t>
      </w:r>
    </w:p>
    <w:p w:rsidR="002E760C" w:rsidRPr="002E760C" w:rsidRDefault="002E760C" w:rsidP="002E76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</w:pPr>
      <w:r w:rsidRPr="002E760C">
        <w:rPr>
          <w:rFonts w:ascii="Helvetica" w:eastAsia="Times New Roman" w:hAnsi="Helvetica" w:cs="Helvetica"/>
          <w:color w:val="1A1A1A"/>
          <w:sz w:val="24"/>
          <w:szCs w:val="24"/>
          <w:lang w:eastAsia="ru-RU"/>
        </w:rPr>
        <w:t>Этот план охватывает все ключевые аспекты разработки архитектуры предприятия и предоставляет четкую структуру для управления проектом и его продвижения на рынке.</w:t>
      </w:r>
    </w:p>
    <w:p w:rsidR="002E760C" w:rsidRPr="002E760C" w:rsidRDefault="002E760C">
      <w:pPr>
        <w:rPr>
          <w:sz w:val="28"/>
          <w:szCs w:val="28"/>
        </w:rPr>
      </w:pPr>
    </w:p>
    <w:sectPr w:rsidR="002E760C" w:rsidRPr="002E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26C"/>
    <w:multiLevelType w:val="multilevel"/>
    <w:tmpl w:val="0F94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6853"/>
    <w:multiLevelType w:val="multilevel"/>
    <w:tmpl w:val="0430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93436"/>
    <w:multiLevelType w:val="multilevel"/>
    <w:tmpl w:val="9026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E1270"/>
    <w:multiLevelType w:val="multilevel"/>
    <w:tmpl w:val="1560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35CA7"/>
    <w:multiLevelType w:val="multilevel"/>
    <w:tmpl w:val="6ED0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6640F"/>
    <w:multiLevelType w:val="multilevel"/>
    <w:tmpl w:val="AC36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26C7"/>
    <w:multiLevelType w:val="multilevel"/>
    <w:tmpl w:val="CD0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17E30"/>
    <w:multiLevelType w:val="multilevel"/>
    <w:tmpl w:val="95D4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907F3"/>
    <w:multiLevelType w:val="multilevel"/>
    <w:tmpl w:val="3FC6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07DAA"/>
    <w:multiLevelType w:val="multilevel"/>
    <w:tmpl w:val="81E6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0C"/>
    <w:rsid w:val="002E760C"/>
    <w:rsid w:val="00356365"/>
    <w:rsid w:val="007E75FF"/>
    <w:rsid w:val="00AF5F3C"/>
    <w:rsid w:val="00C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E0613-3FB0-42B9-AA0E-DFC40BE5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88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80064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6269473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54164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Ауд-Нагатинская-811 Студент</cp:lastModifiedBy>
  <cp:revision>4</cp:revision>
  <dcterms:created xsi:type="dcterms:W3CDTF">2025-04-28T16:23:00Z</dcterms:created>
  <dcterms:modified xsi:type="dcterms:W3CDTF">2025-04-28T16:51:00Z</dcterms:modified>
</cp:coreProperties>
</file>