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2"/>
            <w:b w:val="on"/>
            <w:i w:val="off"/>
            <w:color w:val="000000"/>
          </w:rPr>
          <w:t>Лабораторный практикум № 5. Стандарты, подходы, методы и средства создания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Задание 1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разработки ментальной карты процесса управления проектом разработки архитектуры предприятия в соответствии со стандартом ISO 15288-2005, вы можете использовать различные программные средства, такие как: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MindMeister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онлайн-сервис для создания ментальных карт.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XMind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кроссплатформенное приложение для создания ментальных карт.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Coggle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– веб-приложение для совместного создания карт.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Примерный процесс управления проектом разработки архитектуры предприятия может выглядеть следующим образом: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• Инициация проекта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Определение целей и задач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Идентификация заинтересованных сторон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• Планирование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Разработка плана управления проектом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Определение необходимых ресурсов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Оценка рисков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• Выполнение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Реализация архитектурных решений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Координация действий команды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Обеспечение контроля качества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• Мониторинг и контроль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Оценка хода выполнения проекта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Управление изменениями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Корректировка планов при необходимости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• Завершение проекта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Подведение итогов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Оценка результатов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Документирование опыта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 можете использовать эти пункты для создания ментальной карты в выбранном вами инструменте.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Задание 2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Для разработки документации по архитектуре предприятия в соответствии со стандартом ISO 15704:2000, следует учитывать следующие ключевые компоненты: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Определение бизнеса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Описание организации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Определение бизнес-процессов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Основные цели и стратегии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Архитектурные компоненты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Описание архитектурных аспектов (например, бизнес-архитектура, архитектура данных, архитектура приложений, технологическая архитектура)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Модели и схемы архитектуры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Методы и средства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Описание методов разработки архитектуры (например, TOGAF, Zachman Framework)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Инструменты и средства поддержки разработки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Документирование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Структура документации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Форматы представления информации (например, графики, текстовые описания)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Примеры шаблонов документов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5. Управление архитектурой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Процессы управления архитектурой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Оценка и обновление архитектурных решений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6. Контроль и соответствие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Методы обеспечения соответствия стандартам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• Оценка качества архитектуры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 результате выполнения задания, вы получите комплексную документацию, которая поможет вашей компании управлять своей архитектурой в соответствии с международными стандартами. </w:t>
        </w:r>
      </w:p>
      <w:p>
        <w:pPr>
          <w:jc w:val="left"/>
          <w:spacing w:after="180" w:before="180"/>
        </w:pP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