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3E7BED38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C867F7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65660B2" w:rsidR="004B7297" w:rsidRPr="00EC07F9" w:rsidRDefault="00C867F7" w:rsidP="00A26E7B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Стандарты, подходы, методы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453709AE" w:rsidR="004B7297" w:rsidRPr="00A26E7B" w:rsidRDefault="00C867F7" w:rsidP="00A26E7B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 средства создания архитектуры предприятия.</w:t>
            </w: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B7E6F67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4C14B7">
              <w:rPr>
                <w:rFonts w:ascii="TimesNewRomanPS-BoldMT" w:hAnsi="TimesNewRomanPS-BoldMT"/>
                <w:iCs/>
                <w:sz w:val="28"/>
                <w:szCs w:val="28"/>
              </w:rPr>
              <w:t>Пеньков Игорь 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B65BCF8" w14:textId="63ACC060" w:rsidR="00FC789E" w:rsidRDefault="00FC789E" w:rsidP="00AD3D62">
      <w:pPr>
        <w:rPr>
          <w:rFonts w:ascii="TimesNewRomanPS-BoldMT" w:hAnsi="TimesNewRomanPS-BoldMT"/>
          <w:b/>
          <w:color w:val="000000"/>
          <w:sz w:val="28"/>
          <w:szCs w:val="28"/>
        </w:rPr>
      </w:pPr>
      <w:r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Задание 1.</w:t>
      </w:r>
    </w:p>
    <w:p w14:paraId="755D13B7" w14:textId="61A9A0FF" w:rsidR="00C867F7" w:rsidRDefault="00C867F7" w:rsidP="00AD3D62">
      <w:pPr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14:paraId="702E6986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Программное средство: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Miro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/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MindMeister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/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XMind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</w:t>
      </w:r>
      <w:r w:rsidRPr="00C867F7">
        <w:rPr>
          <w:rFonts w:ascii="TimesNewRomanPS-BoldMT" w:hAnsi="TimesNewRomanPS-BoldMT"/>
          <w:bCs/>
          <w:i/>
          <w:iCs/>
          <w:color w:val="000000"/>
          <w:sz w:val="28"/>
          <w:szCs w:val="28"/>
        </w:rPr>
        <w:t>(пример реализации в виде структуры ниже)</w:t>
      </w:r>
    </w:p>
    <w:p w14:paraId="3F931F95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00E49798">
          <v:rect id="_x0000_i1073" style="width:0;height:.75pt" o:hralign="center" o:hrstd="t" o:hrnoshade="t" o:hr="t" fillcolor="#f8faff" stroked="f"/>
        </w:pict>
      </w:r>
    </w:p>
    <w:p w14:paraId="0A2F722C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 Основные процессы ISO 15288:2005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(корневая ветка)</w:t>
      </w:r>
    </w:p>
    <w:p w14:paraId="593BA9B2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1.1. Технические процессы</w:t>
      </w:r>
    </w:p>
    <w:p w14:paraId="60E9F5D7" w14:textId="77777777" w:rsidR="00C867F7" w:rsidRPr="00C867F7" w:rsidRDefault="00C867F7" w:rsidP="00C867F7">
      <w:pPr>
        <w:numPr>
          <w:ilvl w:val="0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1.1.1. Анализ требований</w:t>
      </w:r>
    </w:p>
    <w:p w14:paraId="0A8933B1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Сбор требований к студии (акустика, оборудование, ПО)</w:t>
      </w:r>
    </w:p>
    <w:p w14:paraId="4C90C712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Интервью с артистами и звукорежиссерами</w:t>
      </w:r>
    </w:p>
    <w:p w14:paraId="6931D919" w14:textId="77777777" w:rsidR="00C867F7" w:rsidRPr="00C867F7" w:rsidRDefault="00C867F7" w:rsidP="00C867F7">
      <w:pPr>
        <w:numPr>
          <w:ilvl w:val="0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1.1.2. Проектирование архитектуры</w:t>
      </w:r>
    </w:p>
    <w:p w14:paraId="386292F0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Схема студийных помещений (звукозаписывающая комната, контрольная комната)</w:t>
      </w:r>
    </w:p>
    <w:p w14:paraId="38ABC885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Выбор технологий (DAW, микрофоны,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аудиоинтерфейсы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)</w:t>
      </w:r>
    </w:p>
    <w:p w14:paraId="31386D29" w14:textId="77777777" w:rsidR="00C867F7" w:rsidRPr="00C867F7" w:rsidRDefault="00C867F7" w:rsidP="00C867F7">
      <w:pPr>
        <w:numPr>
          <w:ilvl w:val="0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1.1.3. Реализация</w:t>
      </w:r>
    </w:p>
    <w:p w14:paraId="5CC08560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Закупка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оборудования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 xml:space="preserve"> (Neumann, RME, Universal Audio)</w:t>
      </w:r>
    </w:p>
    <w:p w14:paraId="60C998A7" w14:textId="77777777" w:rsidR="00C867F7" w:rsidRPr="00C867F7" w:rsidRDefault="00C867F7" w:rsidP="00C867F7">
      <w:pPr>
        <w:numPr>
          <w:ilvl w:val="1"/>
          <w:numId w:val="1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Монтаж звукоизоляции</w:t>
      </w:r>
    </w:p>
    <w:p w14:paraId="30F22446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1.2. Управленческие процессы</w:t>
      </w:r>
    </w:p>
    <w:p w14:paraId="54665098" w14:textId="77777777" w:rsidR="00C867F7" w:rsidRPr="00C867F7" w:rsidRDefault="00C867F7" w:rsidP="00C867F7">
      <w:pPr>
        <w:numPr>
          <w:ilvl w:val="0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1.2.1. Управление проектом</w:t>
      </w:r>
    </w:p>
    <w:p w14:paraId="742EB5C7" w14:textId="77777777" w:rsidR="00C867F7" w:rsidRPr="00C867F7" w:rsidRDefault="00C867F7" w:rsidP="00C867F7">
      <w:pPr>
        <w:numPr>
          <w:ilvl w:val="1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Календарный план (см. ранее)</w:t>
      </w:r>
    </w:p>
    <w:p w14:paraId="3F0075F9" w14:textId="77777777" w:rsidR="00C867F7" w:rsidRPr="00C867F7" w:rsidRDefault="00C867F7" w:rsidP="00C867F7">
      <w:pPr>
        <w:numPr>
          <w:ilvl w:val="1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Распределение бюджета (2.1 млн руб.)</w:t>
      </w:r>
    </w:p>
    <w:p w14:paraId="0FBAB3D7" w14:textId="77777777" w:rsidR="00C867F7" w:rsidRPr="00C867F7" w:rsidRDefault="00C867F7" w:rsidP="00C867F7">
      <w:pPr>
        <w:numPr>
          <w:ilvl w:val="0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1.2.2. Управление рисками</w:t>
      </w:r>
    </w:p>
    <w:p w14:paraId="0892058B" w14:textId="77777777" w:rsidR="00C867F7" w:rsidRPr="00C867F7" w:rsidRDefault="00C867F7" w:rsidP="00C867F7">
      <w:pPr>
        <w:numPr>
          <w:ilvl w:val="1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Таблица рисков (бюджет,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техсбои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, тренды)</w:t>
      </w:r>
    </w:p>
    <w:p w14:paraId="64EB4F14" w14:textId="77777777" w:rsidR="00C867F7" w:rsidRPr="00C867F7" w:rsidRDefault="00C867F7" w:rsidP="00C867F7">
      <w:pPr>
        <w:numPr>
          <w:ilvl w:val="1"/>
          <w:numId w:val="1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Регулярные аудиты</w:t>
      </w:r>
    </w:p>
    <w:p w14:paraId="3245AB33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1.3. Вспомогательные процессы</w:t>
      </w:r>
    </w:p>
    <w:p w14:paraId="35C5A3D0" w14:textId="77777777" w:rsidR="00C867F7" w:rsidRPr="00C867F7" w:rsidRDefault="00C867F7" w:rsidP="00C867F7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1.3.1. Документирование</w:t>
      </w:r>
    </w:p>
    <w:p w14:paraId="7A2A25B2" w14:textId="77777777" w:rsidR="00C867F7" w:rsidRPr="00C867F7" w:rsidRDefault="00C867F7" w:rsidP="00C867F7">
      <w:pPr>
        <w:numPr>
          <w:ilvl w:val="1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ТЗ на оборудование</w:t>
      </w:r>
    </w:p>
    <w:p w14:paraId="3DF51447" w14:textId="77777777" w:rsidR="00C867F7" w:rsidRPr="00C867F7" w:rsidRDefault="00C867F7" w:rsidP="00C867F7">
      <w:pPr>
        <w:numPr>
          <w:ilvl w:val="1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Регламенты работы студии</w:t>
      </w:r>
    </w:p>
    <w:p w14:paraId="7E17AFF2" w14:textId="77777777" w:rsidR="00C867F7" w:rsidRPr="00C867F7" w:rsidRDefault="00C867F7" w:rsidP="00C867F7">
      <w:pPr>
        <w:numPr>
          <w:ilvl w:val="0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1.3.2. Обеспечение качества</w:t>
      </w:r>
    </w:p>
    <w:p w14:paraId="6DC5D40B" w14:textId="77777777" w:rsidR="00C867F7" w:rsidRPr="00C867F7" w:rsidRDefault="00C867F7" w:rsidP="00C867F7">
      <w:pPr>
        <w:numPr>
          <w:ilvl w:val="1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Тестовые записи и замеры акустики</w:t>
      </w:r>
    </w:p>
    <w:p w14:paraId="59649105" w14:textId="77777777" w:rsidR="00C867F7" w:rsidRPr="00C867F7" w:rsidRDefault="00C867F7" w:rsidP="00C867F7">
      <w:pPr>
        <w:numPr>
          <w:ilvl w:val="1"/>
          <w:numId w:val="1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Соответствие стандартам (например, ITU-R BS.1116)</w:t>
      </w:r>
    </w:p>
    <w:p w14:paraId="021C63B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5C984BCD">
          <v:rect id="_x0000_i1074" style="width:0;height:.75pt" o:hralign="center" o:hrstd="t" o:hrnoshade="t" o:hr="t" fillcolor="#f8faff" stroked="f"/>
        </w:pict>
      </w:r>
    </w:p>
    <w:p w14:paraId="162ABA87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 Специфика для "</w:t>
      </w:r>
      <w:proofErr w:type="spellStart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МузАД</w:t>
      </w:r>
      <w:proofErr w:type="spellEnd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"</w:t>
      </w:r>
    </w:p>
    <w:p w14:paraId="00428C5D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2.1. Музыкальная индустрия</w:t>
      </w:r>
    </w:p>
    <w:p w14:paraId="140F8290" w14:textId="77777777" w:rsidR="00C867F7" w:rsidRPr="00C867F7" w:rsidRDefault="00C867F7" w:rsidP="00C867F7">
      <w:pPr>
        <w:numPr>
          <w:ilvl w:val="0"/>
          <w:numId w:val="1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Требования к форматам (WAV 24-bit, FLAC)</w:t>
      </w:r>
    </w:p>
    <w:p w14:paraId="32107953" w14:textId="77777777" w:rsidR="00C867F7" w:rsidRPr="00C867F7" w:rsidRDefault="00C867F7" w:rsidP="00C867F7">
      <w:pPr>
        <w:numPr>
          <w:ilvl w:val="0"/>
          <w:numId w:val="1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Интеграция с дистрибьюторами (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DistroKid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,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TuneCore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)</w:t>
      </w:r>
    </w:p>
    <w:p w14:paraId="3D0B3109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2.2. Бизнес-архитектура</w:t>
      </w:r>
    </w:p>
    <w:p w14:paraId="7165080C" w14:textId="77777777" w:rsidR="00C867F7" w:rsidRPr="00C867F7" w:rsidRDefault="00C867F7" w:rsidP="00C867F7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Модель монетизации (аренда студии, продажа битов, продюсирование)</w:t>
      </w:r>
    </w:p>
    <w:p w14:paraId="4BF2B623" w14:textId="77777777" w:rsidR="00C867F7" w:rsidRPr="00C867F7" w:rsidRDefault="00C867F7" w:rsidP="00C867F7">
      <w:pPr>
        <w:numPr>
          <w:ilvl w:val="0"/>
          <w:numId w:val="2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Партнерства с лейблами</w:t>
      </w:r>
    </w:p>
    <w:p w14:paraId="39422745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59A0F068">
          <v:rect id="_x0000_i1075" style="width:0;height:.75pt" o:hralign="center" o:hrstd="t" o:hrnoshade="t" o:hr="t" fillcolor="#f8faff" stroked="f"/>
        </w:pict>
      </w:r>
    </w:p>
    <w:p w14:paraId="39E951A4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3. Визуализация в виде ментальной карты</w:t>
      </w:r>
    </w:p>
    <w:p w14:paraId="46EDD6AC" w14:textId="77777777" w:rsidR="00C867F7" w:rsidRPr="00C867F7" w:rsidRDefault="00C867F7" w:rsidP="00C867F7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Центральный узел: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</w:t>
      </w:r>
      <w:r w:rsidRPr="00C867F7">
        <w:rPr>
          <w:rFonts w:ascii="TimesNewRomanPS-BoldMT" w:hAnsi="TimesNewRomanPS-BoldMT"/>
          <w:bCs/>
          <w:i/>
          <w:iCs/>
          <w:color w:val="000000"/>
          <w:sz w:val="28"/>
          <w:szCs w:val="28"/>
        </w:rPr>
        <w:t>"Управление проектом разработки архитектуры '</w:t>
      </w:r>
      <w:proofErr w:type="spellStart"/>
      <w:r w:rsidRPr="00C867F7">
        <w:rPr>
          <w:rFonts w:ascii="TimesNewRomanPS-BoldMT" w:hAnsi="TimesNewRomanPS-BoldMT"/>
          <w:bCs/>
          <w:i/>
          <w:iCs/>
          <w:color w:val="000000"/>
          <w:sz w:val="28"/>
          <w:szCs w:val="28"/>
        </w:rPr>
        <w:t>МузАД</w:t>
      </w:r>
      <w:proofErr w:type="spellEnd"/>
      <w:r w:rsidRPr="00C867F7">
        <w:rPr>
          <w:rFonts w:ascii="TimesNewRomanPS-BoldMT" w:hAnsi="TimesNewRomanPS-BoldMT"/>
          <w:bCs/>
          <w:i/>
          <w:iCs/>
          <w:color w:val="000000"/>
          <w:sz w:val="28"/>
          <w:szCs w:val="28"/>
        </w:rPr>
        <w:t>'"</w:t>
      </w:r>
    </w:p>
    <w:p w14:paraId="2D515303" w14:textId="77777777" w:rsidR="00C867F7" w:rsidRPr="00C867F7" w:rsidRDefault="00C867F7" w:rsidP="00C867F7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Ветви 1 уровня: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Технические, управленческие, вспомогательные процессы (ISO 15288)</w:t>
      </w:r>
    </w:p>
    <w:p w14:paraId="23EA5B5B" w14:textId="77777777" w:rsidR="00C867F7" w:rsidRPr="00C867F7" w:rsidRDefault="00C867F7" w:rsidP="00C867F7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Ветви 2 уровня: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Детализация по подпроцессам (см. выше)</w:t>
      </w:r>
    </w:p>
    <w:p w14:paraId="70BF6D8D" w14:textId="77777777" w:rsidR="00C867F7" w:rsidRPr="00C867F7" w:rsidRDefault="00C867F7" w:rsidP="00C867F7">
      <w:pPr>
        <w:numPr>
          <w:ilvl w:val="0"/>
          <w:numId w:val="2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Иконки: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</w:t>
      </w:r>
      <w:r w:rsidRPr="00C867F7">
        <w:rPr>
          <w:rFonts w:ascii="Segoe UI Emoji" w:hAnsi="Segoe UI Emoji" w:cs="Segoe UI Emoji"/>
          <w:bCs/>
          <w:color w:val="000000"/>
          <w:sz w:val="28"/>
          <w:szCs w:val="28"/>
        </w:rPr>
        <w:t>⚙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️ (техпроцессы), </w:t>
      </w:r>
      <w:r w:rsidRPr="00C867F7">
        <w:rPr>
          <w:rFonts w:ascii="Segoe UI Emoji" w:hAnsi="Segoe UI Emoji" w:cs="Segoe UI Emoji"/>
          <w:bCs/>
          <w:color w:val="000000"/>
          <w:sz w:val="28"/>
          <w:szCs w:val="28"/>
        </w:rPr>
        <w:t>📊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(управление), </w:t>
      </w:r>
      <w:r w:rsidRPr="00C867F7">
        <w:rPr>
          <w:rFonts w:ascii="Segoe UI Emoji" w:hAnsi="Segoe UI Emoji" w:cs="Segoe UI Emoji"/>
          <w:bCs/>
          <w:color w:val="000000"/>
          <w:sz w:val="28"/>
          <w:szCs w:val="28"/>
        </w:rPr>
        <w:t>📑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(документы)</w:t>
      </w:r>
    </w:p>
    <w:p w14:paraId="7ADA9C9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0E33B188">
          <v:rect id="_x0000_i1076" style="width:0;height:.75pt" o:hralign="center" o:hrstd="t" o:hrnoshade="t" o:hr="t" fillcolor="#f8faff" stroked="f"/>
        </w:pict>
      </w:r>
    </w:p>
    <w:p w14:paraId="2FB6ACD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4. Пример реализации в </w:t>
      </w:r>
      <w:proofErr w:type="spellStart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XMind</w:t>
      </w:r>
      <w:proofErr w:type="spellEnd"/>
    </w:p>
    <w:p w14:paraId="43923FFC" w14:textId="32E81B49" w:rsidR="00C867F7" w:rsidRDefault="00C867F7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7C8DE1A1" wp14:editId="7E663ABB">
            <wp:extent cx="6119495" cy="255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553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Код:</w:t>
      </w:r>
      <w:r>
        <w:rPr>
          <w:rFonts w:ascii="TimesNewRomanPS-BoldMT" w:hAnsi="TimesNewRomanPS-BoldMT"/>
          <w:bCs/>
          <w:color w:val="000000"/>
          <w:sz w:val="28"/>
          <w:szCs w:val="28"/>
        </w:rPr>
        <w:br/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mindmap</w:t>
      </w:r>
      <w:proofErr w:type="spellEnd"/>
    </w:p>
    <w:p w14:paraId="52A714BD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root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(</w:t>
      </w:r>
      <w:proofErr w:type="gram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(Управление проектом "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МузАД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"))</w:t>
      </w:r>
    </w:p>
    <w:p w14:paraId="6ED36BA0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Технические процессы</w:t>
      </w:r>
    </w:p>
    <w:p w14:paraId="3FD4D894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Анализ требований</w:t>
      </w:r>
    </w:p>
    <w:p w14:paraId="63857E8E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Интервью с клиентами</w:t>
      </w:r>
    </w:p>
    <w:p w14:paraId="1354F0C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ТЗ на студию</w:t>
      </w:r>
    </w:p>
    <w:p w14:paraId="3CA6621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Проектирование</w:t>
      </w:r>
    </w:p>
    <w:p w14:paraId="560E6EC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Акустический дизайн</w:t>
      </w:r>
    </w:p>
    <w:p w14:paraId="02BD1214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Подбор оборудования</w:t>
      </w:r>
    </w:p>
    <w:p w14:paraId="2A6B42D0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Управленческие процессы</w:t>
      </w:r>
    </w:p>
    <w:p w14:paraId="6FEEEC38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Планирование</w:t>
      </w:r>
    </w:p>
    <w:p w14:paraId="3BE91C33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</w:t>
      </w:r>
      <w:proofErr w:type="gram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График(</w:t>
      </w:r>
      <w:proofErr w:type="spellStart"/>
      <w:proofErr w:type="gram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Gantt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)</w:t>
      </w:r>
    </w:p>
    <w:p w14:paraId="78EBB41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</w:t>
      </w:r>
      <w:proofErr w:type="gram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Бюджет(</w:t>
      </w:r>
      <w:proofErr w:type="gram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2.1 млн руб.)</w:t>
      </w:r>
    </w:p>
    <w:p w14:paraId="05695903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Риски</w:t>
      </w:r>
    </w:p>
    <w:p w14:paraId="35887C77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Недостаток бюджета</w:t>
      </w:r>
    </w:p>
    <w:p w14:paraId="501BB9CC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Технические сбои</w:t>
      </w:r>
    </w:p>
    <w:p w14:paraId="52B39569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Вспомогательные процессы</w:t>
      </w:r>
    </w:p>
    <w:p w14:paraId="4E77AFDD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Документирование</w:t>
      </w:r>
    </w:p>
    <w:p w14:paraId="60A29F8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Регламенты</w:t>
      </w:r>
    </w:p>
    <w:p w14:paraId="59CDF91E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Отчеты</w:t>
      </w:r>
    </w:p>
    <w:p w14:paraId="4DDAEB42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Качество</w:t>
      </w:r>
    </w:p>
    <w:p w14:paraId="0D6B8309" w14:textId="69E69830" w:rsid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Тестовые записи</w:t>
      </w:r>
    </w:p>
    <w:p w14:paraId="4E69582E" w14:textId="3A68C862" w:rsid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9974F6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5. Соответствие ISO 15288:2005</w:t>
      </w:r>
    </w:p>
    <w:p w14:paraId="3CCD286F" w14:textId="77777777" w:rsidR="00C867F7" w:rsidRPr="00C867F7" w:rsidRDefault="00C867F7" w:rsidP="00C867F7">
      <w:pPr>
        <w:numPr>
          <w:ilvl w:val="0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Все процессы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mapped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на стандарт (см. разделы 6–7 ISO 15288).</w:t>
      </w:r>
    </w:p>
    <w:p w14:paraId="25950F41" w14:textId="77777777" w:rsidR="00C867F7" w:rsidRPr="00C867F7" w:rsidRDefault="00C867F7" w:rsidP="00C867F7">
      <w:pPr>
        <w:numPr>
          <w:ilvl w:val="0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Ключевые акценты:</w:t>
      </w:r>
    </w:p>
    <w:p w14:paraId="6276FDCA" w14:textId="77777777" w:rsidR="00C867F7" w:rsidRPr="00C867F7" w:rsidRDefault="00C867F7" w:rsidP="00C867F7">
      <w:pPr>
        <w:numPr>
          <w:ilvl w:val="1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Жизненный цикл</w:t>
      </w:r>
      <w:proofErr w:type="gramStart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От</w:t>
      </w:r>
      <w:proofErr w:type="gram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проектирования до эксплуатации студии.</w:t>
      </w:r>
    </w:p>
    <w:p w14:paraId="09F30BAC" w14:textId="77777777" w:rsidR="00C867F7" w:rsidRPr="00C867F7" w:rsidRDefault="00C867F7" w:rsidP="00C867F7">
      <w:pPr>
        <w:numPr>
          <w:ilvl w:val="1"/>
          <w:numId w:val="2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Верификация</w:t>
      </w:r>
      <w:proofErr w:type="gramStart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Через</w:t>
      </w:r>
      <w:proofErr w:type="gram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тестовые записи и отзывы клиентов.</w:t>
      </w:r>
    </w:p>
    <w:p w14:paraId="60DC321D" w14:textId="5ADBB211" w:rsidR="00C867F7" w:rsidRPr="00C867F7" w:rsidRDefault="00C867F7" w:rsidP="00C867F7">
      <w:pPr>
        <w:rPr>
          <w:rStyle w:val="afd"/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C867F7">
        <w:rPr>
          <w:rStyle w:val="afd"/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lastRenderedPageBreak/>
        <w:t>Задание 2</w:t>
      </w:r>
    </w:p>
    <w:p w14:paraId="1BC1D6F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14:paraId="48DD81E4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 Введение</w:t>
      </w:r>
    </w:p>
    <w:p w14:paraId="74CCF0E0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1.1. Цель документа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br/>
        <w:t>Описание архитектуры предприятия (Enterprise Architecture, EA) студии звукозаписи "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МузАД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" в соответствии с </w:t>
      </w: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ISO 15704:2000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 (GERAM —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Generalized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Enterprise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Reference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Architecture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and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Methodology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).</w:t>
      </w:r>
    </w:p>
    <w:p w14:paraId="7541B489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1.2. Область применения</w:t>
      </w:r>
    </w:p>
    <w:p w14:paraId="74B7F303" w14:textId="77777777" w:rsidR="00C867F7" w:rsidRPr="00C867F7" w:rsidRDefault="00C867F7" w:rsidP="00C867F7">
      <w:pPr>
        <w:numPr>
          <w:ilvl w:val="0"/>
          <w:numId w:val="2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Проектирование процессов звукозаписи, дистрибуции и управления.</w:t>
      </w:r>
    </w:p>
    <w:p w14:paraId="4FF2B50C" w14:textId="77777777" w:rsidR="00C867F7" w:rsidRPr="00C867F7" w:rsidRDefault="00C867F7" w:rsidP="00C867F7">
      <w:pPr>
        <w:numPr>
          <w:ilvl w:val="0"/>
          <w:numId w:val="2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Интеграция IT-систем (CRM, DAW, дистрибутивные платформы).</w:t>
      </w:r>
    </w:p>
    <w:p w14:paraId="2D186A0C" w14:textId="77777777" w:rsidR="00C867F7" w:rsidRPr="00C867F7" w:rsidRDefault="00C867F7" w:rsidP="00C867F7">
      <w:pPr>
        <w:numPr>
          <w:ilvl w:val="0"/>
          <w:numId w:val="2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Стандартизация взаимодействия подразделений.</w:t>
      </w:r>
    </w:p>
    <w:p w14:paraId="1CA91C4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1.3. Соответствие стандарту ISO 15704:2000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br/>
        <w:t>Документ покрывает:</w:t>
      </w:r>
    </w:p>
    <w:p w14:paraId="1EAEF2C4" w14:textId="77777777" w:rsidR="00C867F7" w:rsidRPr="00C867F7" w:rsidRDefault="00C867F7" w:rsidP="00C867F7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Моделирование архитектуры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(части 1–3 GERAM).</w:t>
      </w:r>
    </w:p>
    <w:p w14:paraId="38A3FF4D" w14:textId="77777777" w:rsidR="00C867F7" w:rsidRPr="00C867F7" w:rsidRDefault="00C867F7" w:rsidP="00C867F7">
      <w:pPr>
        <w:numPr>
          <w:ilvl w:val="0"/>
          <w:numId w:val="2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Жизненный цикл предприятия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(от запуска до масштабирования).</w:t>
      </w:r>
    </w:p>
    <w:p w14:paraId="06860C5C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3F4EB0B2">
          <v:rect id="_x0000_i1081" style="width:0;height:.75pt" o:hralign="center" o:hrstd="t" o:hrnoshade="t" o:hr="t" fillcolor="#f8faff" stroked="f"/>
        </w:pict>
      </w:r>
    </w:p>
    <w:p w14:paraId="5F94E1A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 Описание архитектуры</w:t>
      </w:r>
    </w:p>
    <w:p w14:paraId="6DA21218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2.1. Компоненты GERAM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477"/>
      </w:tblGrid>
      <w:tr w:rsidR="00C867F7" w:rsidRPr="00C867F7" w14:paraId="33661A76" w14:textId="77777777" w:rsidTr="00C867F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9D0CAA" w14:textId="77777777" w:rsidR="00C867F7" w:rsidRPr="00C867F7" w:rsidRDefault="00C867F7" w:rsidP="00C867F7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Компонент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BCFF8" w14:textId="77777777" w:rsidR="00C867F7" w:rsidRPr="00C867F7" w:rsidRDefault="00C867F7" w:rsidP="00C867F7">
            <w:pP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Описание для "</w:t>
            </w:r>
            <w:proofErr w:type="spellStart"/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МузАД</w:t>
            </w:r>
            <w:proofErr w:type="spellEnd"/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"</w:t>
            </w:r>
          </w:p>
        </w:tc>
      </w:tr>
      <w:tr w:rsidR="00C867F7" w:rsidRPr="00C867F7" w14:paraId="47CCF94B" w14:textId="77777777" w:rsidTr="00C867F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11F1A3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Human Resources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FF314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Звукорежиссеры, продюсеры, маркетологи, 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айти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-специалисты.</w:t>
            </w:r>
          </w:p>
        </w:tc>
      </w:tr>
      <w:tr w:rsidR="00C867F7" w:rsidRPr="00C867F7" w14:paraId="0C1AAB19" w14:textId="77777777" w:rsidTr="00C867F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848079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Оборудование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16DB5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Студийные микрофоны (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Neumann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U87), 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аудиоинтерфейсы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(RME), ПО (Pro Tools, FL Studio).</w:t>
            </w:r>
          </w:p>
        </w:tc>
      </w:tr>
      <w:tr w:rsidR="00C867F7" w:rsidRPr="00C867F7" w14:paraId="5B881ECE" w14:textId="77777777" w:rsidTr="00C867F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2298BF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AE035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Запись, сведение, мастеринг, дистрибуция, продвижение.</w:t>
            </w:r>
          </w:p>
        </w:tc>
      </w:tr>
      <w:tr w:rsidR="00C867F7" w:rsidRPr="00C867F7" w14:paraId="096571D2" w14:textId="77777777" w:rsidTr="00C867F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29E9A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B44A6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Аудиофайлы (WAV, FLAC), метаданные треков, клиентская база (CRM).</w:t>
            </w:r>
          </w:p>
        </w:tc>
      </w:tr>
      <w:tr w:rsidR="00C867F7" w:rsidRPr="00C867F7" w14:paraId="694FA442" w14:textId="77777777" w:rsidTr="00C867F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CC2CC8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lastRenderedPageBreak/>
              <w:t>IT-системы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E9D92" w14:textId="77777777" w:rsidR="00C867F7" w:rsidRPr="00C867F7" w:rsidRDefault="00C867F7" w:rsidP="00C867F7">
            <w:pPr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Облачные DAW, 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DistroKid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(дистрибуция), 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Яндекс.Музыка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Spotify</w:t>
            </w:r>
            <w:proofErr w:type="spellEnd"/>
            <w:r w:rsidRPr="00C867F7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(аналитика).</w:t>
            </w:r>
          </w:p>
        </w:tc>
      </w:tr>
    </w:tbl>
    <w:p w14:paraId="2F5D56FD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2.2. Модели архитектуры</w:t>
      </w:r>
    </w:p>
    <w:p w14:paraId="2ADEE7AD" w14:textId="77777777" w:rsidR="00C867F7" w:rsidRPr="00C867F7" w:rsidRDefault="00C867F7" w:rsidP="00C867F7">
      <w:pPr>
        <w:numPr>
          <w:ilvl w:val="0"/>
          <w:numId w:val="2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Функциональная модель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(IDEF0):</w:t>
      </w:r>
    </w:p>
    <w:p w14:paraId="394B18C8" w14:textId="3625F969" w:rsid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9DDFD92" wp14:editId="4D67710E">
            <wp:extent cx="1779211" cy="4867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37" cy="4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5B78" w14:textId="77777777" w:rsidR="00C867F7" w:rsidRPr="00C867F7" w:rsidRDefault="00C867F7" w:rsidP="00C867F7">
      <w:pPr>
        <w:numPr>
          <w:ilvl w:val="0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Организационная структура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731E376" w14:textId="77777777" w:rsidR="00C867F7" w:rsidRPr="00C867F7" w:rsidRDefault="00C867F7" w:rsidP="00C867F7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Отдел звукозаписи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(инженеры, продюсеры).</w:t>
      </w:r>
    </w:p>
    <w:p w14:paraId="3FEFE9AD" w14:textId="77777777" w:rsidR="00C867F7" w:rsidRPr="00C867F7" w:rsidRDefault="00C867F7" w:rsidP="00C867F7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Отдел маркетинга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(SMM-менеджеры, партнеры).</w:t>
      </w:r>
    </w:p>
    <w:p w14:paraId="71E47A72" w14:textId="77777777" w:rsidR="00C867F7" w:rsidRPr="00C867F7" w:rsidRDefault="00C867F7" w:rsidP="00C867F7">
      <w:pPr>
        <w:numPr>
          <w:ilvl w:val="1"/>
          <w:numId w:val="2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Техподдержка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(IT, обслуживание оборудования).</w:t>
      </w:r>
    </w:p>
    <w:p w14:paraId="653A572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7B813D6D">
          <v:rect id="_x0000_i1095" style="width:0;height:.75pt" o:hralign="center" o:hrstd="t" o:hrnoshade="t" o:hr="t" fillcolor="#f8faff" stroked="f"/>
        </w:pict>
      </w:r>
    </w:p>
    <w:p w14:paraId="0A2D869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3. Жизненный цикл предприятия (ISO 15704)</w:t>
      </w:r>
    </w:p>
    <w:p w14:paraId="0F916DD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3.1. Фазы жизненного цикла</w:t>
      </w:r>
    </w:p>
    <w:p w14:paraId="59302EF8" w14:textId="77777777" w:rsidR="00C867F7" w:rsidRPr="00C867F7" w:rsidRDefault="00C867F7" w:rsidP="00C867F7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Идентификация потребностей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: Анализ рынка (ниша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indie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-музыки).</w:t>
      </w:r>
    </w:p>
    <w:p w14:paraId="2886B3B7" w14:textId="77777777" w:rsidR="00C867F7" w:rsidRPr="00C867F7" w:rsidRDefault="00C867F7" w:rsidP="00C867F7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Проектирование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Создание ТЗ на студию, выбор технологий.</w:t>
      </w:r>
    </w:p>
    <w:p w14:paraId="52A9423B" w14:textId="77777777" w:rsidR="00C867F7" w:rsidRPr="00C867F7" w:rsidRDefault="00C867F7" w:rsidP="00C867F7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Реализация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Закупка оборудования, запуск MVP.</w:t>
      </w:r>
    </w:p>
    <w:p w14:paraId="425EA79A" w14:textId="77777777" w:rsidR="00C867F7" w:rsidRPr="00C867F7" w:rsidRDefault="00C867F7" w:rsidP="00C867F7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Эксплуатация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Работа с клиентами, мониторинг качества.</w:t>
      </w:r>
    </w:p>
    <w:p w14:paraId="44509470" w14:textId="77777777" w:rsidR="00C867F7" w:rsidRPr="00C867F7" w:rsidRDefault="00C867F7" w:rsidP="00C867F7">
      <w:pPr>
        <w:numPr>
          <w:ilvl w:val="0"/>
          <w:numId w:val="2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Развитие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Масштабирование (филиалы, новые услуги).</w:t>
      </w:r>
    </w:p>
    <w:p w14:paraId="625B703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3.2. Критерии оценки</w:t>
      </w:r>
    </w:p>
    <w:p w14:paraId="68EBEA08" w14:textId="77777777" w:rsidR="00C867F7" w:rsidRPr="00C867F7" w:rsidRDefault="00C867F7" w:rsidP="00C867F7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Эффективность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% использования студии (цель — 70% загрузки).</w:t>
      </w:r>
    </w:p>
    <w:p w14:paraId="3D7E13C4" w14:textId="77777777" w:rsidR="00C867F7" w:rsidRPr="00C867F7" w:rsidRDefault="00C867F7" w:rsidP="00C867F7">
      <w:pPr>
        <w:numPr>
          <w:ilvl w:val="0"/>
          <w:numId w:val="2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Совместимость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: Интеграция с </w:t>
      </w:r>
      <w:proofErr w:type="spellStart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Spotify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 xml:space="preserve"> API, CRM.</w:t>
      </w:r>
    </w:p>
    <w:p w14:paraId="28C91E65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281E65B3">
          <v:rect id="_x0000_i1096" style="width:0;height:.75pt" o:hralign="center" o:hrstd="t" o:hrnoshade="t" o:hr="t" fillcolor="#f8faff" stroked="f"/>
        </w:pict>
      </w:r>
    </w:p>
    <w:p w14:paraId="469FDA83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4. Интеграция IT-систем</w:t>
      </w:r>
    </w:p>
    <w:p w14:paraId="7D8EBAEA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4.1. Схема взаимодействия</w:t>
      </w:r>
    </w:p>
    <w:p w14:paraId="7EF66AEB" w14:textId="58732C08" w:rsidR="00C867F7" w:rsidRDefault="00C867F7" w:rsidP="00C867F7">
      <w:pPr>
        <w:ind w:left="-709"/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556D0AC4" wp14:editId="68AB1098">
            <wp:extent cx="6968182" cy="14859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97" cy="14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3EF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4.2. Требования к системам</w:t>
      </w:r>
    </w:p>
    <w:p w14:paraId="7E423015" w14:textId="77777777" w:rsidR="00C867F7" w:rsidRPr="00C867F7" w:rsidRDefault="00C867F7" w:rsidP="00C867F7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Поддержка </w:t>
      </w: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24-bit/96 </w:t>
      </w:r>
      <w:proofErr w:type="spellStart"/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kHz</w:t>
      </w:r>
      <w:proofErr w:type="spellEnd"/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записи.</w:t>
      </w:r>
    </w:p>
    <w:p w14:paraId="4C3B83EC" w14:textId="77777777" w:rsidR="00C867F7" w:rsidRPr="00C867F7" w:rsidRDefault="00C867F7" w:rsidP="00C867F7">
      <w:pPr>
        <w:numPr>
          <w:ilvl w:val="0"/>
          <w:numId w:val="29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API для автоматической загрузки треков.</w:t>
      </w:r>
    </w:p>
    <w:p w14:paraId="2240DCF6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62E61D62">
          <v:rect id="_x0000_i1099" style="width:0;height:.75pt" o:hralign="center" o:hrstd="t" o:hrnoshade="t" o:hr="t" fillcolor="#f8faff" stroked="f"/>
        </w:pict>
      </w:r>
    </w:p>
    <w:p w14:paraId="2D69963F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5. Документы и регламенты</w:t>
      </w:r>
    </w:p>
    <w:p w14:paraId="46B5B04D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5.1. Обязательные документы</w:t>
      </w:r>
    </w:p>
    <w:p w14:paraId="43394367" w14:textId="77777777" w:rsidR="00C867F7" w:rsidRPr="00C867F7" w:rsidRDefault="00C867F7" w:rsidP="00C867F7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Техническое задание на студию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(акустика, оборудование).</w:t>
      </w:r>
    </w:p>
    <w:p w14:paraId="06DBA08F" w14:textId="77777777" w:rsidR="00C867F7" w:rsidRPr="00C867F7" w:rsidRDefault="00C867F7" w:rsidP="00C867F7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Регламент работы с клиентами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(бронирование, оплата).</w:t>
      </w:r>
    </w:p>
    <w:p w14:paraId="32AB5522" w14:textId="77777777" w:rsidR="00C867F7" w:rsidRPr="00C867F7" w:rsidRDefault="00C867F7" w:rsidP="00C867F7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Политика безопасности данных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 (GDPR-совместимость).</w:t>
      </w:r>
    </w:p>
    <w:p w14:paraId="71EDC241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5.2. Шаблоны</w:t>
      </w:r>
    </w:p>
    <w:p w14:paraId="49422DB3" w14:textId="77777777" w:rsidR="00C867F7" w:rsidRPr="00C867F7" w:rsidRDefault="00C867F7" w:rsidP="00C867F7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hyperlink r:id="rId13" w:tgtFrame="_blank" w:history="1">
        <w:r w:rsidRPr="00C867F7">
          <w:rPr>
            <w:rStyle w:val="afb"/>
            <w:rFonts w:ascii="TimesNewRomanPS-BoldMT" w:hAnsi="TimesNewRomanPS-BoldMT"/>
            <w:bCs/>
            <w:sz w:val="28"/>
            <w:szCs w:val="28"/>
          </w:rPr>
          <w:t>Форма приема заказа</w:t>
        </w:r>
      </w:hyperlink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.</w:t>
      </w:r>
    </w:p>
    <w:p w14:paraId="0AE0100F" w14:textId="77777777" w:rsidR="00C867F7" w:rsidRPr="00C867F7" w:rsidRDefault="00C867F7" w:rsidP="00C867F7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hyperlink r:id="rId14" w:tgtFrame="_blank" w:history="1">
        <w:r w:rsidRPr="00C867F7">
          <w:rPr>
            <w:rStyle w:val="afb"/>
            <w:rFonts w:ascii="TimesNewRomanPS-BoldMT" w:hAnsi="TimesNewRomanPS-BoldMT"/>
            <w:bCs/>
            <w:sz w:val="28"/>
            <w:szCs w:val="28"/>
          </w:rPr>
          <w:t>Чек-лист проверки оборудования</w:t>
        </w:r>
      </w:hyperlink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.</w:t>
      </w:r>
    </w:p>
    <w:p w14:paraId="50D4D5B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31022A32">
          <v:rect id="_x0000_i1100" style="width:0;height:.75pt" o:hralign="center" o:hrstd="t" o:hrnoshade="t" o:hr="t" fillcolor="#f8faff" stroked="f"/>
        </w:pict>
      </w:r>
    </w:p>
    <w:p w14:paraId="10184F50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6. Соответствие ISO 15704:2000</w:t>
      </w:r>
    </w:p>
    <w:p w14:paraId="0FA76484" w14:textId="77777777" w:rsidR="00C867F7" w:rsidRPr="00C867F7" w:rsidRDefault="00C867F7" w:rsidP="00C867F7">
      <w:pPr>
        <w:numPr>
          <w:ilvl w:val="0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Часть 1 (GERAM Framework)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Описана в разделах 2–3.</w:t>
      </w:r>
    </w:p>
    <w:p w14:paraId="23C7D520" w14:textId="77777777" w:rsidR="00C867F7" w:rsidRPr="00C867F7" w:rsidRDefault="00C867F7" w:rsidP="00C867F7">
      <w:pPr>
        <w:numPr>
          <w:ilvl w:val="0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Часть 2 (Методологии)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Использованы IDEF0, BPMN.</w:t>
      </w:r>
    </w:p>
    <w:p w14:paraId="4447F6CE" w14:textId="77777777" w:rsidR="00C867F7" w:rsidRPr="00C867F7" w:rsidRDefault="00C867F7" w:rsidP="00C867F7">
      <w:pPr>
        <w:numPr>
          <w:ilvl w:val="0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Часть 3 (Руководство по применению)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Учтены этапы жизненного цикла.</w:t>
      </w:r>
    </w:p>
    <w:p w14:paraId="17D40FEF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pict w14:anchorId="3B1981BA">
          <v:rect id="_x0000_i1101" style="width:0;height:.75pt" o:hralign="center" o:hrstd="t" o:hrnoshade="t" o:hr="t" fillcolor="#f8faff" stroked="f"/>
        </w:pict>
      </w:r>
    </w:p>
    <w:p w14:paraId="3D740829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7. Приложения</w:t>
      </w:r>
    </w:p>
    <w:p w14:paraId="2769D98C" w14:textId="77777777" w:rsidR="00C867F7" w:rsidRPr="00C867F7" w:rsidRDefault="00C867F7" w:rsidP="00C867F7">
      <w:pPr>
        <w:numPr>
          <w:ilvl w:val="0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Глоссарий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Термины (DAW, мастеринг, дистрибуция).</w:t>
      </w:r>
    </w:p>
    <w:p w14:paraId="22CBA2BB" w14:textId="77777777" w:rsidR="00C867F7" w:rsidRPr="00C867F7" w:rsidRDefault="00C867F7" w:rsidP="00C867F7">
      <w:pPr>
        <w:numPr>
          <w:ilvl w:val="0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Диаграммы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IDEF0, BPMN-схемы процессов.</w:t>
      </w:r>
    </w:p>
    <w:p w14:paraId="792EB5B9" w14:textId="77777777" w:rsidR="00C867F7" w:rsidRPr="00C867F7" w:rsidRDefault="00C867F7" w:rsidP="00C867F7">
      <w:pPr>
        <w:numPr>
          <w:ilvl w:val="0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C867F7">
        <w:rPr>
          <w:rFonts w:ascii="TimesNewRomanPS-BoldMT" w:hAnsi="TimesNewRomanPS-BoldMT"/>
          <w:b/>
          <w:bCs/>
          <w:color w:val="000000"/>
          <w:sz w:val="28"/>
          <w:szCs w:val="28"/>
        </w:rPr>
        <w:t>Ссылки</w:t>
      </w:r>
      <w:r w:rsidRPr="00C867F7">
        <w:rPr>
          <w:rFonts w:ascii="TimesNewRomanPS-BoldMT" w:hAnsi="TimesNewRomanPS-BoldMT"/>
          <w:bCs/>
          <w:color w:val="000000"/>
          <w:sz w:val="28"/>
          <w:szCs w:val="28"/>
        </w:rPr>
        <w:t>: ISO 15704, ГОСТ Р ИСО 9001 (качество).</w:t>
      </w:r>
    </w:p>
    <w:p w14:paraId="521F55AB" w14:textId="77777777" w:rsid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CCC1E3B" w14:textId="77777777" w:rsidR="00C867F7" w:rsidRPr="00C867F7" w:rsidRDefault="00C867F7" w:rsidP="00C867F7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C867F7" w:rsidRPr="00C867F7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B40C" w14:textId="77777777" w:rsidR="00C6193A" w:rsidRDefault="00C6193A">
      <w:pPr>
        <w:spacing w:after="0" w:line="240" w:lineRule="auto"/>
      </w:pPr>
      <w:r>
        <w:separator/>
      </w:r>
    </w:p>
  </w:endnote>
  <w:endnote w:type="continuationSeparator" w:id="0">
    <w:p w14:paraId="40941401" w14:textId="77777777" w:rsidR="00C6193A" w:rsidRDefault="00C6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5D46" w14:textId="77777777" w:rsidR="00C6193A" w:rsidRDefault="00C6193A">
      <w:pPr>
        <w:spacing w:after="0" w:line="240" w:lineRule="auto"/>
      </w:pPr>
      <w:r>
        <w:separator/>
      </w:r>
    </w:p>
  </w:footnote>
  <w:footnote w:type="continuationSeparator" w:id="0">
    <w:p w14:paraId="19FFEC16" w14:textId="77777777" w:rsidR="00C6193A" w:rsidRDefault="00C61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6D4"/>
    <w:multiLevelType w:val="multilevel"/>
    <w:tmpl w:val="312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DC1"/>
    <w:multiLevelType w:val="multilevel"/>
    <w:tmpl w:val="DCB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3020"/>
    <w:multiLevelType w:val="multilevel"/>
    <w:tmpl w:val="E3E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005C"/>
    <w:multiLevelType w:val="multilevel"/>
    <w:tmpl w:val="F0A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757EE"/>
    <w:multiLevelType w:val="multilevel"/>
    <w:tmpl w:val="120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946"/>
    <w:multiLevelType w:val="multilevel"/>
    <w:tmpl w:val="9D2A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10896"/>
    <w:multiLevelType w:val="multilevel"/>
    <w:tmpl w:val="2304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371A7"/>
    <w:multiLevelType w:val="multilevel"/>
    <w:tmpl w:val="CF60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2236F"/>
    <w:multiLevelType w:val="multilevel"/>
    <w:tmpl w:val="358E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A4415"/>
    <w:multiLevelType w:val="multilevel"/>
    <w:tmpl w:val="4D4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C5410"/>
    <w:multiLevelType w:val="multilevel"/>
    <w:tmpl w:val="5D5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6699B"/>
    <w:multiLevelType w:val="multilevel"/>
    <w:tmpl w:val="384A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A7F0B"/>
    <w:multiLevelType w:val="multilevel"/>
    <w:tmpl w:val="280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17BE1"/>
    <w:multiLevelType w:val="multilevel"/>
    <w:tmpl w:val="76C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64579"/>
    <w:multiLevelType w:val="multilevel"/>
    <w:tmpl w:val="EE9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C24CC"/>
    <w:multiLevelType w:val="multilevel"/>
    <w:tmpl w:val="D34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C0096"/>
    <w:multiLevelType w:val="multilevel"/>
    <w:tmpl w:val="477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60008"/>
    <w:multiLevelType w:val="multilevel"/>
    <w:tmpl w:val="B3C4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0460C"/>
    <w:multiLevelType w:val="multilevel"/>
    <w:tmpl w:val="207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C19D0"/>
    <w:multiLevelType w:val="multilevel"/>
    <w:tmpl w:val="F18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0017D"/>
    <w:multiLevelType w:val="multilevel"/>
    <w:tmpl w:val="6C9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7"/>
  </w:num>
  <w:num w:numId="4">
    <w:abstractNumId w:val="9"/>
  </w:num>
  <w:num w:numId="5">
    <w:abstractNumId w:val="15"/>
  </w:num>
  <w:num w:numId="6">
    <w:abstractNumId w:val="17"/>
  </w:num>
  <w:num w:numId="7">
    <w:abstractNumId w:val="27"/>
  </w:num>
  <w:num w:numId="8">
    <w:abstractNumId w:val="31"/>
  </w:num>
  <w:num w:numId="9">
    <w:abstractNumId w:val="0"/>
  </w:num>
  <w:num w:numId="10">
    <w:abstractNumId w:val="16"/>
  </w:num>
  <w:num w:numId="11">
    <w:abstractNumId w:val="18"/>
  </w:num>
  <w:num w:numId="12">
    <w:abstractNumId w:val="32"/>
  </w:num>
  <w:num w:numId="13">
    <w:abstractNumId w:val="26"/>
  </w:num>
  <w:num w:numId="14">
    <w:abstractNumId w:val="11"/>
  </w:num>
  <w:num w:numId="15">
    <w:abstractNumId w:val="10"/>
  </w:num>
  <w:num w:numId="16">
    <w:abstractNumId w:val="13"/>
  </w:num>
  <w:num w:numId="17">
    <w:abstractNumId w:val="22"/>
  </w:num>
  <w:num w:numId="18">
    <w:abstractNumId w:val="28"/>
  </w:num>
  <w:num w:numId="19">
    <w:abstractNumId w:val="29"/>
  </w:num>
  <w:num w:numId="20">
    <w:abstractNumId w:val="19"/>
  </w:num>
  <w:num w:numId="21">
    <w:abstractNumId w:val="20"/>
  </w:num>
  <w:num w:numId="22">
    <w:abstractNumId w:val="5"/>
  </w:num>
  <w:num w:numId="23">
    <w:abstractNumId w:val="6"/>
  </w:num>
  <w:num w:numId="24">
    <w:abstractNumId w:val="21"/>
  </w:num>
  <w:num w:numId="25">
    <w:abstractNumId w:val="30"/>
  </w:num>
  <w:num w:numId="26">
    <w:abstractNumId w:val="24"/>
  </w:num>
  <w:num w:numId="27">
    <w:abstractNumId w:val="12"/>
  </w:num>
  <w:num w:numId="28">
    <w:abstractNumId w:val="2"/>
  </w:num>
  <w:num w:numId="29">
    <w:abstractNumId w:val="23"/>
  </w:num>
  <w:num w:numId="30">
    <w:abstractNumId w:val="14"/>
  </w:num>
  <w:num w:numId="31">
    <w:abstractNumId w:val="1"/>
  </w:num>
  <w:num w:numId="32">
    <w:abstractNumId w:val="3"/>
  </w:num>
  <w:num w:numId="3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155C46"/>
    <w:rsid w:val="00167A3F"/>
    <w:rsid w:val="0019257C"/>
    <w:rsid w:val="0031066C"/>
    <w:rsid w:val="003F4757"/>
    <w:rsid w:val="00434784"/>
    <w:rsid w:val="004520C2"/>
    <w:rsid w:val="004B7297"/>
    <w:rsid w:val="004C14B7"/>
    <w:rsid w:val="006A7F16"/>
    <w:rsid w:val="006E1B3F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26E7B"/>
    <w:rsid w:val="00A33A10"/>
    <w:rsid w:val="00AD3D62"/>
    <w:rsid w:val="00AE5432"/>
    <w:rsid w:val="00AF4D02"/>
    <w:rsid w:val="00B12143"/>
    <w:rsid w:val="00B156E7"/>
    <w:rsid w:val="00B81413"/>
    <w:rsid w:val="00C10CD0"/>
    <w:rsid w:val="00C6193A"/>
    <w:rsid w:val="00C867F7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EF1EAB"/>
    <w:rsid w:val="00FC789E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  <w:style w:type="character" w:styleId="afe">
    <w:name w:val="Unresolved Mention"/>
    <w:basedOn w:val="a0"/>
    <w:uiPriority w:val="99"/>
    <w:semiHidden/>
    <w:unhideWhenUsed/>
    <w:rsid w:val="00C8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8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930088033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2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1625113619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n--80atcxa4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xn--80atcxa4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Игорь Пеньков</cp:lastModifiedBy>
  <cp:revision>6</cp:revision>
  <dcterms:created xsi:type="dcterms:W3CDTF">2025-04-05T11:07:00Z</dcterms:created>
  <dcterms:modified xsi:type="dcterms:W3CDTF">2025-04-26T12:08:00Z</dcterms:modified>
</cp:coreProperties>
</file>