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F5F23" w:rsidRDefault="00000000">
      <w:pPr>
        <w:pStyle w:val="aa"/>
      </w:pPr>
      <w:r>
        <w:t>Задание 1 и Задание 2 по архитектуре предприятия</w:t>
      </w:r>
    </w:p>
    <w:p w:rsidR="009F5F23" w:rsidRDefault="00000000">
      <w:pPr>
        <w:pStyle w:val="1"/>
      </w:pPr>
      <w:r>
        <w:t>Задание 1: Бизнес-моделирование и архитектура информации</w:t>
      </w:r>
    </w:p>
    <w:p w:rsidR="009F5F23" w:rsidRDefault="00000000">
      <w:r>
        <w:t>Для ключевого бизнес-процесса компании — «Обработка заказов клиентов» — разработаны следующие модели:</w:t>
      </w:r>
    </w:p>
    <w:p w:rsidR="009F5F23" w:rsidRDefault="00000000">
      <w:pPr>
        <w:pStyle w:val="21"/>
      </w:pPr>
      <w:r>
        <w:t>1. Диаграмма прецедентов (Use Case Diagram)</w:t>
      </w:r>
    </w:p>
    <w:p w:rsidR="009F5F23" w:rsidRDefault="00000000">
      <w:r>
        <w:t>Участники:</w:t>
      </w:r>
      <w:r>
        <w:br/>
        <w:t>- Клиент</w:t>
      </w:r>
      <w:r>
        <w:br/>
        <w:t>- Менеджер по продажам</w:t>
      </w:r>
      <w:r>
        <w:br/>
        <w:t>- Склад</w:t>
      </w:r>
      <w:r>
        <w:br/>
        <w:t>- Бухгалтерия</w:t>
      </w:r>
      <w:r>
        <w:br/>
      </w:r>
      <w:r>
        <w:br/>
        <w:t>Прецеденты:</w:t>
      </w:r>
      <w:r>
        <w:br/>
        <w:t>- Создание заказа</w:t>
      </w:r>
      <w:r>
        <w:br/>
        <w:t>- Подтверждение наличия</w:t>
      </w:r>
      <w:r>
        <w:br/>
        <w:t>- Выставление счёта</w:t>
      </w:r>
      <w:r>
        <w:br/>
        <w:t>- Отгрузка товара</w:t>
      </w:r>
      <w:r>
        <w:br/>
        <w:t>- Уведомление клиента</w:t>
      </w:r>
    </w:p>
    <w:p w:rsidR="009F5F23" w:rsidRDefault="00000000">
      <w:pPr>
        <w:pStyle w:val="21"/>
      </w:pPr>
      <w:r>
        <w:t>2. Диаграмма деятельности (Activity Diagram)</w:t>
      </w:r>
    </w:p>
    <w:p w:rsidR="009F5F23" w:rsidRDefault="00000000">
      <w:r>
        <w:t>Шаги процесса:</w:t>
      </w:r>
      <w:r>
        <w:br/>
        <w:t>1. Клиент оформляет заказ</w:t>
      </w:r>
      <w:r>
        <w:br/>
        <w:t>2. Менеджер проверяет данные</w:t>
      </w:r>
      <w:r>
        <w:br/>
        <w:t>3. Склад подтверждает наличие</w:t>
      </w:r>
      <w:r>
        <w:br/>
        <w:t>4. Бухгалтерия выставляет счёт</w:t>
      </w:r>
      <w:r>
        <w:br/>
        <w:t>5. Товар отгружается</w:t>
      </w:r>
      <w:r>
        <w:br/>
        <w:t>6. Клиент получает уведомление</w:t>
      </w:r>
    </w:p>
    <w:p w:rsidR="009F5F23" w:rsidRDefault="00000000">
      <w:pPr>
        <w:pStyle w:val="21"/>
      </w:pPr>
      <w:r>
        <w:t>3. Диаграмма классов (Class Diagram)</w:t>
      </w:r>
    </w:p>
    <w:p w:rsidR="009F5F23" w:rsidRDefault="00000000">
      <w:r>
        <w:t>Классы:</w:t>
      </w:r>
      <w:r>
        <w:br/>
        <w:t>- Заказ (номер, дата, сумма)</w:t>
      </w:r>
      <w:r>
        <w:br/>
        <w:t>- Клиент (ФИО, контактные данные)</w:t>
      </w:r>
      <w:r>
        <w:br/>
        <w:t>- Товар (наименование, артикул, цена)</w:t>
      </w:r>
      <w:r>
        <w:br/>
        <w:t>- Счет (номер, дата, сумма, статус)</w:t>
      </w:r>
    </w:p>
    <w:p w:rsidR="009F5F23" w:rsidRDefault="00000000">
      <w:pPr>
        <w:pStyle w:val="21"/>
      </w:pPr>
      <w:r>
        <w:t>4. Диаграмма взаимодействия (Sequence Diagram)</w:t>
      </w:r>
    </w:p>
    <w:p w:rsidR="009F5F23" w:rsidRDefault="00000000">
      <w:r>
        <w:t>Участники:</w:t>
      </w:r>
      <w:r>
        <w:br/>
        <w:t>- Клиент</w:t>
      </w:r>
      <w:r>
        <w:br/>
      </w:r>
      <w:r>
        <w:lastRenderedPageBreak/>
        <w:t>- Менеджер</w:t>
      </w:r>
      <w:r>
        <w:br/>
        <w:t>- Склад</w:t>
      </w:r>
      <w:r>
        <w:br/>
        <w:t>- Бухгалтерия</w:t>
      </w:r>
      <w:r>
        <w:br/>
      </w:r>
      <w:r>
        <w:br/>
        <w:t>Сценарий:</w:t>
      </w:r>
      <w:r>
        <w:br/>
        <w:t>Клиент → Менеджер: отправка запроса</w:t>
      </w:r>
      <w:r>
        <w:br/>
        <w:t>Менеджер → Склад: проверка наличия</w:t>
      </w:r>
      <w:r>
        <w:br/>
        <w:t>Склад → Менеджер: подтверждение</w:t>
      </w:r>
      <w:r>
        <w:br/>
        <w:t>Менеджер → Бухгалтерия: запрос на счёт</w:t>
      </w:r>
      <w:r>
        <w:br/>
        <w:t>Бухгалтерия → Клиент: отправка счёта</w:t>
      </w:r>
    </w:p>
    <w:p w:rsidR="009F5F23" w:rsidRDefault="00000000">
      <w:pPr>
        <w:pStyle w:val="1"/>
      </w:pPr>
      <w:r>
        <w:t>Задание 2: Расчет затрат и экономическая эффективность</w:t>
      </w:r>
    </w:p>
    <w:p w:rsidR="009F5F23" w:rsidRDefault="00000000">
      <w:pPr>
        <w:pStyle w:val="21"/>
      </w:pPr>
      <w:r>
        <w:t>1. Расчет затрат</w:t>
      </w:r>
    </w:p>
    <w:p w:rsidR="009F5F23" w:rsidRDefault="00000000">
      <w:r>
        <w:t>Прямые затраты на разработку архитектуры предприятия:</w:t>
      </w:r>
      <w:r>
        <w:br/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78"/>
        <w:gridCol w:w="2875"/>
        <w:gridCol w:w="2877"/>
      </w:tblGrid>
      <w:tr w:rsidR="009F5F23">
        <w:tc>
          <w:tcPr>
            <w:tcW w:w="2880" w:type="dxa"/>
          </w:tcPr>
          <w:p w:rsidR="009F5F23" w:rsidRDefault="00000000">
            <w:r>
              <w:t>Статья расходов</w:t>
            </w:r>
          </w:p>
        </w:tc>
        <w:tc>
          <w:tcPr>
            <w:tcW w:w="2880" w:type="dxa"/>
          </w:tcPr>
          <w:p w:rsidR="009F5F23" w:rsidRDefault="00000000">
            <w:r>
              <w:t>Сумма, руб.</w:t>
            </w:r>
          </w:p>
        </w:tc>
        <w:tc>
          <w:tcPr>
            <w:tcW w:w="2880" w:type="dxa"/>
          </w:tcPr>
          <w:p w:rsidR="009F5F23" w:rsidRDefault="00000000">
            <w:r>
              <w:t>Периодичность</w:t>
            </w:r>
          </w:p>
        </w:tc>
      </w:tr>
      <w:tr w:rsidR="009F5F23">
        <w:tc>
          <w:tcPr>
            <w:tcW w:w="2880" w:type="dxa"/>
          </w:tcPr>
          <w:p w:rsidR="009F5F23" w:rsidRDefault="00000000">
            <w:r>
              <w:t>Заработная плата команды (4 чел, 3 мес)</w:t>
            </w:r>
          </w:p>
        </w:tc>
        <w:tc>
          <w:tcPr>
            <w:tcW w:w="2880" w:type="dxa"/>
          </w:tcPr>
          <w:p w:rsidR="009F5F23" w:rsidRDefault="00000000">
            <w:r>
              <w:t>1 200 000</w:t>
            </w:r>
          </w:p>
        </w:tc>
        <w:tc>
          <w:tcPr>
            <w:tcW w:w="2880" w:type="dxa"/>
          </w:tcPr>
          <w:p w:rsidR="009F5F23" w:rsidRDefault="00000000">
            <w:r>
              <w:t>Разово</w:t>
            </w:r>
          </w:p>
        </w:tc>
      </w:tr>
      <w:tr w:rsidR="009F5F23">
        <w:tc>
          <w:tcPr>
            <w:tcW w:w="2880" w:type="dxa"/>
          </w:tcPr>
          <w:p w:rsidR="009F5F23" w:rsidRDefault="00000000">
            <w:r>
              <w:t>ПО (Archi, BPMN Suite)</w:t>
            </w:r>
          </w:p>
        </w:tc>
        <w:tc>
          <w:tcPr>
            <w:tcW w:w="2880" w:type="dxa"/>
          </w:tcPr>
          <w:p w:rsidR="009F5F23" w:rsidRDefault="00000000">
            <w:r>
              <w:t>200 000</w:t>
            </w:r>
          </w:p>
        </w:tc>
        <w:tc>
          <w:tcPr>
            <w:tcW w:w="2880" w:type="dxa"/>
          </w:tcPr>
          <w:p w:rsidR="009F5F23" w:rsidRDefault="00000000">
            <w:r>
              <w:t>Разово</w:t>
            </w:r>
          </w:p>
        </w:tc>
      </w:tr>
      <w:tr w:rsidR="009F5F23">
        <w:tc>
          <w:tcPr>
            <w:tcW w:w="2880" w:type="dxa"/>
          </w:tcPr>
          <w:p w:rsidR="009F5F23" w:rsidRDefault="00000000">
            <w:r>
              <w:t>Консультации TOGAF</w:t>
            </w:r>
          </w:p>
        </w:tc>
        <w:tc>
          <w:tcPr>
            <w:tcW w:w="2880" w:type="dxa"/>
          </w:tcPr>
          <w:p w:rsidR="009F5F23" w:rsidRDefault="00000000">
            <w:r>
              <w:t>150 000</w:t>
            </w:r>
          </w:p>
        </w:tc>
        <w:tc>
          <w:tcPr>
            <w:tcW w:w="2880" w:type="dxa"/>
          </w:tcPr>
          <w:p w:rsidR="009F5F23" w:rsidRDefault="00000000">
            <w:r>
              <w:t>Разово</w:t>
            </w:r>
          </w:p>
        </w:tc>
      </w:tr>
      <w:tr w:rsidR="009F5F23">
        <w:tc>
          <w:tcPr>
            <w:tcW w:w="2880" w:type="dxa"/>
          </w:tcPr>
          <w:p w:rsidR="009F5F23" w:rsidRDefault="00000000">
            <w:r>
              <w:t>Обучение сотрудников</w:t>
            </w:r>
          </w:p>
        </w:tc>
        <w:tc>
          <w:tcPr>
            <w:tcW w:w="2880" w:type="dxa"/>
          </w:tcPr>
          <w:p w:rsidR="009F5F23" w:rsidRDefault="00000000">
            <w:r>
              <w:t>100 000</w:t>
            </w:r>
          </w:p>
        </w:tc>
        <w:tc>
          <w:tcPr>
            <w:tcW w:w="2880" w:type="dxa"/>
          </w:tcPr>
          <w:p w:rsidR="009F5F23" w:rsidRDefault="00000000">
            <w:r>
              <w:t>Разово</w:t>
            </w:r>
          </w:p>
        </w:tc>
      </w:tr>
      <w:tr w:rsidR="009F5F23">
        <w:tc>
          <w:tcPr>
            <w:tcW w:w="2880" w:type="dxa"/>
          </w:tcPr>
          <w:p w:rsidR="009F5F23" w:rsidRDefault="00000000">
            <w:r>
              <w:t>Сопровождение</w:t>
            </w:r>
          </w:p>
        </w:tc>
        <w:tc>
          <w:tcPr>
            <w:tcW w:w="2880" w:type="dxa"/>
          </w:tcPr>
          <w:p w:rsidR="009F5F23" w:rsidRDefault="00000000">
            <w:r>
              <w:t>50 000</w:t>
            </w:r>
          </w:p>
        </w:tc>
        <w:tc>
          <w:tcPr>
            <w:tcW w:w="2880" w:type="dxa"/>
          </w:tcPr>
          <w:p w:rsidR="009F5F23" w:rsidRDefault="00000000">
            <w:r>
              <w:t>Ежегодно</w:t>
            </w:r>
          </w:p>
        </w:tc>
      </w:tr>
    </w:tbl>
    <w:p w:rsidR="009F5F23" w:rsidRDefault="00000000">
      <w:r>
        <w:t>Итого на запуск проекта: 1 650 000 руб.</w:t>
      </w:r>
      <w:r>
        <w:br/>
        <w:t>Сопровождение: 50 000 руб./год</w:t>
      </w:r>
    </w:p>
    <w:p w:rsidR="009F5F23" w:rsidRDefault="00000000">
      <w:pPr>
        <w:pStyle w:val="21"/>
      </w:pPr>
      <w:r>
        <w:t>2. Экономическая эффективность</w:t>
      </w:r>
    </w:p>
    <w:p w:rsidR="009F5F23" w:rsidRDefault="00000000">
      <w:r>
        <w:t>Предполагаемая экономия в результате внедрения архитектуры предприятия:</w:t>
      </w:r>
      <w:r>
        <w:br/>
        <w:t>- Снижение временных затрат на выполнение процессов: 400 000 руб./год</w:t>
      </w:r>
      <w:r>
        <w:br/>
        <w:t>- Снижение ошибок и возвратов: 200 000 руб./год</w:t>
      </w:r>
      <w:r>
        <w:br/>
        <w:t>- Повышение прозрачности управления</w:t>
      </w:r>
      <w:r>
        <w:br/>
      </w:r>
      <w:r>
        <w:br/>
        <w:t>Окупаемость проекта: ~3 года</w:t>
      </w:r>
      <w:r>
        <w:br/>
        <w:t>Годовая экономическая выгода: ~600 000 руб.</w:t>
      </w:r>
      <w:r>
        <w:br/>
        <w:t>Нематериальные эффекты: цифровая зрелость, управляемость, снижение рисков</w:t>
      </w:r>
    </w:p>
    <w:sectPr w:rsidR="009F5F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7604637">
    <w:abstractNumId w:val="8"/>
  </w:num>
  <w:num w:numId="2" w16cid:durableId="1862933987">
    <w:abstractNumId w:val="6"/>
  </w:num>
  <w:num w:numId="3" w16cid:durableId="1327246368">
    <w:abstractNumId w:val="5"/>
  </w:num>
  <w:num w:numId="4" w16cid:durableId="1739785037">
    <w:abstractNumId w:val="4"/>
  </w:num>
  <w:num w:numId="5" w16cid:durableId="1811481013">
    <w:abstractNumId w:val="7"/>
  </w:num>
  <w:num w:numId="6" w16cid:durableId="313459441">
    <w:abstractNumId w:val="3"/>
  </w:num>
  <w:num w:numId="7" w16cid:durableId="943459177">
    <w:abstractNumId w:val="2"/>
  </w:num>
  <w:num w:numId="8" w16cid:durableId="1817793794">
    <w:abstractNumId w:val="1"/>
  </w:num>
  <w:num w:numId="9" w16cid:durableId="710300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6674F"/>
    <w:rsid w:val="009F5F2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50FD368A-743E-C045-BC38-805493A2D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Заур Хамавов</cp:lastModifiedBy>
  <cp:revision>2</cp:revision>
  <dcterms:created xsi:type="dcterms:W3CDTF">2025-04-20T13:37:00Z</dcterms:created>
  <dcterms:modified xsi:type="dcterms:W3CDTF">2025-04-20T13:37:00Z</dcterms:modified>
  <cp:category/>
</cp:coreProperties>
</file>