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04" w:rsidRPr="00BF4F04" w:rsidRDefault="00C40A97" w:rsidP="00BF4F04">
      <w:pPr>
        <w:spacing w:after="0" w:line="360" w:lineRule="auto"/>
        <w:jc w:val="right"/>
        <w:rPr>
          <w:rStyle w:val="a5"/>
          <w:b/>
          <w:bCs/>
          <w:i w:val="0"/>
          <w:color w:val="292929"/>
          <w:sz w:val="32"/>
          <w:szCs w:val="32"/>
          <w:shd w:val="clear" w:color="auto" w:fill="FFFFFF"/>
        </w:rPr>
      </w:pPr>
      <w:r>
        <w:rPr>
          <w:rStyle w:val="a5"/>
          <w:b/>
          <w:bCs/>
          <w:i w:val="0"/>
          <w:color w:val="292929"/>
          <w:sz w:val="32"/>
          <w:szCs w:val="32"/>
          <w:shd w:val="clear" w:color="auto" w:fill="FFFFFF"/>
        </w:rPr>
        <w:t>Лабораторный практикум № 5</w:t>
      </w:r>
      <w:r w:rsidR="00BF4F04" w:rsidRPr="00BF4F04">
        <w:rPr>
          <w:rStyle w:val="a5"/>
          <w:b/>
          <w:bCs/>
          <w:i w:val="0"/>
          <w:color w:val="292929"/>
          <w:sz w:val="32"/>
          <w:szCs w:val="32"/>
          <w:shd w:val="clear" w:color="auto" w:fill="FFFFFF"/>
        </w:rPr>
        <w:t xml:space="preserve">. </w:t>
      </w:r>
      <w:r w:rsidR="00BF4F04" w:rsidRPr="00BF4F04">
        <w:rPr>
          <w:rStyle w:val="a5"/>
          <w:rFonts w:cs="Times New Roman"/>
          <w:b/>
          <w:bCs/>
          <w:i w:val="0"/>
          <w:color w:val="292929"/>
          <w:sz w:val="32"/>
          <w:szCs w:val="21"/>
          <w:shd w:val="clear" w:color="auto" w:fill="FFFFFF"/>
        </w:rPr>
        <w:t>Стандарты, подходы, методы и средства создания архитектуры предприятия.</w:t>
      </w:r>
    </w:p>
    <w:p w:rsidR="00BF4F04" w:rsidRDefault="00BF4F04" w:rsidP="00BF4F04">
      <w:pPr>
        <w:spacing w:after="0" w:line="360" w:lineRule="auto"/>
        <w:jc w:val="right"/>
        <w:rPr>
          <w:rStyle w:val="a5"/>
          <w:b/>
          <w:bCs/>
          <w:i w:val="0"/>
          <w:color w:val="292929"/>
          <w:sz w:val="32"/>
          <w:szCs w:val="32"/>
          <w:shd w:val="clear" w:color="auto" w:fill="FFFFFF"/>
        </w:rPr>
      </w:pPr>
      <w:r w:rsidRPr="00BF4F04">
        <w:rPr>
          <w:rStyle w:val="a5"/>
          <w:b/>
          <w:bCs/>
          <w:i w:val="0"/>
          <w:color w:val="292929"/>
          <w:sz w:val="32"/>
          <w:szCs w:val="32"/>
          <w:shd w:val="clear" w:color="auto" w:fill="FFFFFF"/>
        </w:rPr>
        <w:t>Выполнил студент группы ВБИо-204рсоб</w:t>
      </w:r>
    </w:p>
    <w:p w:rsidR="00BF4F04" w:rsidRP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BF4F04">
        <w:rPr>
          <w:rStyle w:val="a7"/>
          <w:color w:val="292929"/>
          <w:sz w:val="28"/>
          <w:szCs w:val="21"/>
        </w:rPr>
        <w:t>Задание 1</w:t>
      </w:r>
    </w:p>
    <w:p w:rsid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BF4F04">
        <w:rPr>
          <w:color w:val="292929"/>
          <w:sz w:val="28"/>
          <w:szCs w:val="21"/>
        </w:rPr>
        <w:t>C использованием соответствующего программного средства разработайте ментальную карту процесса управления проектом разработки архитектуры предприятия для выбранной компании в соответствии со стандартом ISO 15288-2005.</w:t>
      </w:r>
    </w:p>
    <w:p w:rsid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Ответ:</w:t>
      </w:r>
    </w:p>
    <w:p w:rsidR="00DC5E09" w:rsidRPr="00E050B6" w:rsidRDefault="00DC5E09" w:rsidP="00DC5E09">
      <w:pPr>
        <w:pStyle w:val="a8"/>
        <w:keepNext/>
        <w:spacing w:line="360" w:lineRule="auto"/>
        <w:ind w:leftChars="0" w:left="0" w:firstLineChars="0" w:firstLine="0"/>
        <w:jc w:val="center"/>
        <w:outlineLvl w:val="9"/>
        <w:rPr>
          <w:sz w:val="32"/>
        </w:rPr>
      </w:pPr>
      <w:r w:rsidRPr="00E050B6">
        <w:rPr>
          <w:noProof/>
          <w:sz w:val="32"/>
        </w:rPr>
        <w:drawing>
          <wp:inline distT="0" distB="0" distL="0" distR="0" wp14:anchorId="11C2BE40" wp14:editId="770953B8">
            <wp:extent cx="5508328" cy="1900362"/>
            <wp:effectExtent l="0" t="0" r="0" b="5080"/>
            <wp:docPr id="18" name="Рисунок 18" descr="C:\Users\maksp\Downloads\443243242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p\Downloads\443243242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346" cy="193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09" w:rsidRDefault="00DC5E09" w:rsidP="00DC5E09">
      <w:pPr>
        <w:pStyle w:val="a3"/>
        <w:spacing w:after="0" w:line="360" w:lineRule="auto"/>
      </w:pPr>
      <w:r w:rsidRPr="00E050B6">
        <w:t xml:space="preserve">Рисунок </w:t>
      </w:r>
      <w:r>
        <w:t>1</w:t>
      </w:r>
      <w:r>
        <w:t>.</w:t>
      </w:r>
      <w:r w:rsidRPr="00E050B6">
        <w:t xml:space="preserve"> – Модель жизненного цикла</w:t>
      </w:r>
    </w:p>
    <w:p w:rsidR="00DC5E09" w:rsidRPr="00E050B6" w:rsidRDefault="00DC5E09" w:rsidP="00DC5E09">
      <w:pPr>
        <w:keepNext/>
        <w:spacing w:line="360" w:lineRule="auto"/>
        <w:jc w:val="center"/>
        <w:rPr>
          <w:sz w:val="32"/>
          <w:szCs w:val="32"/>
        </w:rPr>
      </w:pPr>
      <w:r w:rsidRPr="00E050B6">
        <w:rPr>
          <w:noProof/>
          <w:sz w:val="32"/>
          <w:szCs w:val="32"/>
        </w:rPr>
        <w:drawing>
          <wp:inline distT="0" distB="0" distL="0" distR="0" wp14:anchorId="7596F9A0" wp14:editId="3BF37206">
            <wp:extent cx="5523865" cy="2735249"/>
            <wp:effectExtent l="0" t="0" r="635" b="8255"/>
            <wp:docPr id="19" name="Рисунок 19" descr="C:\Users\maksp\Downloads\44324324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p\Downloads\443243242.drawi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79" cy="27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09" w:rsidRDefault="00DC5E09" w:rsidP="00DC5E0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Cs w:val="22"/>
        </w:rPr>
      </w:pPr>
      <w:r w:rsidRPr="00E050B6">
        <w:rPr>
          <w:szCs w:val="22"/>
        </w:rPr>
        <w:t xml:space="preserve">Рисунок </w:t>
      </w:r>
      <w:r>
        <w:rPr>
          <w:szCs w:val="22"/>
        </w:rPr>
        <w:t>2</w:t>
      </w:r>
      <w:r>
        <w:rPr>
          <w:szCs w:val="22"/>
        </w:rPr>
        <w:t>.</w:t>
      </w:r>
      <w:r w:rsidRPr="00E050B6">
        <w:rPr>
          <w:szCs w:val="22"/>
        </w:rPr>
        <w:t xml:space="preserve"> – Функциональная схема данных</w:t>
      </w:r>
    </w:p>
    <w:p w:rsidR="00DC5E09" w:rsidRPr="00E050B6" w:rsidRDefault="00DC5E09" w:rsidP="00DC5E09">
      <w:pPr>
        <w:pStyle w:val="a8"/>
        <w:keepNext/>
        <w:spacing w:line="360" w:lineRule="auto"/>
        <w:ind w:leftChars="0" w:left="0" w:firstLineChars="0" w:firstLine="0"/>
        <w:jc w:val="center"/>
        <w:outlineLvl w:val="9"/>
      </w:pPr>
      <w:r w:rsidRPr="00E050B6">
        <w:rPr>
          <w:noProof/>
          <w14:ligatures w14:val="standardContextual"/>
        </w:rPr>
        <w:lastRenderedPageBreak/>
        <w:drawing>
          <wp:inline distT="0" distB="0" distL="0" distR="0" wp14:anchorId="056A369C" wp14:editId="56BDBDC3">
            <wp:extent cx="5533766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052" cy="28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09" w:rsidRPr="00E050B6" w:rsidRDefault="00DC5E09" w:rsidP="00DC5E09">
      <w:pPr>
        <w:pStyle w:val="a3"/>
        <w:spacing w:after="0" w:line="360" w:lineRule="auto"/>
        <w:rPr>
          <w:szCs w:val="24"/>
        </w:rPr>
      </w:pPr>
      <w:r w:rsidRPr="00E050B6">
        <w:rPr>
          <w:szCs w:val="24"/>
        </w:rPr>
        <w:t xml:space="preserve">Рисунок </w:t>
      </w:r>
      <w:r>
        <w:rPr>
          <w:szCs w:val="24"/>
        </w:rPr>
        <w:t>3.</w:t>
      </w:r>
      <w:r w:rsidRPr="00E050B6">
        <w:rPr>
          <w:szCs w:val="24"/>
        </w:rPr>
        <w:t xml:space="preserve"> – Логическая схема данных</w:t>
      </w:r>
    </w:p>
    <w:p w:rsidR="00DC5E09" w:rsidRPr="00DC5E09" w:rsidRDefault="00DC5E09" w:rsidP="00DC5E09">
      <w:pPr>
        <w:rPr>
          <w:lang w:eastAsia="ru-RU"/>
        </w:rPr>
      </w:pPr>
    </w:p>
    <w:p w:rsidR="00DC5E09" w:rsidRPr="00BF4F04" w:rsidRDefault="00DC5E09" w:rsidP="00DC5E0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</w:p>
    <w:p w:rsidR="00BF4F04" w:rsidRP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BF4F04">
        <w:rPr>
          <w:rStyle w:val="a7"/>
          <w:color w:val="292929"/>
          <w:sz w:val="28"/>
          <w:szCs w:val="21"/>
        </w:rPr>
        <w:t>Задание 2</w:t>
      </w:r>
    </w:p>
    <w:p w:rsid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BF4F04">
        <w:rPr>
          <w:color w:val="292929"/>
          <w:sz w:val="28"/>
          <w:szCs w:val="21"/>
        </w:rPr>
        <w:t>Разработайте документацию по архитектуре предприятия для выбранной компании в соответствии со стандартом ISO 15704:2000.</w:t>
      </w:r>
    </w:p>
    <w:p w:rsid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>
        <w:rPr>
          <w:color w:val="292929"/>
          <w:sz w:val="28"/>
          <w:szCs w:val="21"/>
        </w:rPr>
        <w:t>Ответ: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Расчет затрат на разработку и поддержку архитектуры предприятия, а также оценка экономической эффективности зависят от множества факторов, включающих особенности самого проекта, масштабы компании, специфику отрасли и многие другие переменные. Рассмотрим общий подход к расчету, исходя из общих ориентиров и примерных значений, поскольку конкретные цифры сильно варьируются.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Структура затрат на разработку и сопровождение IT-архитектуры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Разработка архитектуры (этап начальной настройки):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Включает создание общей схемы функционирования системы, проектирование структуры баз данных, определение API-интерфейсов и иных архитектурных аспектов.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Ориентировочно: 10% общего бюджета проекта.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Программирование и тестирование: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Написание основного программного кода, интеграция различных подсистем, проведение нагрузочного и функционального тестирования.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Ориентировочно: 50%-60% общего бюджета проекта.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Интеграционные работы и адаптация: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Работа по подключению готовых решений, обучение персонала работе с системой, подготовка инструкций и регламента эксплуатации.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lastRenderedPageBreak/>
        <w:t>Ориентировочно: 15%-20% общего бюджета проекта.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Эксплуатация и поддержка: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Это включает ежедневное администрирование, обновление версий, устранение неполадок, техническое сопровождение системы и консультирование пользователей.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Ориентировочно: 20%-25% общего бюджета проекта ежегодно после ввода в эксплуатацию.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Закупка аппаратного обеспечения и лицензионного ПО: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Сюда входят сервера, рабочие станции, лицензии на программное обеспечение и прочее оборудование.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 xml:space="preserve">Ориентировочно: зависит от масштаба компании и </w:t>
      </w:r>
      <w:proofErr w:type="gramStart"/>
      <w:r w:rsidRPr="00DC5E09">
        <w:rPr>
          <w:color w:val="292929"/>
          <w:sz w:val="28"/>
          <w:szCs w:val="21"/>
        </w:rPr>
        <w:t>типа</w:t>
      </w:r>
      <w:proofErr w:type="gramEnd"/>
      <w:r w:rsidRPr="00DC5E09">
        <w:rPr>
          <w:color w:val="292929"/>
          <w:sz w:val="28"/>
          <w:szCs w:val="21"/>
        </w:rPr>
        <w:t xml:space="preserve"> используемого ПО (собственное / стороннее решение).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Пример расчета стоимости проекта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Допустим, стоимость всего проекта составляет примерно 5 миллионов рублей. Тогда распределение выглядит следующим образом: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Разработка архитектуры: ~$500,000$ руб.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Программирование и тестирование: ~$2,500,000$-$3,000,000$ руб.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Интеграционные работы и адаптация: ~$750,000$-$1,000,000$ руб.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Эксплуатация и поддержка (в первый год): ~$1,000,000$-$1,250,000$ руб.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Также добавьте расходы на закупку оборудования и лицензий (~$1,000,000$), что увеличивает общую сумму затрат примерно до 6-7 миллионов рублей.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Экономическая эффективность проекта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Экономический эффект оценивается двумя основными показателями: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lastRenderedPageBreak/>
        <w:t>Окупаемость инвестиций (ROI):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Определяется как отношение чистой прибыли от проекта к вложенным средствам. Например, если годовой прирост выручки после внедрения составит +2 миллиона рублей, а ежегодные эксплуатационные расходы составляют 1 миллион рублей, чистый экономический эффект составит 1 миллион рублей.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$$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\</w:t>
      </w:r>
      <w:proofErr w:type="spellStart"/>
      <w:r w:rsidRPr="00DC5E09">
        <w:rPr>
          <w:color w:val="292929"/>
          <w:sz w:val="28"/>
          <w:szCs w:val="21"/>
        </w:rPr>
        <w:t>text</w:t>
      </w:r>
      <w:proofErr w:type="spellEnd"/>
      <w:r w:rsidRPr="00DC5E09">
        <w:rPr>
          <w:color w:val="292929"/>
          <w:sz w:val="28"/>
          <w:szCs w:val="21"/>
        </w:rPr>
        <w:t>{ROI} = \</w:t>
      </w:r>
      <w:proofErr w:type="spellStart"/>
      <w:r w:rsidRPr="00DC5E09">
        <w:rPr>
          <w:color w:val="292929"/>
          <w:sz w:val="28"/>
          <w:szCs w:val="21"/>
        </w:rPr>
        <w:t>frac</w:t>
      </w:r>
      <w:proofErr w:type="spellEnd"/>
      <w:r w:rsidRPr="00DC5E09">
        <w:rPr>
          <w:color w:val="292929"/>
          <w:sz w:val="28"/>
          <w:szCs w:val="21"/>
        </w:rPr>
        <w:t>{\</w:t>
      </w:r>
      <w:proofErr w:type="spellStart"/>
      <w:r w:rsidRPr="00DC5E09">
        <w:rPr>
          <w:color w:val="292929"/>
          <w:sz w:val="28"/>
          <w:szCs w:val="21"/>
        </w:rPr>
        <w:t>text</w:t>
      </w:r>
      <w:proofErr w:type="spellEnd"/>
      <w:r w:rsidRPr="00DC5E09">
        <w:rPr>
          <w:color w:val="292929"/>
          <w:sz w:val="28"/>
          <w:szCs w:val="21"/>
        </w:rPr>
        <w:t>{Прибыль</w:t>
      </w:r>
      <w:proofErr w:type="gramStart"/>
      <w:r w:rsidRPr="00DC5E09">
        <w:rPr>
          <w:color w:val="292929"/>
          <w:sz w:val="28"/>
          <w:szCs w:val="21"/>
        </w:rPr>
        <w:t>}}{</w:t>
      </w:r>
      <w:proofErr w:type="gramEnd"/>
      <w:r w:rsidRPr="00DC5E09">
        <w:rPr>
          <w:color w:val="292929"/>
          <w:sz w:val="28"/>
          <w:szCs w:val="21"/>
        </w:rPr>
        <w:t>\</w:t>
      </w:r>
      <w:proofErr w:type="spellStart"/>
      <w:r w:rsidRPr="00DC5E09">
        <w:rPr>
          <w:color w:val="292929"/>
          <w:sz w:val="28"/>
          <w:szCs w:val="21"/>
        </w:rPr>
        <w:t>text</w:t>
      </w:r>
      <w:proofErr w:type="spellEnd"/>
      <w:r w:rsidRPr="00DC5E09">
        <w:rPr>
          <w:color w:val="292929"/>
          <w:sz w:val="28"/>
          <w:szCs w:val="21"/>
        </w:rPr>
        <w:t>{Инвестиции}} = \</w:t>
      </w:r>
      <w:proofErr w:type="spellStart"/>
      <w:r w:rsidRPr="00DC5E09">
        <w:rPr>
          <w:color w:val="292929"/>
          <w:sz w:val="28"/>
          <w:szCs w:val="21"/>
        </w:rPr>
        <w:t>frac</w:t>
      </w:r>
      <w:proofErr w:type="spellEnd"/>
      <w:r w:rsidRPr="00DC5E09">
        <w:rPr>
          <w:color w:val="292929"/>
          <w:sz w:val="28"/>
          <w:szCs w:val="21"/>
        </w:rPr>
        <w:t>{1}{6} \</w:t>
      </w:r>
      <w:proofErr w:type="spellStart"/>
      <w:r w:rsidRPr="00DC5E09">
        <w:rPr>
          <w:color w:val="292929"/>
          <w:sz w:val="28"/>
          <w:szCs w:val="21"/>
        </w:rPr>
        <w:t>approx</w:t>
      </w:r>
      <w:proofErr w:type="spellEnd"/>
      <w:r w:rsidRPr="00DC5E09">
        <w:rPr>
          <w:color w:val="292929"/>
          <w:sz w:val="28"/>
          <w:szCs w:val="21"/>
        </w:rPr>
        <w:t xml:space="preserve"> 16.7%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$$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Срок окупаемости в данном примере примерно равен шести годам.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Дополнительные показатели: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Помимо ROI, важно учитывать дополнительные метрики, такие как NPV (чистая приведенная стоимость), IRR (внутренняя норма рентабельности) и срок возврата первоначальных инвестиций.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lastRenderedPageBreak/>
        <w:t>Итоги расчета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Исходя из предложенных условий, общие инвестиции составят порядка 6-7 миллионов рублей, возврат начальных инвестиций ожидается через примерно шесть лет, а экономическая эффективность будет зависеть от динамики роста доходов и контроля операционных расходов.</w:t>
      </w:r>
    </w:p>
    <w:p w:rsidR="00DC5E09" w:rsidRPr="00DC5E09" w:rsidRDefault="00DC5E09" w:rsidP="00DC5E09">
      <w:pPr>
        <w:pStyle w:val="a6"/>
        <w:shd w:val="clear" w:color="auto" w:fill="FFFFFF"/>
        <w:spacing w:after="0" w:line="360" w:lineRule="auto"/>
        <w:ind w:firstLine="709"/>
        <w:rPr>
          <w:color w:val="292929"/>
          <w:sz w:val="28"/>
          <w:szCs w:val="21"/>
        </w:rPr>
      </w:pPr>
    </w:p>
    <w:p w:rsidR="00DC5E09" w:rsidRDefault="00DC5E09" w:rsidP="00DC5E0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  <w:r w:rsidRPr="00DC5E09">
        <w:rPr>
          <w:color w:val="292929"/>
          <w:sz w:val="28"/>
          <w:szCs w:val="21"/>
        </w:rPr>
        <w:t>Для принятия решения рекомендуется провести детальную оценку финансовых возможностей предприятия, долгосрочных перспектив рынка и прогнозировать возможные внешние факторы влияния.</w:t>
      </w:r>
    </w:p>
    <w:p w:rsidR="00DC5E09" w:rsidRDefault="00DC5E09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</w:p>
    <w:p w:rsidR="00DC5E09" w:rsidRDefault="00DC5E09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</w:p>
    <w:p w:rsidR="00BF4F04" w:rsidRPr="00BF4F04" w:rsidRDefault="00BF4F04" w:rsidP="00BF4F04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92929"/>
          <w:sz w:val="28"/>
          <w:szCs w:val="21"/>
        </w:rPr>
      </w:pPr>
    </w:p>
    <w:p w:rsidR="00BF4F04" w:rsidRPr="00BF4F04" w:rsidRDefault="00BF4F04" w:rsidP="00BF4F04">
      <w:pPr>
        <w:spacing w:after="0" w:line="360" w:lineRule="auto"/>
        <w:rPr>
          <w:rFonts w:cs="Times New Roman"/>
          <w:i/>
        </w:rPr>
      </w:pPr>
    </w:p>
    <w:p w:rsidR="00AA72D1" w:rsidRDefault="00E51A8B">
      <w:bookmarkStart w:id="0" w:name="_GoBack"/>
      <w:bookmarkEnd w:id="0"/>
    </w:p>
    <w:sectPr w:rsidR="00AA72D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8B" w:rsidRDefault="00E51A8B" w:rsidP="00D03AC4">
      <w:pPr>
        <w:spacing w:after="0" w:line="240" w:lineRule="auto"/>
      </w:pPr>
      <w:r>
        <w:separator/>
      </w:r>
    </w:p>
  </w:endnote>
  <w:endnote w:type="continuationSeparator" w:id="0">
    <w:p w:rsidR="00E51A8B" w:rsidRDefault="00E51A8B" w:rsidP="00D0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604550"/>
      <w:docPartObj>
        <w:docPartGallery w:val="Page Numbers (Bottom of Page)"/>
        <w:docPartUnique/>
      </w:docPartObj>
    </w:sdtPr>
    <w:sdtContent>
      <w:p w:rsidR="00D03AC4" w:rsidRDefault="00D03AC4" w:rsidP="00D03AC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8B" w:rsidRDefault="00E51A8B" w:rsidP="00D03AC4">
      <w:pPr>
        <w:spacing w:after="0" w:line="240" w:lineRule="auto"/>
      </w:pPr>
      <w:r>
        <w:separator/>
      </w:r>
    </w:p>
  </w:footnote>
  <w:footnote w:type="continuationSeparator" w:id="0">
    <w:p w:rsidR="00E51A8B" w:rsidRDefault="00E51A8B" w:rsidP="00D0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AC4" w:rsidRDefault="00D03AC4">
    <w:pPr>
      <w:pStyle w:val="ab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AC4" w:rsidRDefault="00D03AC4">
    <w:pPr>
      <w:pStyle w:val="ab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AC4" w:rsidRDefault="00D03AC4">
    <w:pPr>
      <w:pStyle w:val="ab"/>
      <w:ind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71"/>
    <w:rsid w:val="001402EE"/>
    <w:rsid w:val="001B114C"/>
    <w:rsid w:val="001E66C1"/>
    <w:rsid w:val="002C06B3"/>
    <w:rsid w:val="00781371"/>
    <w:rsid w:val="007A5B7C"/>
    <w:rsid w:val="00996EA3"/>
    <w:rsid w:val="00A26DD0"/>
    <w:rsid w:val="00BF4F04"/>
    <w:rsid w:val="00C40A97"/>
    <w:rsid w:val="00D03AC4"/>
    <w:rsid w:val="00DC5E09"/>
    <w:rsid w:val="00E5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FCF90"/>
  <w15:chartTrackingRefBased/>
  <w15:docId w15:val="{7E15CC30-3251-4534-B186-EB5045E0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F04"/>
    <w:pPr>
      <w:spacing w:line="256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2C06B3"/>
    <w:pPr>
      <w:spacing w:after="200" w:line="240" w:lineRule="auto"/>
      <w:jc w:val="center"/>
    </w:pPr>
    <w:rPr>
      <w:rFonts w:eastAsia="Times New Roman"/>
      <w:iCs/>
      <w:sz w:val="24"/>
      <w:szCs w:val="18"/>
      <w:lang w:eastAsia="ru-RU"/>
    </w:rPr>
  </w:style>
  <w:style w:type="character" w:customStyle="1" w:styleId="a4">
    <w:name w:val="Название объекта Знак"/>
    <w:basedOn w:val="a0"/>
    <w:link w:val="a3"/>
    <w:uiPriority w:val="35"/>
    <w:rsid w:val="002C06B3"/>
    <w:rPr>
      <w:rFonts w:eastAsia="Times New Roman"/>
      <w:iCs/>
      <w:sz w:val="24"/>
      <w:szCs w:val="18"/>
      <w:lang w:eastAsia="ru-RU"/>
    </w:rPr>
  </w:style>
  <w:style w:type="character" w:styleId="a5">
    <w:name w:val="Emphasis"/>
    <w:basedOn w:val="a0"/>
    <w:uiPriority w:val="20"/>
    <w:qFormat/>
    <w:rsid w:val="00BF4F04"/>
    <w:rPr>
      <w:i/>
      <w:iCs/>
    </w:rPr>
  </w:style>
  <w:style w:type="paragraph" w:styleId="a6">
    <w:name w:val="Normal (Web)"/>
    <w:basedOn w:val="a"/>
    <w:uiPriority w:val="99"/>
    <w:semiHidden/>
    <w:unhideWhenUsed/>
    <w:rsid w:val="00BF4F0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BF4F04"/>
    <w:rPr>
      <w:b/>
      <w:bCs/>
    </w:rPr>
  </w:style>
  <w:style w:type="paragraph" w:styleId="a8">
    <w:name w:val="No Spacing"/>
    <w:basedOn w:val="a9"/>
    <w:next w:val="a"/>
    <w:uiPriority w:val="1"/>
    <w:qFormat/>
    <w:rsid w:val="00DC5E09"/>
    <w:pPr>
      <w:suppressAutoHyphens/>
      <w:spacing w:after="0" w:line="240" w:lineRule="auto"/>
      <w:ind w:leftChars="-1" w:left="-1" w:hangingChars="1" w:hanging="1"/>
      <w:jc w:val="left"/>
      <w:textDirection w:val="btLr"/>
      <w:textAlignment w:val="top"/>
      <w:outlineLvl w:val="0"/>
    </w:pPr>
    <w:rPr>
      <w:rFonts w:eastAsia="Times New Roman" w:cs="Calibri"/>
      <w:kern w:val="0"/>
      <w:position w:val="-1"/>
      <w:sz w:val="24"/>
      <w:szCs w:val="24"/>
      <w:lang w:eastAsia="ru-RU"/>
      <w14:ligatures w14:val="none"/>
    </w:rPr>
  </w:style>
  <w:style w:type="paragraph" w:styleId="a9">
    <w:name w:val="Body Text"/>
    <w:basedOn w:val="a"/>
    <w:link w:val="aa"/>
    <w:uiPriority w:val="99"/>
    <w:semiHidden/>
    <w:unhideWhenUsed/>
    <w:rsid w:val="00DC5E09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DC5E09"/>
    <w:rPr>
      <w:rFonts w:ascii="Times New Roman" w:hAnsi="Times New Roman"/>
      <w:kern w:val="2"/>
      <w:sz w:val="28"/>
      <w14:ligatures w14:val="standardContextual"/>
    </w:rPr>
  </w:style>
  <w:style w:type="paragraph" w:styleId="ab">
    <w:name w:val="header"/>
    <w:basedOn w:val="a"/>
    <w:link w:val="ac"/>
    <w:uiPriority w:val="99"/>
    <w:unhideWhenUsed/>
    <w:rsid w:val="00DC5E09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jc w:val="left"/>
      <w:textDirection w:val="btLr"/>
      <w:textAlignment w:val="top"/>
      <w:outlineLvl w:val="0"/>
    </w:pPr>
    <w:rPr>
      <w:rFonts w:eastAsia="Times New Roman" w:cs="Calibri"/>
      <w:kern w:val="0"/>
      <w:position w:val="-1"/>
      <w:sz w:val="24"/>
      <w:szCs w:val="24"/>
      <w:lang w:eastAsia="ru-RU"/>
      <w14:ligatures w14:val="none"/>
    </w:rPr>
  </w:style>
  <w:style w:type="character" w:customStyle="1" w:styleId="ac">
    <w:name w:val="Верхний колонтитул Знак"/>
    <w:basedOn w:val="a0"/>
    <w:link w:val="ab"/>
    <w:uiPriority w:val="99"/>
    <w:rsid w:val="00DC5E09"/>
    <w:rPr>
      <w:rFonts w:ascii="Times New Roman" w:eastAsia="Times New Roman" w:hAnsi="Times New Roman" w:cs="Calibri"/>
      <w:position w:val="-1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0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03AC4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Пигуль</dc:creator>
  <cp:keywords/>
  <dc:description/>
  <cp:lastModifiedBy>Максим Пигуль</cp:lastModifiedBy>
  <cp:revision>6</cp:revision>
  <dcterms:created xsi:type="dcterms:W3CDTF">2025-04-22T20:01:00Z</dcterms:created>
  <dcterms:modified xsi:type="dcterms:W3CDTF">2025-04-22T20:18:00Z</dcterms:modified>
</cp:coreProperties>
</file>