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5"/>
      </w:tblGrid>
      <w:tr w14:paraId="7A4F90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right"/>
        </w:trPr>
        <w:tc>
          <w:tcPr>
            <w:tcW w:w="5635" w:type="dxa"/>
          </w:tcPr>
          <w:tbl>
            <w:tblPr>
              <w:tblStyle w:val="16"/>
              <w:tblpPr w:leftFromText="180" w:rightFromText="180" w:vertAnchor="text" w:tblpXSpec="right" w:tblpY="1"/>
              <w:tblOverlap w:val="never"/>
              <w:tblW w:w="506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65"/>
            </w:tblGrid>
            <w:tr w14:paraId="248AB94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1" w:hRule="atLeast"/>
              </w:trPr>
              <w:tc>
                <w:tcPr>
                  <w:tcW w:w="5065" w:type="dxa"/>
                  <w:vAlign w:val="bottom"/>
                </w:tcPr>
                <w:p w14:paraId="3DF1D97C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>Декану факультета Информационных технологий</w:t>
                  </w:r>
                </w:p>
                <w:p w14:paraId="0231410B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А.В.</w:t>
                  </w:r>
                  <w:r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14:paraId="2B0AA8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right"/>
        </w:trPr>
        <w:tc>
          <w:tcPr>
            <w:tcW w:w="5635" w:type="dxa"/>
          </w:tcPr>
          <w:p w14:paraId="595F9025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Пролеева Георгия Николаевича </w:t>
            </w:r>
          </w:p>
          <w:p w14:paraId="56FF471A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(Ф.И.О. ответственного лица </w:t>
            </w:r>
          </w:p>
          <w:p w14:paraId="1A57880A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организации)</w:t>
            </w:r>
          </w:p>
        </w:tc>
      </w:tr>
    </w:tbl>
    <w:p w14:paraId="52DE9C78">
      <w:pPr>
        <w:spacing w:line="240" w:lineRule="auto"/>
        <w:ind w:firstLine="539"/>
        <w:jc w:val="right"/>
        <w:rPr>
          <w:sz w:val="28"/>
        </w:rPr>
      </w:pPr>
    </w:p>
    <w:p w14:paraId="412590F1">
      <w:pPr>
        <w:spacing w:line="240" w:lineRule="auto"/>
        <w:ind w:firstLine="539"/>
        <w:jc w:val="right"/>
        <w:rPr>
          <w:sz w:val="28"/>
        </w:rPr>
      </w:pPr>
    </w:p>
    <w:p w14:paraId="59365639">
      <w:pPr>
        <w:spacing w:line="240" w:lineRule="auto"/>
        <w:ind w:firstLine="539"/>
        <w:jc w:val="right"/>
        <w:rPr>
          <w:sz w:val="28"/>
        </w:rPr>
      </w:pPr>
    </w:p>
    <w:p w14:paraId="1496BF65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>
        <w:rPr>
          <w:b/>
          <w:sz w:val="28"/>
          <w:szCs w:val="28"/>
          <w:lang w:val="ru-RU"/>
        </w:rPr>
        <w:t>Панцулая</w:t>
      </w:r>
      <w:r>
        <w:rPr>
          <w:rFonts w:hint="default"/>
          <w:b/>
          <w:sz w:val="28"/>
          <w:szCs w:val="28"/>
          <w:lang w:val="ru-RU"/>
        </w:rPr>
        <w:t xml:space="preserve"> Темуру Генадьевичу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том, что </w:t>
      </w:r>
    </w:p>
    <w:p w14:paraId="6B44668C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(Ф.И.О. обучающегося полностью) </w:t>
      </w:r>
    </w:p>
    <w:p w14:paraId="3A1EFBCD">
      <w:pPr>
        <w:spacing w:line="240" w:lineRule="auto"/>
        <w:ind w:firstLine="0"/>
        <w:outlineLvl w:val="0"/>
        <w:rPr>
          <w:b/>
          <w:sz w:val="28"/>
          <w:szCs w:val="28"/>
        </w:rPr>
      </w:pPr>
      <w:r>
        <w:rPr>
          <w:sz w:val="28"/>
          <w:szCs w:val="28"/>
        </w:rPr>
        <w:t xml:space="preserve">он(а) действительно проходил(а) </w:t>
      </w:r>
      <w:r>
        <w:rPr>
          <w:b/>
          <w:sz w:val="28"/>
          <w:szCs w:val="28"/>
        </w:rPr>
        <w:t xml:space="preserve">производственную практику </w:t>
      </w:r>
    </w:p>
    <w:p w14:paraId="51AEB386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>
        <w:rPr>
          <w:i/>
          <w:sz w:val="18"/>
          <w:szCs w:val="18"/>
        </w:rPr>
        <w:t>(наименование вида практики)</w:t>
      </w:r>
    </w:p>
    <w:p w14:paraId="362A0388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(2 недели) </w:t>
      </w:r>
      <w:r>
        <w:rPr>
          <w:sz w:val="28"/>
          <w:szCs w:val="28"/>
        </w:rPr>
        <w:t xml:space="preserve">в </w:t>
      </w:r>
    </w:p>
    <w:p w14:paraId="04D648CF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i/>
          <w:sz w:val="18"/>
          <w:szCs w:val="18"/>
        </w:rPr>
        <w:t>(количество недель)</w:t>
      </w:r>
    </w:p>
    <w:p w14:paraId="2BB3DCDB">
      <w:pPr>
        <w:spacing w:line="24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ООО "СИМУЛТЕХ"</w:t>
      </w:r>
    </w:p>
    <w:p w14:paraId="2E2C851E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с «08» июня 2025 г. по «21» июня 2025 г. </w:t>
      </w:r>
    </w:p>
    <w:p w14:paraId="7FA96F30">
      <w:pPr>
        <w:spacing w:line="240" w:lineRule="auto"/>
        <w:ind w:firstLine="709"/>
        <w:outlineLvl w:val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Обучающийся</w:t>
      </w:r>
      <w:r>
        <w:rPr>
          <w:rFonts w:hint="default"/>
          <w:sz w:val="28"/>
          <w:szCs w:val="28"/>
          <w:lang w:val="ru-RU"/>
        </w:rPr>
        <w:t xml:space="preserve"> Панцулая Т.Г.</w:t>
      </w:r>
      <w:r>
        <w:rPr>
          <w:sz w:val="28"/>
          <w:szCs w:val="28"/>
        </w:rPr>
        <w:t xml:space="preserve"> успешно прош</w:t>
      </w:r>
      <w:r>
        <w:rPr>
          <w:sz w:val="28"/>
          <w:szCs w:val="28"/>
          <w:lang w:val="ru-RU"/>
        </w:rPr>
        <w:t>ёл</w:t>
      </w:r>
      <w:bookmarkStart w:id="0" w:name="_GoBack"/>
      <w:bookmarkEnd w:id="0"/>
    </w:p>
    <w:p w14:paraId="221B8CCF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(фамилия, инициалы обучающегося) </w:t>
      </w:r>
    </w:p>
    <w:p w14:paraId="15F5AB28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нормативов, после чего был(а) допущен(а) к выполнению определенных индивидуальным заданием видов работ, связанных с будущей профессиональной деятельностью.</w:t>
      </w:r>
    </w:p>
    <w:p w14:paraId="0CB3DBBA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>К должностным обязанностям и поставленным задачам в соответствии с индивидуальным заданием практикант относился добросовестно, проявляя интерес к работе. Порученные задания выполнил в полном объеме в установленные программой практики сроки.</w:t>
      </w:r>
    </w:p>
    <w:p w14:paraId="6B0118E7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>
      <w:pPr>
        <w:spacing w:line="36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706755</wp:posOffset>
            </wp:positionV>
            <wp:extent cx="1485900" cy="1485900"/>
            <wp:effectExtent l="0" t="0" r="0" b="0"/>
            <wp:wrapNone/>
            <wp:doc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16"/>
        <w:tblW w:w="94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1"/>
        <w:gridCol w:w="2550"/>
        <w:gridCol w:w="707"/>
        <w:gridCol w:w="2556"/>
      </w:tblGrid>
      <w:tr w14:paraId="5C64AA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1" w:type="dxa"/>
            <w:vAlign w:val="bottom"/>
          </w:tcPr>
          <w:p w14:paraId="5D520D18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Ответственное лицо от Профильной организации</w:t>
            </w:r>
          </w:p>
        </w:tc>
        <w:tc>
          <w:tcPr>
            <w:tcW w:w="2550" w:type="dxa"/>
            <w:tcBorders>
              <w:bottom w:val="single" w:color="auto" w:sz="4" w:space="0"/>
            </w:tcBorders>
            <w:vAlign w:val="bottom"/>
          </w:tcPr>
          <w:p w14:paraId="271143D9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Пролеев Г. Н.</w:t>
            </w:r>
          </w:p>
        </w:tc>
        <w:tc>
          <w:tcPr>
            <w:tcW w:w="707" w:type="dxa"/>
            <w:vAlign w:val="bottom"/>
          </w:tcPr>
          <w:p w14:paraId="18FBE949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bottom w:val="single" w:color="auto" w:sz="4" w:space="0"/>
            </w:tcBorders>
            <w:vAlign w:val="bottom"/>
          </w:tcPr>
          <w:p w14:paraId="133146D3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drawing>
                <wp:inline distT="0" distB="0" distL="0" distR="0">
                  <wp:extent cx="585470" cy="285115"/>
                  <wp:effectExtent l="0" t="0" r="0" b="0"/>
                  <wp:doc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396" r="8465" b="21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93" cy="289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2814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1" w:type="dxa"/>
            <w:vAlign w:val="bottom"/>
          </w:tcPr>
          <w:p w14:paraId="0F842DDD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  <w:r>
              <w:rPr>
                <w:sz w:val="20"/>
              </w:rPr>
              <w:t>(при наличии)</w:t>
            </w:r>
          </w:p>
        </w:tc>
        <w:tc>
          <w:tcPr>
            <w:tcW w:w="2550" w:type="dxa"/>
            <w:tcBorders>
              <w:top w:val="single" w:color="auto" w:sz="4" w:space="0"/>
            </w:tcBorders>
            <w:vAlign w:val="bottom"/>
          </w:tcPr>
          <w:p w14:paraId="5CE04343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707" w:type="dxa"/>
            <w:vAlign w:val="bottom"/>
          </w:tcPr>
          <w:p w14:paraId="3DB22143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single" w:color="auto" w:sz="4" w:space="0"/>
            </w:tcBorders>
            <w:vAlign w:val="bottom"/>
          </w:tcPr>
          <w:p w14:paraId="75B2CAB3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>(подпись)</w:t>
            </w:r>
          </w:p>
        </w:tc>
      </w:tr>
    </w:tbl>
    <w:p w14:paraId="1CEE0C6E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«21» июня 2025 г.</w:t>
      </w:r>
    </w:p>
    <w:sectPr>
      <w:footerReference r:id="rId5" w:type="even"/>
      <w:pgSz w:w="11906" w:h="16838"/>
      <w:pgMar w:top="1134" w:right="851" w:bottom="993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DC31DD">
    <w:pPr>
      <w:pStyle w:val="1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5D71A68D">
    <w:pPr>
      <w:pStyle w:val="1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32B2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51E52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D754D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E433A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  <w:rsid w:val="3C12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after="0" w:line="300" w:lineRule="auto"/>
      <w:ind w:firstLine="700"/>
      <w:jc w:val="both"/>
    </w:pPr>
    <w:rPr>
      <w:rFonts w:ascii="Times New Roman" w:hAnsi="Times New Roman" w:eastAsia="Times New Roman" w:cs="Times New Roman"/>
      <w:sz w:val="22"/>
      <w:szCs w:val="20"/>
      <w:lang w:val="ru-RU" w:eastAsia="ru-RU" w:bidi="ar-SA"/>
    </w:rPr>
  </w:style>
  <w:style w:type="paragraph" w:styleId="2">
    <w:name w:val="heading 3"/>
    <w:basedOn w:val="1"/>
    <w:link w:val="23"/>
    <w:qFormat/>
    <w:uiPriority w:val="9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3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6091" w:themeColor="accent1" w:themeShade="BF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page number"/>
    <w:basedOn w:val="4"/>
    <w:uiPriority w:val="0"/>
    <w:rPr>
      <w:sz w:val="20"/>
    </w:rPr>
  </w:style>
  <w:style w:type="paragraph" w:styleId="8">
    <w:name w:val="Balloon Text"/>
    <w:basedOn w:val="1"/>
    <w:link w:val="19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9">
    <w:name w:val="footnote text"/>
    <w:basedOn w:val="1"/>
    <w:link w:val="33"/>
    <w:semiHidden/>
    <w:unhideWhenUsed/>
    <w:qFormat/>
    <w:uiPriority w:val="99"/>
    <w:pPr>
      <w:spacing w:line="240" w:lineRule="auto"/>
    </w:pPr>
    <w:rPr>
      <w:sz w:val="20"/>
    </w:rPr>
  </w:style>
  <w:style w:type="paragraph" w:styleId="10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Body Text"/>
    <w:basedOn w:val="1"/>
    <w:link w:val="25"/>
    <w:qFormat/>
    <w:uiPriority w:val="0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paragraph" w:styleId="12">
    <w:name w:val="Body Text Indent"/>
    <w:basedOn w:val="1"/>
    <w:link w:val="24"/>
    <w:uiPriority w:val="0"/>
    <w:pPr>
      <w:widowControl/>
      <w:spacing w:line="360" w:lineRule="auto"/>
      <w:ind w:firstLine="360"/>
      <w:jc w:val="left"/>
    </w:pPr>
    <w:rPr>
      <w:sz w:val="24"/>
      <w:szCs w:val="24"/>
    </w:rPr>
  </w:style>
  <w:style w:type="paragraph" w:styleId="13">
    <w:name w:val="Title"/>
    <w:basedOn w:val="1"/>
    <w:next w:val="1"/>
    <w:link w:val="32"/>
    <w:qFormat/>
    <w:uiPriority w:val="99"/>
    <w:pPr>
      <w:widowControl/>
      <w:spacing w:before="240" w:after="60" w:line="240" w:lineRule="auto"/>
      <w:ind w:firstLine="0"/>
      <w:jc w:val="center"/>
      <w:outlineLvl w:val="0"/>
    </w:pPr>
    <w:rPr>
      <w:rFonts w:ascii="Cambria" w:hAnsi="Cambria" w:eastAsia="Calibri"/>
      <w:b/>
      <w:bCs/>
      <w:kern w:val="28"/>
      <w:sz w:val="32"/>
      <w:szCs w:val="32"/>
    </w:rPr>
  </w:style>
  <w:style w:type="paragraph" w:styleId="14">
    <w:name w:val="footer"/>
    <w:basedOn w:val="1"/>
    <w:link w:val="17"/>
    <w:uiPriority w:val="0"/>
    <w:pPr>
      <w:tabs>
        <w:tab w:val="center" w:pos="4153"/>
        <w:tab w:val="right" w:pos="8306"/>
      </w:tabs>
    </w:pPr>
  </w:style>
  <w:style w:type="paragraph" w:styleId="15">
    <w:name w:val="List"/>
    <w:basedOn w:val="1"/>
    <w:unhideWhenUsed/>
    <w:qFormat/>
    <w:uiPriority w:val="99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table" w:styleId="16">
    <w:name w:val="Table Grid"/>
    <w:basedOn w:val="5"/>
    <w:uiPriority w:val="59"/>
    <w:pPr>
      <w:spacing w:after="0" w:line="240" w:lineRule="auto"/>
      <w:ind w:firstLine="7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Нижний колонтитул Знак"/>
    <w:basedOn w:val="4"/>
    <w:link w:val="14"/>
    <w:qFormat/>
    <w:uiPriority w:val="0"/>
    <w:rPr>
      <w:rFonts w:ascii="Times New Roman" w:hAnsi="Times New Roman" w:eastAsia="Times New Roman" w:cs="Times New Roman"/>
      <w:szCs w:val="20"/>
      <w:lang w:eastAsia="ru-RU"/>
    </w:rPr>
  </w:style>
  <w:style w:type="paragraph" w:styleId="18">
    <w:name w:val="List Paragraph"/>
    <w:basedOn w:val="1"/>
    <w:link w:val="21"/>
    <w:qFormat/>
    <w:uiPriority w:val="34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character" w:customStyle="1" w:styleId="19">
    <w:name w:val="Текст выноски Знак"/>
    <w:basedOn w:val="4"/>
    <w:link w:val="8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0">
    <w:name w:val="Верхний колонтитул Знак"/>
    <w:basedOn w:val="4"/>
    <w:link w:val="10"/>
    <w:qFormat/>
    <w:uiPriority w:val="99"/>
    <w:rPr>
      <w:rFonts w:ascii="Times New Roman" w:hAnsi="Times New Roman" w:eastAsia="Times New Roman" w:cs="Times New Roman"/>
      <w:szCs w:val="20"/>
      <w:lang w:eastAsia="ru-RU"/>
    </w:rPr>
  </w:style>
  <w:style w:type="character" w:customStyle="1" w:styleId="21">
    <w:name w:val="Абзац списка Знак"/>
    <w:link w:val="18"/>
    <w:qFormat/>
    <w:locked/>
    <w:uiPriority w:val="34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2">
    <w:name w:val="ConsPlus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character" w:customStyle="1" w:styleId="23">
    <w:name w:val="Заголовок 3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24">
    <w:name w:val="Основной текст с отступом Знак"/>
    <w:basedOn w:val="4"/>
    <w:link w:val="12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Основной текст Знак"/>
    <w:basedOn w:val="4"/>
    <w:link w:val="11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26">
    <w:name w:val="Основной текст_"/>
    <w:link w:val="27"/>
    <w:qFormat/>
    <w:locked/>
    <w:uiPriority w:val="0"/>
    <w:rPr>
      <w:shd w:val="clear" w:color="auto" w:fill="FFFFFF"/>
    </w:rPr>
  </w:style>
  <w:style w:type="paragraph" w:customStyle="1" w:styleId="27">
    <w:name w:val="Основной текст1"/>
    <w:basedOn w:val="1"/>
    <w:link w:val="26"/>
    <w:uiPriority w:val="0"/>
    <w:pPr>
      <w:widowControl/>
      <w:shd w:val="clear" w:color="auto" w:fill="FFFFFF"/>
      <w:spacing w:line="245" w:lineRule="exact"/>
      <w:ind w:firstLine="0"/>
    </w:pPr>
    <w:rPr>
      <w:rFonts w:asciiTheme="minorHAnsi" w:hAnsiTheme="minorHAnsi" w:eastAsiaTheme="minorHAnsi" w:cstheme="minorBidi"/>
      <w:szCs w:val="22"/>
      <w:lang w:eastAsia="en-US"/>
    </w:rPr>
  </w:style>
  <w:style w:type="paragraph" w:customStyle="1" w:styleId="28">
    <w:name w:val="Заголовок 11"/>
    <w:basedOn w:val="1"/>
    <w:qFormat/>
    <w:uiPriority w:val="1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29">
    <w:name w:val="ConsPlusCell"/>
    <w:qFormat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 w:eastAsiaTheme="minorEastAsia"/>
      <w:sz w:val="20"/>
      <w:szCs w:val="20"/>
      <w:lang w:val="ru-RU" w:eastAsia="ru-RU" w:bidi="ar-SA"/>
    </w:rPr>
  </w:style>
  <w:style w:type="paragraph" w:customStyle="1" w:styleId="3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31">
    <w:name w:val="Заголовок 4 Знак"/>
    <w:basedOn w:val="4"/>
    <w:link w:val="3"/>
    <w:uiPriority w:val="99"/>
    <w:rPr>
      <w:rFonts w:asciiTheme="majorHAnsi" w:hAnsiTheme="majorHAnsi" w:eastAsiaTheme="majorEastAsia" w:cstheme="majorBidi"/>
      <w:i/>
      <w:iCs/>
      <w:color w:val="366091" w:themeColor="accent1" w:themeShade="BF"/>
      <w:szCs w:val="20"/>
      <w:lang w:eastAsia="ru-RU"/>
    </w:rPr>
  </w:style>
  <w:style w:type="character" w:customStyle="1" w:styleId="32">
    <w:name w:val="Заголовок Знак"/>
    <w:basedOn w:val="4"/>
    <w:link w:val="13"/>
    <w:qFormat/>
    <w:uiPriority w:val="99"/>
    <w:rPr>
      <w:rFonts w:ascii="Cambria" w:hAnsi="Cambria" w:eastAsia="Calibri" w:cs="Times New Roman"/>
      <w:b/>
      <w:bCs/>
      <w:kern w:val="28"/>
      <w:sz w:val="32"/>
      <w:szCs w:val="32"/>
      <w:lang w:eastAsia="ru-RU"/>
    </w:rPr>
  </w:style>
  <w:style w:type="character" w:customStyle="1" w:styleId="33">
    <w:name w:val="Текст сноски Знак"/>
    <w:basedOn w:val="4"/>
    <w:link w:val="9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1092</Characters>
  <Lines>9</Lines>
  <Paragraphs>2</Paragraphs>
  <TotalTime>269</TotalTime>
  <ScaleCrop>false</ScaleCrop>
  <LinksUpToDate>false</LinksUpToDate>
  <CharactersWithSpaces>1281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2013-09-11T09:05:00Z</dcterms:created>
  <dc:creator>vsarnov</dc:creator>
  <cp:lastModifiedBy>Темур</cp:lastModifiedBy>
  <cp:lastPrinted>2020-09-23T14:21:00Z</cp:lastPrinted>
  <dcterms:modified xsi:type="dcterms:W3CDTF">2025-06-19T21:22:10Z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5B4B3F27FEA049CF8AB98AD75C4A6602_12</vt:lpwstr>
  </property>
</Properties>
</file>