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0B" w:rsidRDefault="00016C1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016C1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E2B0B">
        <w:tc>
          <w:tcPr>
            <w:tcW w:w="1417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5E2B0B">
        <w:tc>
          <w:tcPr>
            <w:tcW w:w="1417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E2B0B">
        <w:tc>
          <w:tcPr>
            <w:tcW w:w="1417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268" w:type="dxa"/>
            <w:gridSpan w:val="3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E2B0B">
        <w:tc>
          <w:tcPr>
            <w:tcW w:w="2268" w:type="dxa"/>
            <w:gridSpan w:val="3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5E2B0B">
        <w:tc>
          <w:tcPr>
            <w:tcW w:w="2061" w:type="dxa"/>
          </w:tcPr>
          <w:p w:rsidR="005E2B0B" w:rsidRDefault="00016C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E2B0B" w:rsidRDefault="006C4C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Юрисонов Иван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061" w:type="dxa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5E2B0B">
        <w:tc>
          <w:tcPr>
            <w:tcW w:w="2061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061" w:type="dxa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E2B0B">
        <w:tc>
          <w:tcPr>
            <w:tcW w:w="2155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155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5E2B0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5E2B0B" w:rsidRDefault="00016C1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5E2B0B" w:rsidRDefault="00016C1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5E2B0B" w:rsidRDefault="00016C1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5E2B0B" w:rsidRDefault="00016C11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  <w:rPr>
          <w:lang w:val="en-US"/>
        </w:rPr>
      </w:pPr>
    </w:p>
    <w:sectPr w:rsidR="005E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11" w:rsidRDefault="00016C11">
      <w:pPr>
        <w:spacing w:line="240" w:lineRule="auto"/>
      </w:pPr>
      <w:r>
        <w:separator/>
      </w:r>
    </w:p>
  </w:endnote>
  <w:endnote w:type="continuationSeparator" w:id="0">
    <w:p w:rsidR="00016C11" w:rsidRDefault="00016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11" w:rsidRDefault="00016C11">
      <w:pPr>
        <w:spacing w:after="0"/>
      </w:pPr>
      <w:r>
        <w:separator/>
      </w:r>
    </w:p>
  </w:footnote>
  <w:footnote w:type="continuationSeparator" w:id="0">
    <w:p w:rsidR="00016C11" w:rsidRDefault="00016C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16C11"/>
    <w:rsid w:val="00054CD1"/>
    <w:rsid w:val="00123275"/>
    <w:rsid w:val="001467D2"/>
    <w:rsid w:val="0029387E"/>
    <w:rsid w:val="002E6FB9"/>
    <w:rsid w:val="003D19BD"/>
    <w:rsid w:val="005E2B0B"/>
    <w:rsid w:val="006C4CC6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962B26"/>
  <w15:docId w15:val="{1D6FB585-8F22-4D76-9C8F-7565D214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