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1BBA5">
      <w:pPr>
        <w:ind w:right="-850" w:hanging="1701"/>
      </w:pPr>
      <w:r>
        <w:rPr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8D7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6355A144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82"/>
        <w:gridCol w:w="5948"/>
      </w:tblGrid>
      <w:tr w14:paraId="0706E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239DB662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5554F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219163E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14:paraId="55E310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2C05C10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363846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22A771B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18CB1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3BBDD32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57F1A4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38E0CE89">
            <w:pPr>
              <w:pStyle w:val="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14:paraId="6DB07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2AA07C23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302995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F06768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57623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0DA1C7D0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497C58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6DEE18D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14:paraId="08E92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542CE2C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45B8E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9485C3E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262FA8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3115" w:type="dxa"/>
            <w:shd w:val="clear" w:color="auto" w:fill="auto"/>
          </w:tcPr>
          <w:p w14:paraId="2CB786D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A6B672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29C8882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FE2B12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C3976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18"/>
          <w:szCs w:val="18"/>
        </w:rPr>
        <w:br w:type="textWrapping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>4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14:paraId="393AFB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gridSpan w:val="2"/>
            <w:shd w:val="clear" w:color="auto" w:fill="auto"/>
          </w:tcPr>
          <w:p w14:paraId="3AE4403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C7BD1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2876F15E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Техническая документация информационных систем</w:t>
            </w:r>
          </w:p>
        </w:tc>
      </w:tr>
      <w:tr w14:paraId="08359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shd w:val="clear" w:color="auto" w:fill="auto"/>
          </w:tcPr>
          <w:p w14:paraId="368E423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CFBB5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6223BC47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14:paraId="0E5814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sz="4" w:space="0"/>
            </w:tcBorders>
            <w:shd w:val="clear" w:color="auto" w:fill="auto"/>
          </w:tcPr>
          <w:p w14:paraId="1EA5384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14:paraId="1C4C1402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55024F10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14:paraId="49E3D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345A3CC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B81861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37E99D4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 w14:paraId="7D37DA3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5C14E4D2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Стандартизация, сертификация и документоведение</w:t>
            </w:r>
          </w:p>
        </w:tc>
      </w:tr>
      <w:tr w14:paraId="3ECA2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F72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C9E0D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0322E607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2D7783E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FE18D0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36"/>
        <w:gridCol w:w="4786"/>
        <w:gridCol w:w="283"/>
        <w:gridCol w:w="1985"/>
      </w:tblGrid>
      <w:tr w14:paraId="1BF11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13E4E6B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60E3BD9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127932BF">
            <w:pPr>
              <w:keepNext w:val="0"/>
              <w:keepLines w:val="0"/>
              <w:widowControl/>
              <w:suppressLineNumbers w:val="0"/>
              <w:suppressAutoHyphens/>
              <w:overflowPunct w:val="0"/>
              <w:spacing w:before="0" w:beforeAutospacing="1" w:after="0" w:afterAutospacing="1" w:line="256" w:lineRule="auto"/>
              <w:ind w:left="0" w:right="0"/>
              <w:jc w:val="left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Алиев Магомед Нурмагомедович</w:t>
            </w:r>
          </w:p>
        </w:tc>
        <w:tc>
          <w:tcPr>
            <w:tcW w:w="283" w:type="dxa"/>
            <w:shd w:val="clear" w:color="auto" w:fill="auto"/>
          </w:tcPr>
          <w:p w14:paraId="531697C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color="000000" w:sz="4" w:space="0"/>
            </w:tcBorders>
            <w:shd w:val="clear" w:color="auto" w:fill="auto"/>
          </w:tcPr>
          <w:p w14:paraId="7E5D6F0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14:paraId="41DC3E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77E78E7D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DF42F9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2571C48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167ACA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shd w:val="clear" w:color="auto" w:fill="auto"/>
          </w:tcPr>
          <w:p w14:paraId="0173A4B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14:paraId="1F187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EA352E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44E8343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70568F88">
            <w:pPr>
              <w:spacing w:after="0" w:line="240" w:lineRule="auto"/>
              <w:jc w:val="center"/>
              <w:rPr>
                <w:rFonts w:hint="default" w:ascii="TimesNewRomanPS-BoldMT" w:hAnsi="TimesNewRomanPS-BoldMT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</w:t>
            </w:r>
            <w:r>
              <w:rPr>
                <w:rFonts w:hint="default" w:ascii="TimesNewRomanPS-BoldMT" w:hAnsi="TimesNewRomanPS-BoldMT"/>
                <w:color w:val="000000"/>
                <w:sz w:val="28"/>
                <w:szCs w:val="28"/>
                <w:lang w:val="ru-RU"/>
              </w:rPr>
              <w:t>212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03FAA3B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14:paraId="21FC85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501901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F32418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0A337C7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4443A8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E8DCC7C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5513C909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4532"/>
        <w:gridCol w:w="283"/>
        <w:gridCol w:w="1984"/>
      </w:tblGrid>
      <w:tr w14:paraId="006CF2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06A2DFA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63D509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14:paraId="6EBBE6A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Машегов Николай Петрович</w:t>
            </w:r>
          </w:p>
        </w:tc>
        <w:tc>
          <w:tcPr>
            <w:tcW w:w="283" w:type="dxa"/>
            <w:shd w:val="clear" w:color="auto" w:fill="auto"/>
          </w:tcPr>
          <w:p w14:paraId="228AAAA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14:paraId="55EC169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14:paraId="755CE0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3643A23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6F7B9C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14:paraId="7281D063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BBA718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14:paraId="74933C9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B423FBE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0111DF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466A469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 w:type="textWrapping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5BA72F58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 №4: «</w:t>
      </w:r>
      <w:r>
        <w:rPr>
          <w:rFonts w:ascii="Times New Roman" w:hAnsi="Times New Roman"/>
          <w:b/>
          <w:sz w:val="28"/>
          <w:szCs w:val="28"/>
        </w:rPr>
        <w:t>Техническая документация информационных систем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3ED72F48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занятия: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  <w:t>На основании ранее изученного материала, а также теоретического материала ниже, рассмотреть основные виды программной документации, а также получить практический опыт составления технического задания.</w:t>
      </w:r>
    </w:p>
    <w:p w14:paraId="62AC90C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6DFE640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Ответы на контрольные вопросы: </w:t>
      </w:r>
    </w:p>
    <w:p w14:paraId="279559B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 такое нормативно-методическое обеспечение? </w:t>
      </w:r>
    </w:p>
    <w:p w14:paraId="3D47B45F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Ответ: </w:t>
      </w:r>
      <w:r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  <w:t>Комплекс технических документов, который регламентирует деятельность разработчиков, называется нормативно-методическим обеспечением (НМО).</w:t>
      </w:r>
    </w:p>
    <w:p w14:paraId="7055088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7FE38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Каково основное назначение технической документации информационных систем? </w:t>
      </w:r>
    </w:p>
    <w:p w14:paraId="321DAE23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Ответ: </w:t>
      </w:r>
      <w:r>
        <w:rPr>
          <w:rFonts w:ascii="Times New Roman" w:hAnsi="Times New Roman"/>
          <w:color w:val="000000" w:themeColor="text1"/>
          <w:sz w:val="28"/>
          <w:szCs w:val="28"/>
        </w:rPr>
        <w:t>Основным назначением технической документации является обеспечение эффективных процедур разработки и использования информационной системы как программного продукта, а также организация обмена между разработчиками и пользователями ИС.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4597E72D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982632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3CD4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Каковы функции технической документации? </w:t>
      </w:r>
    </w:p>
    <w:p w14:paraId="2AF75462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следующие функции технической документации: </w:t>
      </w:r>
    </w:p>
    <w:p w14:paraId="197EDA7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дает описание возможностей системы; </w:t>
      </w:r>
    </w:p>
    <w:p w14:paraId="5A0B65A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обеспечивает фиксацию принятых и реализованных проектных решений; </w:t>
      </w:r>
    </w:p>
    <w:p w14:paraId="17D7952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определяет условия функционирования ИС; </w:t>
      </w:r>
    </w:p>
    <w:p w14:paraId="43072B8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предоставляет информацию об эксплуатации и обслуживании ИС; </w:t>
      </w:r>
    </w:p>
    <w:p w14:paraId="6174663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регламентирует процедуру защиты информации, регулирует права различных групп пользователей; </w:t>
      </w:r>
    </w:p>
    <w:p w14:paraId="01683EC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определяет возможности модернизации системы. </w:t>
      </w:r>
    </w:p>
    <w:p w14:paraId="722831C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9BC4E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98ACB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чьи обязанности входят работы по документированию информационной системы? </w:t>
      </w:r>
    </w:p>
    <w:p w14:paraId="076A09BD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Ответ: </w:t>
      </w:r>
      <w:r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  <w:t>обязанности по документированию системы лежат на ее разработчике</w:t>
      </w:r>
    </w:p>
    <w:p w14:paraId="54DF021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3DC53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 такое техническое задание на создание системы? </w:t>
      </w:r>
    </w:p>
    <w:p w14:paraId="3F7B840E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Ответ: </w:t>
      </w:r>
      <w:r>
        <w:rPr>
          <w:rFonts w:ascii="Times New Roman" w:hAnsi="Times New Roman"/>
          <w:color w:val="000000" w:themeColor="text1"/>
          <w:sz w:val="28"/>
          <w:szCs w:val="28"/>
        </w:rPr>
        <w:t>Техническое задание (ТЗ) – исходный документ для проектирования и разработки информационной системы, который содержит основные технические требования, предъявляемые к ИС.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4747A794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9ADD45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06C2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 позволяет техническое задание заказчику и исполнителю как инструмент коммуникации? </w:t>
      </w:r>
    </w:p>
    <w:p w14:paraId="69AB7192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Ответ:</w:t>
      </w:r>
    </w:p>
    <w:p w14:paraId="765AF75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Как инструмент коммуникации в связке общения заказчик-исполнитель, техническое задание позволяет: </w:t>
      </w:r>
    </w:p>
    <w:p w14:paraId="1E245B9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обеим сторонам </w:t>
      </w:r>
    </w:p>
    <w:p w14:paraId="1F6F55BA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представить готовый продукт; </w:t>
      </w:r>
    </w:p>
    <w:p w14:paraId="2FBE2574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выполнить попунктную проверку готового продукта; </w:t>
      </w:r>
    </w:p>
    <w:p w14:paraId="267A5944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уменьшить число ошибок, связанных с изменением требований в результате их неполноты или ошибочности (на всех стадиях и этапах создания, кроме испытаний); </w:t>
      </w:r>
    </w:p>
    <w:p w14:paraId="018A578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47A420F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заказчику </w:t>
      </w:r>
    </w:p>
    <w:p w14:paraId="126DF1FE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осознать, что именно ему нужно; </w:t>
      </w:r>
    </w:p>
    <w:p w14:paraId="3B991918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требовать от исполнителя соответствия продукта всем условиям, оговоренным в ТЗ; </w:t>
      </w:r>
    </w:p>
    <w:p w14:paraId="1F981185">
      <w:pPr>
        <w:shd w:val="clear" w:color="auto" w:fill="FFFFFF"/>
        <w:spacing w:after="0" w:line="240" w:lineRule="auto"/>
        <w:ind w:left="206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112E5B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исполнителю </w:t>
      </w:r>
    </w:p>
    <w:p w14:paraId="12E3F4B2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понять суть задачи, показать заказчику технический облик будущего программного изделия или автоматизированной системы; </w:t>
      </w:r>
    </w:p>
    <w:p w14:paraId="3ACBC1C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спланировать выполнение проекта и работать по намеченному плану; </w:t>
      </w:r>
    </w:p>
    <w:p w14:paraId="3E22889E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отказаться от выполнения работ, не указанных в ТЗ. </w:t>
      </w:r>
    </w:p>
    <w:p w14:paraId="4340449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83AFD34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D9266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A213534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2: Составление технического задания.</w:t>
      </w:r>
    </w:p>
    <w:p w14:paraId="583310B2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Техническое задание:</w:t>
      </w:r>
    </w:p>
    <w:p w14:paraId="142317FD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Введение: </w:t>
      </w:r>
    </w:p>
    <w:p w14:paraId="502F9B3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блок управления (далее ЭБУ) «ЭБУ-600-2024» представляет собой программное изделие, которое разработано для упрощения контроля и автоматизации работы судовых дизелей мощностью до 600л.с. Используется в связке с одним дизелем, устанавливается недалеко от последнего.</w:t>
      </w:r>
    </w:p>
    <w:p w14:paraId="5FA41E5D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Основания для разработки:</w:t>
      </w:r>
    </w:p>
    <w:p w14:paraId="65CF2B8E">
      <w:pPr>
        <w:pStyle w:val="13"/>
        <w:numPr>
          <w:ilvl w:val="0"/>
          <w:numId w:val="4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Документ, на основании которого началась разработка: Заказ от КБ «Рубин» №696 от 16.01.2024г.</w:t>
      </w:r>
    </w:p>
    <w:p w14:paraId="6B8BC380">
      <w:pPr>
        <w:pStyle w:val="13"/>
        <w:numPr>
          <w:ilvl w:val="0"/>
          <w:numId w:val="4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«Какая-то»</w:t>
      </w:r>
    </w:p>
    <w:p w14:paraId="036DD296">
      <w:pPr>
        <w:pStyle w:val="13"/>
        <w:numPr>
          <w:ilvl w:val="0"/>
          <w:numId w:val="4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утверждения: 10.02.2024г.</w:t>
      </w:r>
    </w:p>
    <w:p w14:paraId="17FE47C6">
      <w:pPr>
        <w:pStyle w:val="13"/>
        <w:numPr>
          <w:ilvl w:val="0"/>
          <w:numId w:val="4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темы разработки: «Разработка ПО для “ЭБУ-600-2024”»</w:t>
      </w:r>
    </w:p>
    <w:p w14:paraId="41A341B0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Назначение разработки:</w:t>
      </w:r>
    </w:p>
    <w:p w14:paraId="6B597633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разработки является создание программного изделия «ЭБУ-600-2024», обеспечивающего упрощённый процесс запуска дизеля, удалённого запуска и контроля, автоматическое поддержание работы на холостых и в режиме.</w:t>
      </w:r>
    </w:p>
    <w:p w14:paraId="0B3BD964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4.1. Требования к программе или программному изделию:</w:t>
      </w:r>
    </w:p>
    <w:p w14:paraId="5B4438F6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функциональным характеристикам:</w:t>
      </w:r>
    </w:p>
    <w:p w14:paraId="02DA7B69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поддержание оборотов в простое;</w:t>
      </w:r>
    </w:p>
    <w:p w14:paraId="154AD7DB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регулирование соотношения топливно-воздушной смеси на оптимальном уровне в зависимости от режима работы;</w:t>
      </w:r>
    </w:p>
    <w:p w14:paraId="22950A7D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отдельного от двигателя запуска насосов топливных, масляных для диагностики магистралей на момент герметичности (если позволяет конструкция двигателя);</w:t>
      </w:r>
    </w:p>
    <w:p w14:paraId="663B3FC5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составить план прогрева масляного поддона для холодных регионов;</w:t>
      </w:r>
    </w:p>
    <w:p w14:paraId="1410C772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Реагирование системы на изменение положения машинного телеграфа. Режим работы двигателя можно изменить прямиком с мостика, или, можно по классике дать машинным телеграфом команду мотористам. </w:t>
      </w:r>
    </w:p>
    <w:p w14:paraId="502CC176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1FB4443E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ЭБУ требуется минимум 1-н человек – техник-моторист, или инженер. Он в одиночку может управлять двигателем. Что работы с неполадками – то, сколько людей будет в том или ином отсеке – это определяет капитан судна, суперинтендант судовой компании и государственные судовые законы. </w:t>
      </w:r>
    </w:p>
    <w:p w14:paraId="290B137E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Требования к надёжности: </w:t>
      </w:r>
    </w:p>
    <w:p w14:paraId="7BEB9CC8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стабильной работы двигателя без сбоев;</w:t>
      </w:r>
    </w:p>
    <w:p w14:paraId="593EFBD9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Автоматическая система отпуска сцепления для предотвращения перегрева и сгорания диска сцепления при выходе винта из-под воды (во время ветра силой больше 7 баллов по шкале Бофорта (14-17м/с -&gt; 50.4-61.2км/ч), высота волн до 9 метров), при намотке биологического или индустриального мусора на вал/винт и других случаев блокировки винта или резкого изменения плотности среды;</w:t>
      </w:r>
    </w:p>
    <w:p w14:paraId="63646077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Плавный переход между режимами работы двигателя;</w:t>
      </w:r>
    </w:p>
    <w:p w14:paraId="36DF374C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безопасности:</w:t>
      </w:r>
    </w:p>
    <w:p w14:paraId="15CDC3C1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экстренно заглушит двигатель в случае критической неполадки (пожар, взрыв), если токовая возникнет, и будет что останавливать. (Со всеми проблемами, не связанными с двигателем и валом должны справляться остальные корабельные системы).</w:t>
      </w:r>
    </w:p>
    <w:p w14:paraId="60CE8D90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ЭБУ постоянно мониторит и логирует все данные с двигателя, и в случае выявления некорректной работы двигателя, ЭБУ подаст сигнал на управляющую станцию, где техник-моторист сможет его отследить, и направить бригаду чинить или глушить двигатель. </w:t>
      </w:r>
    </w:p>
    <w:p w14:paraId="1CAA4831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составу и параметрам тех. средств:</w:t>
      </w:r>
    </w:p>
    <w:p w14:paraId="6DC9C422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Дизельный двигатель мощностью не более 660л.с.</w:t>
      </w:r>
    </w:p>
    <w:p w14:paraId="16002FDC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Различные датчики логирования состояния двигателя (датчики температуры, уровня масла, давления масла, температуры масла, компрессии воздуха на входном коллекторе и т.д.);</w:t>
      </w:r>
    </w:p>
    <w:p w14:paraId="15CC10A0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Комплект механизации, с помощью которой будет организовано автоматическое и удалённое управление двигателем;</w:t>
      </w:r>
    </w:p>
    <w:p w14:paraId="0D89EF22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Комплект станции управления ЭБУ (для прошивки, регулирования режимности двигателей, внесения поправок в топливную смесь, отслеживание логов и прямого мониторинга состояния двигателя, отслеживания выявленных ошибок);</w:t>
      </w:r>
    </w:p>
    <w:p w14:paraId="2738ACF4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транспортировке и хранению:</w:t>
      </w:r>
    </w:p>
    <w:p w14:paraId="4CBDB6D4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и станция управления хранится в картонной коробке с пенопластовым наполнителем. В состав комплекта входит сам ЭБУ, документация, экран, плата управления системой, съёмный диск на 32гб. Отдельным деревянным ящиком идёт комплект механизации (линейные редуктора сдвига рычага дросселя, рычага сцепления и т.д.)</w:t>
      </w:r>
    </w:p>
    <w:p w14:paraId="610F8FE5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 ЭБУ и станция управления может транспортироваться и человеком, а вот комплект механизации – зависит от массы заказываемого оборудования. Может потребоваться транспорт.</w:t>
      </w:r>
    </w:p>
    <w:p w14:paraId="0F1D03AB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информационной и программной совместимости:</w:t>
      </w:r>
    </w:p>
    <w:p w14:paraId="782D8DA3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управления ЭБУ работает на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14:paraId="20DF48E1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Требования к маркировке и упаковке:</w:t>
      </w:r>
    </w:p>
    <w:p w14:paraId="6F4679EC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упаковывается в картонную коробку с пенопластовым наполнителем. В состав комплекта входит сам ЭБУ, документация. Отдельным деревянным ящиком идёт комплект механизации (линейные редуктора сдвига рычага дросселя, рычага сцепления и т.д.)</w:t>
      </w:r>
    </w:p>
    <w:p w14:paraId="51F94E8D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Имеется маркировка как на самом ЭБУ (</w:t>
      </w:r>
      <w:r>
        <w:rPr>
          <w:rFonts w:ascii="Times New Roman" w:hAnsi="Times New Roman"/>
          <w:sz w:val="28"/>
          <w:szCs w:val="28"/>
          <w:lang w:val="en-US"/>
        </w:rPr>
        <w:t>QR</w:t>
      </w:r>
      <w:r>
        <w:rPr>
          <w:rFonts w:ascii="Times New Roman" w:hAnsi="Times New Roman"/>
          <w:sz w:val="28"/>
          <w:szCs w:val="28"/>
        </w:rPr>
        <w:t xml:space="preserve">-код с инструкцией, минимальное и максимальное допустимое напряжение и сила тока, температурный режим, маркировка разъёмов), так и на самой коробке со всей информацией о ЭБУ, с ссылкой на сайт производителя, адрес производителя, контактные телефоны.  </w:t>
      </w:r>
    </w:p>
    <w:p w14:paraId="77502FB1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эргономике и технической эстетике:</w:t>
      </w:r>
    </w:p>
    <w:p w14:paraId="66611E03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ЭБУ – это плата, которая находится в герметичном металлическом коробе, который располагается где-то в моторном отделении, или в непосредственной близости от двигателя,  система управления ЭБУ монтируется по чертежам туда, где удобно заказчику. Корпусом озадачивается сам заказчик. </w:t>
      </w:r>
    </w:p>
    <w:p w14:paraId="40BC55AF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транспортабельности для подвижных АС:</w:t>
      </w:r>
    </w:p>
    <w:p w14:paraId="6579CFD3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само по себе, как и его системы, недвижимы.</w:t>
      </w:r>
    </w:p>
    <w:p w14:paraId="77C9EA37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эксплуатации, техническому обслуживанию, ремонту и хранению компонентов системы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42C14F8A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может работать в диапазоне температур от -50°С до +50°С;</w:t>
      </w:r>
    </w:p>
    <w:p w14:paraId="44E8F308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имеет степень пыли-влаго защиты IP68 (полная герметичность от пыли, может более 30 минут находится под водой на глубине ниже 1 метра);</w:t>
      </w:r>
    </w:p>
    <w:p w14:paraId="3C3547A3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обслуживание не требуется, в виду отсутствия каких-либо движущихся частей, и невозможности сильного нагрева ЭБУ;</w:t>
      </w:r>
    </w:p>
    <w:p w14:paraId="32661DE3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управления может работать в диапазоне температур от -10°С до +50°С;</w:t>
      </w:r>
    </w:p>
    <w:p w14:paraId="7649825B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управления имеет степень пыли-влаго защиты IP54 (пыль не нарушает работу аппаратуры, аппаратура защищена от брызг в любом направлении);</w:t>
      </w:r>
    </w:p>
    <w:p w14:paraId="711751C1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периодическая замена термопасты ЦП, смазывание подшипников охлаждения.</w:t>
      </w:r>
    </w:p>
    <w:p w14:paraId="58A992B9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Компоненты ЭБУ и системы не хранятся без дела на корабле, ввиду того, что они уже установлены. Их замена в море невозможна, если что то пойдёт не так и корабль не сможет продолжать выполнение своей задачи, потребуется докование.</w:t>
      </w:r>
    </w:p>
    <w:p w14:paraId="650F2CF1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Механизированные компоненты ЭБУ (линейные редуктора сдвига рычага дросселя, рычага сцепления и т.д.) должны хранится в сухом месте при температуре -50°С до +80°С;</w:t>
      </w:r>
    </w:p>
    <w:p w14:paraId="0C098981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защите информации от несанкционированного доступа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5D553C1A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ЭБУ сам по себе не требует таковой защиты, а вот в системе управления существует разделение по классам доступа, чтобы не допустить работу, к примеру, младшего персонала с функционалом старшего персонала;</w:t>
      </w:r>
    </w:p>
    <w:p w14:paraId="13B366C2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самой информации не требуется, ввиду отсутствия какой-либо ценности таковой за бортом судна.</w:t>
      </w:r>
    </w:p>
    <w:p w14:paraId="0D423BE4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сохранности информации при авариях:</w:t>
      </w:r>
    </w:p>
    <w:p w14:paraId="23178143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данные сохраняются в 32гб диск, который расположен на мостике корабля. При желании, заказчик может докупить ещё дисков, и их монтаж в другом месте, а так же организацию связки системы.</w:t>
      </w:r>
    </w:p>
    <w:p w14:paraId="6CE74362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защите от влияния внешних воздействий:</w:t>
      </w:r>
    </w:p>
    <w:p w14:paraId="68935098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ЭБУ – IP68, система управления ЭБУ –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54.</w:t>
      </w:r>
    </w:p>
    <w:p w14:paraId="77002765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патентной чистоте:</w:t>
      </w:r>
    </w:p>
    <w:p w14:paraId="461E638C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Отсутствуют. </w:t>
      </w:r>
    </w:p>
    <w:p w14:paraId="2C199B15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по стандартизации и унификации:</w:t>
      </w:r>
    </w:p>
    <w:p w14:paraId="56502D3F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Отсутствуют. </w:t>
      </w:r>
    </w:p>
    <w:p w14:paraId="02246A72">
      <w:pPr>
        <w:pStyle w:val="13"/>
        <w:numPr>
          <w:ilvl w:val="0"/>
          <w:numId w:val="5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Дополнительные требования:</w:t>
      </w:r>
    </w:p>
    <w:p w14:paraId="4AE10111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Отсутствуют. </w:t>
      </w:r>
    </w:p>
    <w:p w14:paraId="295B0750">
      <w:pPr>
        <w:pStyle w:val="13"/>
        <w:spacing w:line="360" w:lineRule="auto"/>
        <w:ind w:left="0"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4.2. Требования к функциям (задачам), выполняемым системой:</w:t>
      </w:r>
    </w:p>
    <w:p w14:paraId="7E5F571B">
      <w:pPr>
        <w:pStyle w:val="13"/>
        <w:numPr>
          <w:ilvl w:val="0"/>
          <w:numId w:val="6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функций для каждой подсистемы:</w:t>
      </w:r>
    </w:p>
    <w:p w14:paraId="7D1ACAB0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поддержание оборотов в простое;</w:t>
      </w:r>
    </w:p>
    <w:p w14:paraId="01487A2F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регулирование соотношения топливно-воздушной смеси на оптимальном уровне в зависимости от режима работы;</w:t>
      </w:r>
    </w:p>
    <w:p w14:paraId="5716673C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отдельного от двигателя запуска насосов топливных, масляных для диагностики магистралей на момент герметичности (если позволяет конструкция двигателя);</w:t>
      </w:r>
    </w:p>
    <w:p w14:paraId="5698E45C">
      <w:pPr>
        <w:pStyle w:val="13"/>
        <w:numPr>
          <w:ilvl w:val="1"/>
          <w:numId w:val="5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составить план прогрева масляного поддона для холодных регионов;</w:t>
      </w:r>
    </w:p>
    <w:p w14:paraId="1E1B7327">
      <w:pPr>
        <w:pStyle w:val="13"/>
        <w:numPr>
          <w:ilvl w:val="1"/>
          <w:numId w:val="6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Реагирование системы на изменение положения машинного телеграфа. Режим работы двигателя можно изменить прямиком с мостика, или, можно по классике дать машинным телеграфом команду мотористам.</w:t>
      </w:r>
    </w:p>
    <w:p w14:paraId="497864BE">
      <w:pPr>
        <w:pStyle w:val="13"/>
        <w:numPr>
          <w:ilvl w:val="0"/>
          <w:numId w:val="6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Временной регламент реализации каждой функции:</w:t>
      </w:r>
    </w:p>
    <w:p w14:paraId="1FF013DE">
      <w:pPr>
        <w:pStyle w:val="13"/>
        <w:numPr>
          <w:ilvl w:val="1"/>
          <w:numId w:val="6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каждую функцию – не больше 3 месяцев.</w:t>
      </w:r>
    </w:p>
    <w:p w14:paraId="42BCD373">
      <w:pPr>
        <w:pStyle w:val="13"/>
        <w:numPr>
          <w:ilvl w:val="0"/>
          <w:numId w:val="6"/>
        </w:num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качеству реализации каждой функции (задачи или комплекса задач), к форме Перечень и критерии отказов для каждой функции:</w:t>
      </w:r>
    </w:p>
    <w:p w14:paraId="505CCB1A">
      <w:pPr>
        <w:pStyle w:val="13"/>
        <w:numPr>
          <w:ilvl w:val="1"/>
          <w:numId w:val="6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Каждая функция должна быть реализована безукоризненно.</w:t>
      </w:r>
    </w:p>
    <w:p w14:paraId="30AB816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1F1294F7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Математическое обеспечение:</w:t>
      </w:r>
    </w:p>
    <w:p w14:paraId="03F848AE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72BFE520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Информационное обеспечение: </w:t>
      </w:r>
    </w:p>
    <w:p w14:paraId="335D4750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242D8D9E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Лингвистическое обеспечение: </w:t>
      </w:r>
    </w:p>
    <w:p w14:paraId="6E5C14D8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0F974EBF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Программное обеспечение: </w:t>
      </w:r>
    </w:p>
    <w:p w14:paraId="72916A5E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7191C480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Техническое обеспечение: </w:t>
      </w:r>
    </w:p>
    <w:p w14:paraId="59087B8D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25090853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Метрологическое обеспечение: </w:t>
      </w:r>
    </w:p>
    <w:p w14:paraId="09D870EA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675DD91E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Организационное обеспечение: </w:t>
      </w:r>
    </w:p>
    <w:p w14:paraId="0A389D4C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11C35EA7">
      <w:pPr>
        <w:pStyle w:val="1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Методическое обеспечение: </w:t>
      </w:r>
    </w:p>
    <w:p w14:paraId="466211ED">
      <w:pPr>
        <w:pStyle w:val="13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40BF60C7">
      <w:pPr>
        <w:pStyle w:val="13"/>
        <w:shd w:val="clear" w:color="auto" w:fill="FFFFFF"/>
        <w:spacing w:after="0" w:line="240" w:lineRule="auto"/>
        <w:ind w:left="144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7FEB37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5. Состав и содержание работ по созданию (развитию) системы: </w:t>
      </w:r>
    </w:p>
    <w:p w14:paraId="1CE2514A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Перечень стадий и этапов работ по созданию системы: </w:t>
      </w:r>
    </w:p>
    <w:p w14:paraId="3D0CA2D4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Концепт. </w:t>
      </w:r>
    </w:p>
    <w:p w14:paraId="04041744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Описание требований. </w:t>
      </w:r>
    </w:p>
    <w:p w14:paraId="4350370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Дизайн. </w:t>
      </w:r>
    </w:p>
    <w:p w14:paraId="788A3106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Реализация. </w:t>
      </w:r>
    </w:p>
    <w:p w14:paraId="05BB2155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Тестирование. </w:t>
      </w:r>
    </w:p>
    <w:p w14:paraId="14281CF1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Инсталляция и наладка. </w:t>
      </w:r>
    </w:p>
    <w:p w14:paraId="57E479A9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Эксплуатация и поддержка. </w:t>
      </w:r>
    </w:p>
    <w:p w14:paraId="46148590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Вывод из эксплуатации. </w:t>
      </w:r>
    </w:p>
    <w:p w14:paraId="167F867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Сроки выполнения: </w:t>
      </w:r>
    </w:p>
    <w:p w14:paraId="1033A3B7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 3 лет;</w:t>
      </w:r>
    </w:p>
    <w:p w14:paraId="541AD675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6. Порядок контроля и приемки системы: </w:t>
      </w:r>
    </w:p>
    <w:p w14:paraId="55B692F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Виды, состав, объем и методы испытаний системы и ее составных частей: </w:t>
      </w:r>
    </w:p>
    <w:p w14:paraId="298CCD8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Физические испытания системы в полном объёме;</w:t>
      </w:r>
    </w:p>
    <w:p w14:paraId="24668D3E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Программные испытания системы в полном объёме.</w:t>
      </w:r>
    </w:p>
    <w:p w14:paraId="3552EEA2">
      <w:pPr>
        <w:shd w:val="clear" w:color="auto" w:fill="FFFFFF"/>
        <w:spacing w:after="0" w:line="240" w:lineRule="auto"/>
        <w:ind w:firstLine="11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7. Требования к составу и содержанию работ по подготовке объекта автоматизации к вводу системы в действие: </w:t>
      </w:r>
    </w:p>
    <w:p w14:paraId="0EE11CF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Перечень основных мероприятий и их исполнителей: </w:t>
      </w:r>
    </w:p>
    <w:p w14:paraId="36F50B1A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Тестирование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54497257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Инсталляция и наладка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12B4594B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Эксплуатация и поддержка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6531F64A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Вывод из эксплуатации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63BBD1D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Изменения в объекте автоматизации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5DEA1D3D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Создание условий функционирования объекта автоматизации, при которых гарантируется соответствие требованиям ТЗ.</w:t>
      </w:r>
    </w:p>
    <w:p w14:paraId="5ADCA366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Сроки и порядок комплектования штатов и обучения персонала: </w:t>
      </w:r>
    </w:p>
    <w:p w14:paraId="0F382959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 3 лет;</w:t>
      </w:r>
    </w:p>
    <w:p w14:paraId="66240EE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8. Требования к документированию: </w:t>
      </w:r>
    </w:p>
    <w:p w14:paraId="5234FB4A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Согласованный перечень подлежащих разработке комплектов и видов документов.</w:t>
      </w:r>
    </w:p>
    <w:p w14:paraId="4BE9D8D5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9. Источники разработки: </w:t>
      </w:r>
    </w:p>
    <w:p w14:paraId="05F9846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Многочисленные статьи Вики, Дзена, технической документации различных систем.</w:t>
      </w:r>
    </w:p>
    <w:p w14:paraId="6F0BBEF4">
      <w:pPr>
        <w:pStyle w:val="13"/>
        <w:spacing w:line="360" w:lineRule="auto"/>
        <w:ind w:left="0" w:right="-1"/>
        <w:jc w:val="both"/>
        <w:rPr>
          <w:rFonts w:ascii="Times New Roman" w:hAnsi="Times New Roman"/>
          <w:sz w:val="28"/>
          <w:szCs w:val="28"/>
        </w:rPr>
      </w:pPr>
    </w:p>
    <w:p w14:paraId="42B6F020">
      <w:pPr>
        <w:pStyle w:val="13"/>
        <w:spacing w:line="360" w:lineRule="auto"/>
        <w:ind w:left="1440" w:right="-1"/>
        <w:jc w:val="both"/>
        <w:rPr>
          <w:rFonts w:ascii="Times New Roman" w:hAnsi="Times New Roman"/>
          <w:b/>
          <w:sz w:val="28"/>
          <w:szCs w:val="28"/>
        </w:rPr>
      </w:pPr>
    </w:p>
    <w:p w14:paraId="6024F2E0">
      <w:pPr>
        <w:pStyle w:val="13"/>
        <w:spacing w:line="360" w:lineRule="auto"/>
        <w:ind w:left="1440" w:right="-1"/>
        <w:jc w:val="both"/>
        <w:rPr>
          <w:rFonts w:ascii="Times New Roman" w:hAnsi="Times New Roman"/>
          <w:sz w:val="28"/>
          <w:szCs w:val="28"/>
        </w:rPr>
      </w:pPr>
    </w:p>
    <w:p w14:paraId="13A8EDF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3C4C88DA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0FE1417B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50DB209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187C6133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oto Sans Arabic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419F9"/>
    <w:multiLevelType w:val="multilevel"/>
    <w:tmpl w:val="06D419F9"/>
    <w:lvl w:ilvl="0" w:tentative="0">
      <w:start w:val="1"/>
      <w:numFmt w:val="decimal"/>
      <w:lvlText w:val="%1."/>
      <w:lvlJc w:val="left"/>
      <w:pPr>
        <w:ind w:left="4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7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4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1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8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3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1">
    <w:nsid w:val="31AE1E67"/>
    <w:multiLevelType w:val="multilevel"/>
    <w:tmpl w:val="31AE1E67"/>
    <w:lvl w:ilvl="0" w:tentative="0">
      <w:start w:val="1"/>
      <w:numFmt w:val="bullet"/>
      <w:lvlText w:val=""/>
      <w:lvlJc w:val="left"/>
      <w:pPr>
        <w:ind w:left="992"/>
      </w:pPr>
      <w:rPr>
        <w:rFonts w:hint="default" w:ascii="Symbol" w:hAnsi="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"/>
      <w:lvlJc w:val="left"/>
      <w:pPr>
        <w:ind w:left="2069"/>
      </w:pPr>
      <w:rPr>
        <w:rFonts w:hint="default" w:ascii="Symbol" w:hAnsi="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9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1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3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15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7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9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1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2">
    <w:nsid w:val="50663036"/>
    <w:multiLevelType w:val="multilevel"/>
    <w:tmpl w:val="506630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3EA0877"/>
    <w:multiLevelType w:val="multilevel"/>
    <w:tmpl w:val="53EA08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A745519"/>
    <w:multiLevelType w:val="multilevel"/>
    <w:tmpl w:val="5A745519"/>
    <w:lvl w:ilvl="0" w:tentative="0">
      <w:start w:val="1"/>
      <w:numFmt w:val="bullet"/>
      <w:lvlText w:val=""/>
      <w:lvlJc w:val="left"/>
      <w:pPr>
        <w:ind w:left="284"/>
      </w:pPr>
      <w:rPr>
        <w:rFonts w:hint="default" w:ascii="Symbol" w:hAnsi="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4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8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0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2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4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8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5">
    <w:nsid w:val="66F6325F"/>
    <w:multiLevelType w:val="multilevel"/>
    <w:tmpl w:val="66F632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AF17F39"/>
    <w:multiLevelType w:val="multilevel"/>
    <w:tmpl w:val="6AF17F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075051"/>
    <w:rsid w:val="000000A7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54F7B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237A7"/>
    <w:rsid w:val="00541A22"/>
    <w:rsid w:val="00555C23"/>
    <w:rsid w:val="0059304C"/>
    <w:rsid w:val="005A5B5E"/>
    <w:rsid w:val="005B71E6"/>
    <w:rsid w:val="005C648E"/>
    <w:rsid w:val="006048E4"/>
    <w:rsid w:val="006114F8"/>
    <w:rsid w:val="0061465C"/>
    <w:rsid w:val="00694DD5"/>
    <w:rsid w:val="006A6DB4"/>
    <w:rsid w:val="006B4F7C"/>
    <w:rsid w:val="006C2B04"/>
    <w:rsid w:val="006E6387"/>
    <w:rsid w:val="00711918"/>
    <w:rsid w:val="007423AB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AF142B"/>
    <w:rsid w:val="00B054D1"/>
    <w:rsid w:val="00B1098E"/>
    <w:rsid w:val="00B32A90"/>
    <w:rsid w:val="00B444DD"/>
    <w:rsid w:val="00B51D1B"/>
    <w:rsid w:val="00B736F0"/>
    <w:rsid w:val="00BB07F9"/>
    <w:rsid w:val="00BC6C75"/>
    <w:rsid w:val="00C0414B"/>
    <w:rsid w:val="00C32390"/>
    <w:rsid w:val="00C50E7A"/>
    <w:rsid w:val="00C90D9A"/>
    <w:rsid w:val="00CA7BBB"/>
    <w:rsid w:val="00CC6AD5"/>
    <w:rsid w:val="00D3505D"/>
    <w:rsid w:val="00D4344B"/>
    <w:rsid w:val="00DC2856"/>
    <w:rsid w:val="00E16EF9"/>
    <w:rsid w:val="00E20A3A"/>
    <w:rsid w:val="00E23A92"/>
    <w:rsid w:val="00E23D31"/>
    <w:rsid w:val="00E66525"/>
    <w:rsid w:val="00F03E0E"/>
    <w:rsid w:val="00F67A85"/>
    <w:rsid w:val="00F804FE"/>
    <w:rsid w:val="00FB0707"/>
    <w:rsid w:val="00FC65AD"/>
    <w:rsid w:val="00FD4FA6"/>
    <w:rsid w:val="64D7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0" w:line="259" w:lineRule="auto"/>
      <w:ind w:left="197"/>
      <w:jc w:val="center"/>
      <w:outlineLvl w:val="1"/>
    </w:pPr>
    <w:rPr>
      <w:rFonts w:ascii="Times New Roman" w:hAnsi="Times New Roman" w:eastAsia="Times New Roman" w:cs="Times New Roman"/>
      <w:b/>
      <w:i/>
      <w:color w:val="00000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</w:rPr>
  </w:style>
  <w:style w:type="paragraph" w:styleId="8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2"/>
    <w:unhideWhenUsed/>
    <w:uiPriority w:val="99"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0">
    <w:name w:val="Normal (Web)"/>
    <w:basedOn w:val="1"/>
    <w:unhideWhenUsed/>
    <w:uiPriority w:val="99"/>
    <w:rPr>
      <w:rFonts w:ascii="Times New Roman" w:hAnsi="Times New Roman"/>
      <w:sz w:val="24"/>
      <w:szCs w:val="24"/>
    </w:rPr>
  </w:style>
  <w:style w:type="table" w:styleId="11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Основной текст Знак"/>
    <w:basedOn w:val="5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14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5">
    <w:name w:val="Текст выноски Знак"/>
    <w:basedOn w:val="5"/>
    <w:link w:val="8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16">
    <w:name w:val="Заголовок 2 Знак"/>
    <w:basedOn w:val="5"/>
    <w:link w:val="3"/>
    <w:uiPriority w:val="9"/>
    <w:rPr>
      <w:rFonts w:ascii="Times New Roman" w:hAnsi="Times New Roman" w:eastAsia="Times New Roman" w:cs="Times New Roman"/>
      <w:b/>
      <w:i/>
      <w:color w:val="000000"/>
      <w:sz w:val="28"/>
      <w:lang w:eastAsia="ru-RU"/>
    </w:rPr>
  </w:style>
  <w:style w:type="table" w:customStyle="1" w:styleId="17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1957</Words>
  <Characters>11156</Characters>
  <Lines>1</Lines>
  <Paragraphs>1</Paragraphs>
  <TotalTime>171</TotalTime>
  <ScaleCrop>false</ScaleCrop>
  <LinksUpToDate>false</LinksUpToDate>
  <CharactersWithSpaces>13087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2024-04-16T06:53:00Z</dcterms:created>
  <dc:creator>Ауд-Нагатинская-816 Студент</dc:creator>
  <cp:lastModifiedBy>Roma</cp:lastModifiedBy>
  <dcterms:modified xsi:type="dcterms:W3CDTF">2025-03-19T12:41:51Z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E67A1D98B7AC46D2A7EEA5D6C5973284_12</vt:lpwstr>
  </property>
</Properties>
</file>