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398A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Создание диаграммы потоков данных (DFD) для Автоматизированной Информационной Системы (АИС) для учета автозапчастей — это отличный способ визуализировать бизнес-процессы и взаимодействия между различными компонентами системы.</w:t>
      </w:r>
    </w:p>
    <w:p w14:paraId="297027FE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BB1257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Составляющие DFD для АИС учета автозапчастей:</w:t>
      </w:r>
    </w:p>
    <w:p w14:paraId="79BB6FFD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Процессы:</w:t>
      </w:r>
    </w:p>
    <w:p w14:paraId="26C43BB1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2B5AA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Процесс 1: "Учет автозапчастей"</w:t>
      </w:r>
    </w:p>
    <w:p w14:paraId="217015B9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Процесс 2: "Заказ автозапчастей"</w:t>
      </w:r>
    </w:p>
    <w:p w14:paraId="63FE2150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Процесс 3: "Отгрузка автозапчастей"</w:t>
      </w:r>
    </w:p>
    <w:p w14:paraId="2750E25D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Процесс 4: "Отчетность и аналитика"</w:t>
      </w:r>
    </w:p>
    <w:p w14:paraId="6508DDA1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Хранилища данных:</w:t>
      </w:r>
    </w:p>
    <w:p w14:paraId="202B4D25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B4E3F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Хранилище 1: "Таблицы запчастей"</w:t>
      </w:r>
    </w:p>
    <w:p w14:paraId="56359D81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Хранилище 2: "Заказы"</w:t>
      </w:r>
    </w:p>
    <w:p w14:paraId="61E836CD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Хранилище 3: "Клиенты"</w:t>
      </w:r>
    </w:p>
    <w:p w14:paraId="248B479E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Внешние сущности:</w:t>
      </w:r>
    </w:p>
    <w:p w14:paraId="0E473684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032FAE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Сущность 1: "Поставщики"</w:t>
      </w:r>
    </w:p>
    <w:p w14:paraId="5E491C39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Сущность 2: "Клиенты"</w:t>
      </w:r>
    </w:p>
    <w:p w14:paraId="35CC93C5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Сущность 3: "Склад"</w:t>
      </w:r>
    </w:p>
    <w:p w14:paraId="044DB6F9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Основные потоки данных:</w:t>
      </w:r>
    </w:p>
    <w:p w14:paraId="34713018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От Поставщиков к Процессу "Заказ автозапчастей": Предоставление запчастей.</w:t>
      </w:r>
    </w:p>
    <w:p w14:paraId="754EE70D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От Процесса "Учет автозапчастей" к Хранилищу "Таблицы запчастей": Сохранение информации о запчастях.</w:t>
      </w:r>
    </w:p>
    <w:p w14:paraId="6F02D1DC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От Процесса "Заказ автозапчастей" к Хранилищу "Заказы": Сохранение заказов.</w:t>
      </w:r>
    </w:p>
    <w:p w14:paraId="5A39D3BD" w14:textId="77777777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От Процесса "Отгрузка автозапчастей" к Сущности "Клиенты": Выполнение заказов.</w:t>
      </w:r>
    </w:p>
    <w:p w14:paraId="158222D0" w14:textId="537527D9" w:rsidR="00000307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lastRenderedPageBreak/>
        <w:t>От Процесса "Отчетность и аналитика" к Сущности "Клиенты": Предоставление отчетов.</w:t>
      </w:r>
    </w:p>
    <w:p w14:paraId="508691C3" w14:textId="0550E4F1" w:rsid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t>Уровень 0 (Контекстная диаграмма)</w:t>
      </w:r>
    </w:p>
    <w:p w14:paraId="0B6BB657" w14:textId="002355BF" w:rsidR="003E072E" w:rsidRPr="003E072E" w:rsidRDefault="003E072E" w:rsidP="003E072E">
      <w:pPr>
        <w:jc w:val="both"/>
        <w:rPr>
          <w:rFonts w:ascii="Times New Roman" w:hAnsi="Times New Roman" w:cs="Times New Roman"/>
          <w:sz w:val="28"/>
          <w:szCs w:val="28"/>
        </w:rPr>
      </w:pPr>
      <w:r w:rsidRPr="003E07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9D2A6B" wp14:editId="36714741">
            <wp:extent cx="36576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72E" w:rsidRPr="003E0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E3"/>
    <w:rsid w:val="00000307"/>
    <w:rsid w:val="003E072E"/>
    <w:rsid w:val="006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3814"/>
  <w15:chartTrackingRefBased/>
  <w15:docId w15:val="{32CBD4E6-721C-47B4-AE7C-B4BC301B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2</cp:revision>
  <dcterms:created xsi:type="dcterms:W3CDTF">2025-05-14T18:48:00Z</dcterms:created>
  <dcterms:modified xsi:type="dcterms:W3CDTF">2025-05-14T18:56:00Z</dcterms:modified>
</cp:coreProperties>
</file>