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492BCBBE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proofErr w:type="gramStart"/>
      <w:r>
        <w:rPr>
          <w:color w:val="000000"/>
          <w:spacing w:val="-5"/>
          <w:sz w:val="28"/>
          <w:szCs w:val="28"/>
        </w:rPr>
        <w:t>обучающегося</w:t>
      </w:r>
      <w:proofErr w:type="gramEnd"/>
      <w:r w:rsidR="00B36100" w:rsidRPr="00387B46">
        <w:rPr>
          <w:color w:val="000000"/>
          <w:spacing w:val="-5"/>
          <w:sz w:val="28"/>
          <w:szCs w:val="28"/>
        </w:rPr>
        <w:t xml:space="preserve"> группы </w:t>
      </w:r>
      <w:r w:rsidR="00114756">
        <w:rPr>
          <w:smallCaps/>
          <w:sz w:val="24"/>
          <w:szCs w:val="24"/>
          <w:u w:val="single"/>
        </w:rPr>
        <w:t xml:space="preserve">ДКИП 204- </w:t>
      </w:r>
      <w:proofErr w:type="spellStart"/>
      <w:r w:rsidR="00114756">
        <w:rPr>
          <w:smallCaps/>
          <w:sz w:val="24"/>
          <w:szCs w:val="24"/>
          <w:u w:val="single"/>
        </w:rPr>
        <w:t>прог</w:t>
      </w:r>
      <w:proofErr w:type="spellEnd"/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36E30B18" w:rsidR="00B36100" w:rsidRPr="00387B46" w:rsidRDefault="00114756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sz w:val="24"/>
          <w:szCs w:val="24"/>
          <w:u w:val="single"/>
        </w:rPr>
        <w:t xml:space="preserve">                            </w:t>
      </w:r>
      <w:r>
        <w:rPr>
          <w:sz w:val="24"/>
          <w:szCs w:val="24"/>
          <w:u w:val="single"/>
        </w:rPr>
        <w:t xml:space="preserve">                             </w:t>
      </w:r>
      <w:r>
        <w:rPr>
          <w:sz w:val="24"/>
          <w:szCs w:val="24"/>
          <w:u w:val="single"/>
        </w:rPr>
        <w:t>Дементьев Григорий Иванович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4B165E">
              <w:rPr>
                <w:b/>
                <w:sz w:val="24"/>
                <w:szCs w:val="24"/>
              </w:rPr>
              <w:t>п</w:t>
            </w:r>
            <w:proofErr w:type="gramEnd"/>
            <w:r w:rsidRPr="004B165E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</w:t>
            </w:r>
            <w:proofErr w:type="gramStart"/>
            <w:r w:rsidRPr="006701B9">
              <w:rPr>
                <w:i/>
                <w:sz w:val="24"/>
                <w:szCs w:val="24"/>
              </w:rPr>
              <w:t>обучающемуся</w:t>
            </w:r>
            <w:proofErr w:type="gramEnd"/>
            <w:r w:rsidRPr="006701B9">
              <w:rPr>
                <w:i/>
                <w:sz w:val="24"/>
                <w:szCs w:val="24"/>
              </w:rPr>
              <w:t xml:space="preserve">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gramEnd"/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419100DF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2DB484B" w:rsidR="001A1019" w:rsidRDefault="00114756" w:rsidP="001A1019">
      <w:r w:rsidRPr="00114756">
        <w:drawing>
          <wp:anchor distT="0" distB="0" distL="114300" distR="114300" simplePos="0" relativeHeight="251658240" behindDoc="1" locked="0" layoutInCell="1" allowOverlap="1" wp14:anchorId="40917A82" wp14:editId="4731EDA6">
            <wp:simplePos x="0" y="0"/>
            <wp:positionH relativeFrom="column">
              <wp:posOffset>3644265</wp:posOffset>
            </wp:positionH>
            <wp:positionV relativeFrom="paragraph">
              <wp:posOffset>64135</wp:posOffset>
            </wp:positionV>
            <wp:extent cx="489585" cy="476250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8D5F4" w14:textId="1070CBA8" w:rsidR="005C143E" w:rsidRDefault="005C143E" w:rsidP="005C143E"/>
    <w:p w14:paraId="5B44D18C" w14:textId="77777777" w:rsidR="005C143E" w:rsidRPr="00C33123" w:rsidRDefault="005C143E" w:rsidP="005C143E"/>
    <w:p w14:paraId="7A27D4E0" w14:textId="1BE3BB2B" w:rsidR="005C143E" w:rsidRPr="00114756" w:rsidRDefault="005C143E" w:rsidP="005C143E">
      <w:pPr>
        <w:rPr>
          <w:sz w:val="24"/>
          <w:szCs w:val="24"/>
          <w:u w:val="single"/>
        </w:rPr>
      </w:pPr>
      <w:proofErr w:type="gramStart"/>
      <w:r w:rsidRPr="00FF6E46">
        <w:rPr>
          <w:sz w:val="24"/>
          <w:szCs w:val="24"/>
        </w:rPr>
        <w:t>Обучающийся</w:t>
      </w:r>
      <w:proofErr w:type="gramEnd"/>
      <w:r w:rsidRPr="00FF6E46">
        <w:rPr>
          <w:sz w:val="24"/>
          <w:szCs w:val="24"/>
        </w:rPr>
        <w:t xml:space="preserve"> </w:t>
      </w:r>
      <w:r>
        <w:rPr>
          <w:sz w:val="24"/>
          <w:szCs w:val="24"/>
        </w:rPr>
        <w:t>индивидуальное задание получил: ____</w:t>
      </w:r>
      <w:r w:rsidR="00114756" w:rsidRPr="00114756">
        <w:rPr>
          <w:noProof/>
        </w:rPr>
        <w:t xml:space="preserve"> </w:t>
      </w:r>
      <w:r w:rsidR="00114756">
        <w:rPr>
          <w:sz w:val="24"/>
          <w:szCs w:val="24"/>
        </w:rPr>
        <w:t xml:space="preserve">__________         </w:t>
      </w:r>
      <w:r w:rsidR="00114756">
        <w:rPr>
          <w:sz w:val="24"/>
          <w:szCs w:val="24"/>
          <w:u w:val="single"/>
        </w:rPr>
        <w:t>Дементьев Г. И.</w:t>
      </w:r>
      <w:bookmarkStart w:id="0" w:name="_GoBack"/>
      <w:bookmarkEnd w:id="0"/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E0520" w14:textId="77777777" w:rsidR="00F028E7" w:rsidRDefault="00F028E7" w:rsidP="005C143E">
      <w:r>
        <w:separator/>
      </w:r>
    </w:p>
  </w:endnote>
  <w:endnote w:type="continuationSeparator" w:id="0">
    <w:p w14:paraId="26E92CCB" w14:textId="77777777" w:rsidR="00F028E7" w:rsidRDefault="00F028E7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04497" w14:textId="77777777" w:rsidR="00F028E7" w:rsidRDefault="00F028E7" w:rsidP="005C143E">
      <w:r>
        <w:separator/>
      </w:r>
    </w:p>
  </w:footnote>
  <w:footnote w:type="continuationSeparator" w:id="0">
    <w:p w14:paraId="5DF2C7AA" w14:textId="77777777" w:rsidR="00F028E7" w:rsidRDefault="00F028E7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756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28E7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1487C-217A-4A04-B5F5-E0996287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User</cp:lastModifiedBy>
  <cp:revision>20</cp:revision>
  <cp:lastPrinted>2017-01-27T17:36:00Z</cp:lastPrinted>
  <dcterms:created xsi:type="dcterms:W3CDTF">2022-05-20T07:05:00Z</dcterms:created>
  <dcterms:modified xsi:type="dcterms:W3CDTF">2025-06-08T13:34:00Z</dcterms:modified>
</cp:coreProperties>
</file>