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3926</wp:posOffset>
                </wp:positionH>
                <wp:positionV relativeFrom="page">
                  <wp:posOffset>118102</wp:posOffset>
                </wp:positionV>
                <wp:extent cx="7548648" cy="10089470"/>
                <wp:effectExtent l="0" t="0" r="0" b="0"/>
                <wp:wrapTopAndBottom distT="152400" distB="152400"/>
                <wp:docPr id="1073741825" name="officeArt object" descr="НЕГОСУДАРСТВЕННОЕ ОБРАЗОВАТЕЛЬНОЕ ЧАСТНОЕ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648" cy="100894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НЕГОСУДАРСТВЕННОЕ ОБРАЗОВАТЕЛЬНОЕ ЧАСТНОЕ</w:t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УЧРЕЖДЕНИЕ ВЫСШЕГО ОБРАЗОВАНИЯ «МОСКОВСКИЙ</w:t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ФИНАНСОВО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ПРОМЫШЛЕННЫЙ УНИВЕРСИТЕТ</w:t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“СИНЕРГИЯ”</w:t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left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Направление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специальность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.02.07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Информационные системы и </w:t>
                            </w: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программирование</w:t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Форма обучения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hint="default"/>
                                <w:b w:val="0"/>
                                <w:bCs w:val="0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Очная</w:t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Курсовая работа на тему</w:t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center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Сравнение различных облачных провайдеров 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AWS, AZURE,GOOGLE CLOUD) </w:t>
                            </w: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с точки зрения разработки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en-US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left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Helvetica" w:cs="Helvetica" w:hAnsi="Helvetica" w:eastAsia="Helvetica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Helvetica" w:cs="Helvetica" w:hAnsi="Helvetica" w:eastAsia="Helvetica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Helvetica" w:cs="Helvetica" w:hAnsi="Helvetica" w:eastAsia="Helvetica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Helvetica" w:cs="Helvetica" w:hAnsi="Helvetica" w:eastAsia="Helvetica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Helvetica" w:cs="Helvetica" w:hAnsi="Helvetica" w:eastAsia="Helvetica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center"/>
                              <w:rPr>
                                <w:rFonts w:ascii="Helvetica" w:cs="Helvetica" w:hAnsi="Helvetica" w:eastAsia="Helvetica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о дисциплине </w:t>
                            </w:r>
                            <w:r>
                              <w:rPr>
                                <w:rFonts w:ascii="Helvetica" w:hAnsi="Helvetica" w:hint="default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Технология разработки программного обеспечения </w:t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left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Обучающийся </w:t>
                            </w: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Кафаров Эмин Яварович</w:t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Дкип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прог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111</w:t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Helvetica" w:cs="Helvetica" w:hAnsi="Helvetica" w:eastAsia="Helvetica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right"/>
                              <w:rPr>
                                <w:rFonts w:ascii="Helvetica" w:cs="Helvetica" w:hAnsi="Helvetica" w:eastAsia="Helvetica"/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Преподаватель </w:t>
                            </w:r>
                            <w:r>
                              <w:rPr>
                                <w:rFonts w:ascii="Helvetica" w:hAnsi="Helvetica" w:hint="default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Сибирев Иван Валерьевич</w:t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left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center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center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center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c0c0c"/>
                                <w:sz w:val="28"/>
                                <w:szCs w:val="28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0.3pt;margin-top:9.3pt;width:594.4pt;height:794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center"/>
                        <w:rPr>
                          <w:rFonts w:ascii="Times New Roman" w:cs="Times New Roman" w:hAnsi="Times New Roman" w:eastAsia="Times New Roman"/>
                          <w:b w:val="0"/>
                          <w:bCs w:val="0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НЕГОСУДАРСТВЕННОЕ ОБРАЗОВАТЕЛЬНОЕ ЧАСТНОЕ</w:t>
                      </w: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center"/>
                        <w:rPr>
                          <w:rFonts w:ascii="Times New Roman" w:cs="Times New Roman" w:hAnsi="Times New Roman" w:eastAsia="Times New Roman"/>
                          <w:b w:val="0"/>
                          <w:bCs w:val="0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УЧРЕЖДЕНИЕ ВЫСШЕГО ОБРАЗОВАНИЯ «МОСКОВСКИЙ</w:t>
                      </w: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center"/>
                        <w:rPr>
                          <w:rFonts w:ascii="Times New Roman" w:cs="Times New Roman" w:hAnsi="Times New Roman" w:eastAsia="Times New Roman"/>
                          <w:b w:val="0"/>
                          <w:bCs w:val="0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ФИНАНСОВО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ПРОМЫШЛЕННЫЙ УНИВЕРСИТЕТ</w:t>
                      </w: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“СИНЕРГИЯ”</w:t>
                      </w: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left"/>
                        <w:rPr>
                          <w:rFonts w:ascii="Times New Roman" w:cs="Times New Roman" w:hAnsi="Times New Roman" w:eastAsia="Times New Roman"/>
                          <w:b w:val="0"/>
                          <w:bCs w:val="0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Направление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специальность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Times New Roman" w:hAnsi="Times New Roman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.02.07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hint="default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Информационные системы и </w:t>
                      </w:r>
                      <w:r>
                        <w:rPr>
                          <w:rFonts w:ascii="Times New Roman" w:hAnsi="Times New Roman" w:hint="default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программирование</w:t>
                      </w: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Форма обучения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ascii="Times New Roman" w:hAnsi="Times New Roman" w:hint="default"/>
                          <w:b w:val="0"/>
                          <w:bCs w:val="0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Очная</w:t>
                      </w: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Курсовая работа на тему</w:t>
                      </w: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center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hint="default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imes New Roman" w:hAnsi="Times New Roman" w:hint="default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Сравнение различных облачных провайдеров </w:t>
                      </w:r>
                      <w:r>
                        <w:rPr>
                          <w:rFonts w:ascii="Times New Roman" w:hAnsi="Times New Roman"/>
                          <w:outline w:val="0"/>
                          <w:color w:val="0c0c0c"/>
                          <w:sz w:val="28"/>
                          <w:szCs w:val="28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AWS, AZURE,GOOGLE CLOUD) </w:t>
                      </w:r>
                      <w:r>
                        <w:rPr>
                          <w:rFonts w:ascii="Times New Roman" w:hAnsi="Times New Roman" w:hint="default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с точки зрения разработки</w:t>
                      </w:r>
                      <w:r>
                        <w:rPr>
                          <w:rFonts w:ascii="Times New Roman" w:hAnsi="Times New Roman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Times New Roman" w:hAnsi="Times New Roman" w:hint="default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en-US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left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Helvetica" w:cs="Helvetica" w:hAnsi="Helvetica" w:eastAsia="Helvetica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Helvetica" w:cs="Helvetica" w:hAnsi="Helvetica" w:eastAsia="Helvetica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Helvetica" w:cs="Helvetica" w:hAnsi="Helvetica" w:eastAsia="Helvetica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Helvetica" w:cs="Helvetica" w:hAnsi="Helvetica" w:eastAsia="Helvetica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Helvetica" w:cs="Helvetica" w:hAnsi="Helvetica" w:eastAsia="Helvetica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center"/>
                        <w:rPr>
                          <w:rFonts w:ascii="Helvetica" w:cs="Helvetica" w:hAnsi="Helvetica" w:eastAsia="Helvetica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hint="default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П</w:t>
                      </w: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о дисциплине </w:t>
                      </w:r>
                      <w:r>
                        <w:rPr>
                          <w:rFonts w:ascii="Helvetica" w:hAnsi="Helvetica" w:hint="default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Технология разработки программного обеспечения </w:t>
                      </w: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left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Обучающийся </w:t>
                      </w:r>
                      <w:r>
                        <w:rPr>
                          <w:rFonts w:ascii="Times New Roman" w:hAnsi="Times New Roman" w:hint="default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Кафаров Эмин Яварович</w:t>
                      </w: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/>
                          <w:outline w:val="0"/>
                          <w:color w:val="0c0c0c"/>
                          <w:sz w:val="28"/>
                          <w:szCs w:val="28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ascii="Times New Roman" w:hAnsi="Times New Roman" w:hint="default"/>
                          <w:outline w:val="0"/>
                          <w:color w:val="0c0c0c"/>
                          <w:sz w:val="28"/>
                          <w:szCs w:val="28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Дкип</w:t>
                      </w:r>
                      <w:r>
                        <w:rPr>
                          <w:rFonts w:ascii="Times New Roman" w:hAnsi="Times New Roman"/>
                          <w:outline w:val="0"/>
                          <w:color w:val="0c0c0c"/>
                          <w:sz w:val="28"/>
                          <w:szCs w:val="28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Times New Roman" w:hAnsi="Times New Roman" w:hint="default"/>
                          <w:outline w:val="0"/>
                          <w:color w:val="0c0c0c"/>
                          <w:sz w:val="28"/>
                          <w:szCs w:val="28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прог</w:t>
                      </w:r>
                      <w:r>
                        <w:rPr>
                          <w:rFonts w:ascii="Times New Roman" w:hAnsi="Times New Roman"/>
                          <w:outline w:val="0"/>
                          <w:color w:val="0c0c0c"/>
                          <w:sz w:val="28"/>
                          <w:szCs w:val="28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111</w:t>
                      </w: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Helvetica" w:cs="Helvetica" w:hAnsi="Helvetica" w:eastAsia="Helvetica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right"/>
                        <w:rPr>
                          <w:rFonts w:ascii="Helvetica" w:cs="Helvetica" w:hAnsi="Helvetica" w:eastAsia="Helvetica"/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Преподаватель </w:t>
                      </w:r>
                      <w:r>
                        <w:rPr>
                          <w:rFonts w:ascii="Helvetica" w:hAnsi="Helvetica" w:hint="default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Сибирев Иван Валерьевич</w:t>
                      </w: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left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center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center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center"/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</w:p>
                    <w:p>
                      <w:pPr>
                        <w:pStyle w:val="По умолчанию"/>
                        <w:suppressAutoHyphens w:val="1"/>
                        <w:spacing w:after="0" w:line="240" w:lineRule="auto"/>
                        <w:jc w:val="center"/>
                      </w:pPr>
                      <w:r>
                        <w:rPr>
                          <w:rFonts w:ascii="Times New Roman" w:cs="Times New Roman" w:hAnsi="Times New Roman" w:eastAsia="Times New Roman"/>
                          <w:outline w:val="0"/>
                          <w:color w:val="0c0c0c"/>
                          <w:sz w:val="28"/>
                          <w:szCs w:val="28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Введение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Актуальность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темы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Современная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разработка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программного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обеспечения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всё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чаще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перемещается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облачные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среды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что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обусловлено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гибкостью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масштабируемостью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экономической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эффективностью</w:t>
      </w:r>
      <w:r>
        <w:rPr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Облачные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платформы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позволяют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разработчикам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развертывать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тестировать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масштабировать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приложения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без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необходимости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управления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физической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инфраструктурой</w:t>
      </w:r>
      <w:r>
        <w:rPr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Среди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множества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облачных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провайдеров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наибольшую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популярность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приобрели</w:t>
      </w:r>
      <w:r>
        <w:rPr>
          <w:sz w:val="28"/>
          <w:szCs w:val="28"/>
          <w:rtl w:val="0"/>
        </w:rPr>
        <w:t xml:space="preserve"> </w:t>
      </w:r>
      <w:r>
        <w:rPr>
          <w:rFonts w:ascii="Canela Text Bold" w:hAnsi="Canela Text Bold"/>
          <w:sz w:val="28"/>
          <w:szCs w:val="28"/>
          <w:rtl w:val="0"/>
          <w:lang w:val="de-DE"/>
        </w:rPr>
        <w:t xml:space="preserve">Amazon Web Services (AWS), Microsoft Azure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Canela Text Bold" w:hAnsi="Canela Text Bold"/>
          <w:sz w:val="28"/>
          <w:szCs w:val="28"/>
          <w:rtl w:val="0"/>
          <w:lang w:val="nl-NL"/>
        </w:rPr>
        <w:t>Google Cloud Platform (GCP)</w:t>
      </w:r>
      <w:r>
        <w:rPr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Каждая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из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этих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платформ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предлагает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уникальные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возможности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инструменты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модели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ценообразования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что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делает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выбор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оптимального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решения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сложной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задачей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разработчиков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компаний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Актуальность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данной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темы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заключается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том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что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Облачные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технологии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стали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стандартом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индустрии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разработки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понимание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различий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критически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важно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эффективного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использования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Разные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проекты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требуют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разных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облачных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решений</w:t>
      </w:r>
      <w:r>
        <w:rPr>
          <w:sz w:val="28"/>
          <w:szCs w:val="28"/>
          <w:rtl w:val="0"/>
        </w:rPr>
        <w:t xml:space="preserve"> –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стартапам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важна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низкая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стоимость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корпорациям</w:t>
      </w:r>
      <w:r>
        <w:rPr>
          <w:sz w:val="28"/>
          <w:szCs w:val="28"/>
          <w:rtl w:val="0"/>
        </w:rPr>
        <w:t xml:space="preserve"> –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безопасность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интеграция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существующей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инфраструктурой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AI-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проектам</w:t>
      </w:r>
      <w:r>
        <w:rPr>
          <w:sz w:val="28"/>
          <w:szCs w:val="28"/>
          <w:rtl w:val="0"/>
        </w:rPr>
        <w:t xml:space="preserve"> –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поддержка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машинного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обучения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Быстрое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развитие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облачных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сервисов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требует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постоянного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анализа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возможностей</w:t>
      </w:r>
      <w:r>
        <w:rPr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Например</w:t>
      </w:r>
      <w:r>
        <w:rPr>
          <w:sz w:val="28"/>
          <w:szCs w:val="28"/>
          <w:rtl w:val="0"/>
        </w:rPr>
        <w:t xml:space="preserve">, AWS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регулярно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добавляет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новые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функции</w:t>
      </w:r>
      <w:r>
        <w:rPr>
          <w:sz w:val="28"/>
          <w:szCs w:val="28"/>
          <w:rtl w:val="0"/>
        </w:rPr>
        <w:t xml:space="preserve">, Azure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усиливает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интеграцию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>Microsoft-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продуктами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pt-PT"/>
        </w:rPr>
        <w:t xml:space="preserve">GCP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фокусируется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на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 xml:space="preserve">AI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аналитике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данных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Таким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образом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сравнительный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анализ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it-IT"/>
        </w:rPr>
        <w:t xml:space="preserve">AWS, Azure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pt-PT"/>
        </w:rPr>
        <w:t xml:space="preserve">GCP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точки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зрения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разработки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поможет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сделать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осознанный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выбор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платформы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учитывающий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технические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экономические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аспекты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Цель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задачи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исследования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Цель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курсовой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работы</w:t>
      </w:r>
      <w:r>
        <w:rPr>
          <w:sz w:val="28"/>
          <w:szCs w:val="28"/>
          <w:rtl w:val="0"/>
        </w:rPr>
        <w:t xml:space="preserve"> –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провести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комплексное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сравнение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облачных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провайдеров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it-IT"/>
        </w:rPr>
        <w:t xml:space="preserve">AWS, Azure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nl-NL"/>
        </w:rPr>
        <w:t xml:space="preserve">Google Cloud,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выявив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сильные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слабые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стороны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различных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сценариев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разработки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программного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обеспечения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достижения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поставленной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цели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необходимо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решить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следующие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задачи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Изучить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архитектуру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ключевые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сервисы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каждой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платформы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rtl w:val="0"/>
        </w:rPr>
        <w:t>AWS: EC2, Lambda, S3, RDS.</w:t>
      </w:r>
    </w:p>
    <w:p>
      <w:pPr>
        <w:pStyle w:val="Основной текст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Azure: Virtual Machines, Azure Functions, Blob Storage, Azure SQL.</w:t>
      </w:r>
    </w:p>
    <w:p>
      <w:pPr>
        <w:pStyle w:val="Основной текст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GCP: Compute Engine, Cloud Run, Cloud Storage, Firestore.</w:t>
      </w:r>
    </w:p>
    <w:p>
      <w:pPr>
        <w:pStyle w:val="Основной текст"/>
        <w:numPr>
          <w:ilvl w:val="1"/>
          <w:numId w:val="6"/>
        </w:numPr>
        <w:rPr>
          <w:sz w:val="28"/>
          <w:szCs w:val="28"/>
        </w:rPr>
      </w:pPr>
    </w:p>
    <w:p>
      <w:pPr>
        <w:pStyle w:val="Основной текст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Сравнить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инструменты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разработки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 xml:space="preserve">DevOps,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включая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1"/>
          <w:numId w:val="6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Поддержку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языков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программирования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de-DE"/>
        </w:rPr>
        <w:t>(Python, Java, .NET, Go).</w:t>
      </w:r>
    </w:p>
    <w:p>
      <w:pPr>
        <w:pStyle w:val="Основной текст"/>
        <w:numPr>
          <w:ilvl w:val="1"/>
          <w:numId w:val="6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Возможности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nl-NL"/>
        </w:rPr>
        <w:t>CI/CD (AWS CodePipeline, Azure DevOps, Google Cloud Build).</w:t>
      </w:r>
    </w:p>
    <w:p>
      <w:pPr>
        <w:pStyle w:val="Основной текст"/>
        <w:numPr>
          <w:ilvl w:val="1"/>
          <w:numId w:val="6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Управление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контейнерами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it-IT"/>
        </w:rPr>
        <w:t>(AWS ECS, Azure Kubernetes Service, GKE).</w:t>
      </w:r>
    </w:p>
    <w:p>
      <w:pPr>
        <w:pStyle w:val="Основной текст"/>
        <w:numPr>
          <w:ilvl w:val="1"/>
          <w:numId w:val="6"/>
        </w:numPr>
        <w:rPr>
          <w:sz w:val="28"/>
          <w:szCs w:val="28"/>
        </w:rPr>
      </w:pPr>
    </w:p>
    <w:p>
      <w:pPr>
        <w:pStyle w:val="Основной текст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Проанализировать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стоимость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использования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на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примере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типовых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сценариев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1"/>
          <w:numId w:val="6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Развертывание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веб</w:t>
      </w:r>
      <w:r>
        <w:rPr>
          <w:sz w:val="28"/>
          <w:szCs w:val="28"/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приложения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1"/>
          <w:numId w:val="6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Хранение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обработка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больших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данных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1"/>
          <w:numId w:val="6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Запуск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серверных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функций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nl-NL"/>
        </w:rPr>
        <w:t>(Serverless).</w:t>
      </w:r>
    </w:p>
    <w:p>
      <w:pPr>
        <w:pStyle w:val="Основной текст"/>
        <w:numPr>
          <w:ilvl w:val="1"/>
          <w:numId w:val="6"/>
        </w:numPr>
        <w:rPr>
          <w:sz w:val="28"/>
          <w:szCs w:val="28"/>
        </w:rPr>
      </w:pPr>
    </w:p>
    <w:p>
      <w:pPr>
        <w:pStyle w:val="Основной текст"/>
        <w:numPr>
          <w:ilvl w:val="0"/>
          <w:numId w:val="4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Провести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практическое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</w:rPr>
        <w:t xml:space="preserve"> –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развернуть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простое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приложение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на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каждой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платформе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сравнить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1"/>
          <w:numId w:val="6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Время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настройки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1"/>
          <w:numId w:val="6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Удобство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интерфейса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1"/>
          <w:numId w:val="6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Производительность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1"/>
          <w:numId w:val="6"/>
        </w:numPr>
        <w:rPr>
          <w:sz w:val="28"/>
          <w:szCs w:val="28"/>
        </w:rPr>
      </w:pPr>
    </w:p>
    <w:p>
      <w:pPr>
        <w:pStyle w:val="Основной текст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Выработать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рекомендации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выбору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платформы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зависимости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от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типа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проекта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стартап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корпорация</w:t>
      </w:r>
      <w:r>
        <w:rPr>
          <w:sz w:val="28"/>
          <w:szCs w:val="28"/>
          <w:rtl w:val="0"/>
        </w:rPr>
        <w:t>, AI/ML).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Методы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исследования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решения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поставленных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задач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применялись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следующие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методы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9"/>
        </w:numPr>
        <w:rPr>
          <w:sz w:val="28"/>
          <w:szCs w:val="28"/>
        </w:rPr>
      </w:pPr>
    </w:p>
    <w:p>
      <w:pPr>
        <w:pStyle w:val="Основной текст"/>
        <w:numPr>
          <w:ilvl w:val="0"/>
          <w:numId w:val="9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Анализ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документации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официальных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источников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1"/>
          <w:numId w:val="10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Изучение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руководств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it-IT"/>
        </w:rPr>
        <w:t xml:space="preserve">AWS, Azure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pt-PT"/>
        </w:rPr>
        <w:t>GCP.</w:t>
      </w:r>
    </w:p>
    <w:p>
      <w:pPr>
        <w:pStyle w:val="Основной текст"/>
        <w:numPr>
          <w:ilvl w:val="1"/>
          <w:numId w:val="10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Сравнение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тарифных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планов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на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официальных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сайтах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1"/>
          <w:numId w:val="10"/>
        </w:numPr>
        <w:rPr>
          <w:sz w:val="28"/>
          <w:szCs w:val="28"/>
        </w:rPr>
      </w:pPr>
    </w:p>
    <w:p>
      <w:pPr>
        <w:pStyle w:val="Основной текст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Практическое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1"/>
          <w:numId w:val="10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Создание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тестовых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проектов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на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бесплатных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тарифах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>(AWS Free Tier, Azure Credits, GCP Free Trial).</w:t>
      </w:r>
    </w:p>
    <w:p>
      <w:pPr>
        <w:pStyle w:val="Основной текст"/>
        <w:numPr>
          <w:ilvl w:val="1"/>
          <w:numId w:val="10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Развертывание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веб</w:t>
      </w:r>
      <w:r>
        <w:rPr>
          <w:sz w:val="28"/>
          <w:szCs w:val="28"/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приложения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 xml:space="preserve">(Python + PostgreSQL)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на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всех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трех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платформах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1"/>
          <w:numId w:val="10"/>
        </w:numPr>
        <w:rPr>
          <w:sz w:val="28"/>
          <w:szCs w:val="28"/>
        </w:rPr>
      </w:pPr>
    </w:p>
    <w:p>
      <w:pPr>
        <w:pStyle w:val="Основной текст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Сравнительный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анализ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1"/>
          <w:numId w:val="10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Составление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таблиц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ключевым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параметрам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цена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производительность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поддержка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языков</w:t>
      </w:r>
      <w:r>
        <w:rPr>
          <w:sz w:val="28"/>
          <w:szCs w:val="28"/>
          <w:rtl w:val="0"/>
        </w:rPr>
        <w:t>).</w:t>
      </w:r>
    </w:p>
    <w:p>
      <w:pPr>
        <w:pStyle w:val="Основной текст"/>
        <w:numPr>
          <w:ilvl w:val="1"/>
          <w:numId w:val="10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Визуализация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данных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графики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скорости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загрузки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диаграммы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стоимости</w:t>
      </w:r>
      <w:r>
        <w:rPr>
          <w:sz w:val="28"/>
          <w:szCs w:val="28"/>
          <w:rtl w:val="0"/>
        </w:rPr>
        <w:t>).</w:t>
      </w:r>
    </w:p>
    <w:p>
      <w:pPr>
        <w:pStyle w:val="Основной текст"/>
        <w:numPr>
          <w:ilvl w:val="1"/>
          <w:numId w:val="10"/>
        </w:numPr>
        <w:rPr>
          <w:sz w:val="28"/>
          <w:szCs w:val="28"/>
        </w:rPr>
      </w:pPr>
    </w:p>
    <w:p>
      <w:pPr>
        <w:pStyle w:val="Основной текст"/>
        <w:numPr>
          <w:ilvl w:val="0"/>
          <w:numId w:val="12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Обзор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экспертных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мнений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1"/>
          <w:numId w:val="10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Анализ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отчетов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например</w:t>
      </w:r>
      <w:r>
        <w:rPr>
          <w:sz w:val="28"/>
          <w:szCs w:val="28"/>
          <w:rtl w:val="0"/>
          <w:lang w:val="en-US"/>
        </w:rPr>
        <w:t>, RightScale "State of the Cloud").</w:t>
      </w:r>
    </w:p>
    <w:p>
      <w:pPr>
        <w:pStyle w:val="Основной текст"/>
        <w:numPr>
          <w:ilvl w:val="1"/>
          <w:numId w:val="10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Изучение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кейсов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компаний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мигрировавших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облако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Структура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работы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Курсовая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работа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состоит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из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следующих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разделов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Введение</w:t>
      </w:r>
      <w:r>
        <w:rPr>
          <w:sz w:val="28"/>
          <w:szCs w:val="28"/>
          <w:rtl w:val="0"/>
        </w:rPr>
        <w:t xml:space="preserve"> –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обоснование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актуальности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цели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задач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Глава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Canela Text Bold" w:hAnsi="Canela Text Bold"/>
          <w:sz w:val="28"/>
          <w:szCs w:val="28"/>
          <w:rtl w:val="0"/>
        </w:rPr>
        <w:t xml:space="preserve">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Обзор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облачных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платформ</w:t>
      </w:r>
      <w:r>
        <w:rPr>
          <w:sz w:val="28"/>
          <w:szCs w:val="28"/>
          <w:rtl w:val="0"/>
        </w:rPr>
        <w:t xml:space="preserve"> –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характеристики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it-IT"/>
        </w:rPr>
        <w:t xml:space="preserve">AWS, Azure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pt-PT"/>
        </w:rPr>
        <w:t>GCP.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Глава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Canela Text Bold" w:hAnsi="Canela Text Bold"/>
          <w:sz w:val="28"/>
          <w:szCs w:val="28"/>
          <w:rtl w:val="0"/>
        </w:rPr>
        <w:t xml:space="preserve">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Детальное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сравнение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ключевым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критериям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–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Вычеслительные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возможности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инструменты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безопасность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Глава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Canela Text Bold" w:hAnsi="Canela Text Bold"/>
          <w:sz w:val="28"/>
          <w:szCs w:val="28"/>
          <w:rtl w:val="0"/>
        </w:rPr>
        <w:t xml:space="preserve">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Практические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кейсы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–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развертывание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приложения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Заключение</w:t>
      </w:r>
      <w:r>
        <w:rPr>
          <w:sz w:val="28"/>
          <w:szCs w:val="28"/>
          <w:rtl w:val="0"/>
        </w:rPr>
        <w:t xml:space="preserve"> –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выводы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рекомендации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Список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литературы</w:t>
      </w:r>
      <w:r>
        <w:rPr>
          <w:sz w:val="28"/>
          <w:szCs w:val="28"/>
          <w:rtl w:val="0"/>
        </w:rPr>
        <w:t xml:space="preserve"> – </w:t>
      </w:r>
      <w:r>
        <w:rPr>
          <w:sz w:val="28"/>
          <w:szCs w:val="28"/>
          <w:rtl w:val="0"/>
        </w:rPr>
        <w:t xml:space="preserve">15+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источников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Данная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структура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позволяет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последовательно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раскрыть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тему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сочетая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теорию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практику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Практическая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значимость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Результаты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исследования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могут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быть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полезны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Разработчикам</w:t>
      </w:r>
      <w:r>
        <w:rPr>
          <w:sz w:val="28"/>
          <w:szCs w:val="28"/>
          <w:rtl w:val="0"/>
        </w:rPr>
        <w:t xml:space="preserve"> –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выбора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платформы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под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конкретный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проект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14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Стартапам</w:t>
      </w:r>
      <w:r>
        <w:rPr>
          <w:sz w:val="28"/>
          <w:szCs w:val="28"/>
          <w:rtl w:val="0"/>
        </w:rPr>
        <w:t xml:space="preserve"> –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оптимизации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затрат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на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облачную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инфраструктуру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14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Студентам</w:t>
      </w:r>
      <w:r>
        <w:rPr>
          <w:sz w:val="28"/>
          <w:szCs w:val="28"/>
          <w:rtl w:val="0"/>
        </w:rPr>
        <w:t xml:space="preserve"> –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как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руководство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работе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облачными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технологиями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Например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если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проект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требует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глубокой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интеграции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>Microsoft-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продуктами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предпочтительным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выбором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станет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 xml:space="preserve">Azure.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задач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связанных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машинным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обучением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лучше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подойдет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pt-PT"/>
        </w:rPr>
        <w:t xml:space="preserve">GCP,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 xml:space="preserve">AWS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окажется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универсальным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решением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сложных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распределенных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систем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Таким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образом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проведенное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сравнение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поможет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избежать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типичных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ошибок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при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работе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облаками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эффективно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использовать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ресурсы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Глава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Обзор облачных платформ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характеристики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 xml:space="preserve">AWS, Azure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>GCP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1.1. Amazon Web Services (AWS)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1.1.1.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Общая характеристика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Amazon Web Services (AWS)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— облачная платформа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запущенная в </w:t>
      </w:r>
      <w:r>
        <w:rPr>
          <w:rFonts w:ascii="Times New Roman" w:hAnsi="Times New Roman"/>
          <w:sz w:val="28"/>
          <w:szCs w:val="28"/>
          <w:rtl w:val="0"/>
        </w:rPr>
        <w:t xml:space="preserve">2006 </w:t>
      </w:r>
      <w:r>
        <w:rPr>
          <w:rFonts w:ascii="Times New Roman" w:hAnsi="Times New Roman" w:hint="default"/>
          <w:sz w:val="28"/>
          <w:szCs w:val="28"/>
          <w:rtl w:val="0"/>
        </w:rPr>
        <w:t>году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безусловным лидером рынка с долей около </w:t>
      </w:r>
      <w:r>
        <w:rPr>
          <w:rFonts w:ascii="Times New Roman" w:hAnsi="Times New Roman"/>
          <w:sz w:val="28"/>
          <w:szCs w:val="28"/>
          <w:rtl w:val="0"/>
        </w:rPr>
        <w:t xml:space="preserve">33%. AWS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предлагает наиболее полный набор облачных сервисов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насчитывающий более </w:t>
      </w:r>
      <w:r>
        <w:rPr>
          <w:rFonts w:ascii="Times New Roman" w:hAnsi="Times New Roman"/>
          <w:sz w:val="28"/>
          <w:szCs w:val="28"/>
          <w:rtl w:val="0"/>
        </w:rPr>
        <w:t xml:space="preserve">200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различных услуг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Ключевые особенности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Глобальная инфраструктура</w:t>
      </w:r>
      <w:r>
        <w:rPr>
          <w:rFonts w:ascii="Times New Roman" w:hAnsi="Times New Roman"/>
          <w:sz w:val="28"/>
          <w:szCs w:val="28"/>
          <w:rtl w:val="0"/>
        </w:rPr>
        <w:t xml:space="preserve">: 25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географических регионов</w:t>
      </w:r>
      <w:r>
        <w:rPr>
          <w:rFonts w:ascii="Times New Roman" w:hAnsi="Times New Roman"/>
          <w:sz w:val="28"/>
          <w:szCs w:val="28"/>
          <w:rtl w:val="0"/>
        </w:rPr>
        <w:t xml:space="preserve">, 80 </w:t>
      </w:r>
      <w:r>
        <w:rPr>
          <w:rFonts w:ascii="Times New Roman" w:hAnsi="Times New Roman" w:hint="default"/>
          <w:sz w:val="28"/>
          <w:szCs w:val="28"/>
          <w:rtl w:val="0"/>
        </w:rPr>
        <w:t>зон доступности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Гибкая модель ценообразования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(pay-as-you-go)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Наибольшее количество сертификаций безопасности </w:t>
      </w:r>
      <w:r>
        <w:rPr>
          <w:rFonts w:ascii="Times New Roman" w:hAnsi="Times New Roman"/>
          <w:sz w:val="28"/>
          <w:szCs w:val="28"/>
          <w:rtl w:val="0"/>
        </w:rPr>
        <w:t>(90+)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1.1.2.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Основные сервисы для разработчиков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Вычислительные ресурсы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EC2 (Elastic Compute Cloud):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400+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конфигураций виртуальных машин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Поддержка всех популярных ОС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Автомасштабирование </w:t>
      </w:r>
      <w:r>
        <w:rPr>
          <w:rFonts w:ascii="Times New Roman" w:hAnsi="Times New Roman"/>
          <w:sz w:val="28"/>
          <w:szCs w:val="28"/>
          <w:rtl w:val="0"/>
          <w:lang w:val="de-DE"/>
        </w:rPr>
        <w:t>(Auto Scaling Groups)</w:t>
      </w:r>
    </w:p>
    <w:p>
      <w:pPr>
        <w:pStyle w:val="Основной текст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Lambda: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Серверные функции с поддержкой </w:t>
      </w:r>
      <w:r>
        <w:rPr>
          <w:rFonts w:ascii="Times New Roman" w:hAnsi="Times New Roman"/>
          <w:sz w:val="28"/>
          <w:szCs w:val="28"/>
          <w:rtl w:val="0"/>
        </w:rPr>
        <w:t xml:space="preserve">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языков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Максимальное время выполнения </w:t>
      </w:r>
      <w:r>
        <w:rPr>
          <w:rFonts w:ascii="Times New Roman" w:hAnsi="Times New Roman"/>
          <w:sz w:val="28"/>
          <w:szCs w:val="28"/>
          <w:rtl w:val="0"/>
        </w:rPr>
        <w:t xml:space="preserve">15 </w:t>
      </w:r>
      <w:r>
        <w:rPr>
          <w:rFonts w:ascii="Times New Roman" w:hAnsi="Times New Roman" w:hint="default"/>
          <w:sz w:val="28"/>
          <w:szCs w:val="28"/>
          <w:rtl w:val="0"/>
        </w:rPr>
        <w:t>минут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Интеграция с </w:t>
      </w:r>
      <w:r>
        <w:rPr>
          <w:rFonts w:ascii="Times New Roman" w:hAnsi="Times New Roman"/>
          <w:sz w:val="28"/>
          <w:szCs w:val="28"/>
          <w:rtl w:val="0"/>
        </w:rPr>
        <w:t xml:space="preserve">200+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сервисами </w:t>
      </w:r>
      <w:r>
        <w:rPr>
          <w:rFonts w:ascii="Times New Roman" w:hAnsi="Times New Roman"/>
          <w:sz w:val="28"/>
          <w:szCs w:val="28"/>
          <w:rtl w:val="0"/>
        </w:rPr>
        <w:t>AWS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Хранилища данных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S3 (Simple Storage Service):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классов хранения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от </w:t>
      </w:r>
      <w:r>
        <w:rPr>
          <w:rFonts w:ascii="Times New Roman" w:hAnsi="Times New Roman"/>
          <w:sz w:val="28"/>
          <w:szCs w:val="28"/>
          <w:rtl w:val="0"/>
        </w:rPr>
        <w:t xml:space="preserve">Standard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rtl w:val="0"/>
          <w:lang w:val="en-US"/>
        </w:rPr>
        <w:t>Glacier Deep Archive)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Скорость доступа от миллисекунд до часов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99.999999999% durability</w:t>
      </w:r>
    </w:p>
    <w:p>
      <w:pPr>
        <w:pStyle w:val="Основной текст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EBS (Elastic Block Store):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типов томов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включая </w:t>
      </w:r>
      <w:r>
        <w:rPr>
          <w:rFonts w:ascii="Times New Roman" w:hAnsi="Times New Roman"/>
          <w:sz w:val="28"/>
          <w:szCs w:val="28"/>
          <w:rtl w:val="0"/>
        </w:rPr>
        <w:t xml:space="preserve">io1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en-US"/>
        </w:rPr>
        <w:t>64,000 IOPS)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Шифрование данных по умолчанию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Базы данных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20"/>
        </w:numPr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>RDS (Relational Database Service):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</w:rPr>
        <w:t>движков</w:t>
      </w:r>
      <w:r>
        <w:rPr>
          <w:rFonts w:ascii="Times New Roman" w:hAnsi="Times New Roman"/>
          <w:sz w:val="28"/>
          <w:szCs w:val="28"/>
          <w:rtl w:val="0"/>
        </w:rPr>
        <w:t xml:space="preserve">: Aurora, PostgreSQL, MySQL </w:t>
      </w:r>
      <w:r>
        <w:rPr>
          <w:rFonts w:ascii="Times New Roman" w:hAnsi="Times New Roman" w:hint="default"/>
          <w:sz w:val="28"/>
          <w:szCs w:val="28"/>
          <w:rtl w:val="0"/>
        </w:rPr>
        <w:t>и др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Автоматическое резервное копирование</w:t>
      </w:r>
    </w:p>
    <w:p>
      <w:pPr>
        <w:pStyle w:val="Основной текст"/>
        <w:numPr>
          <w:ilvl w:val="1"/>
          <w:numId w:val="15"/>
        </w:numP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DynamoDB: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NoSQL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задержкой менее </w:t>
      </w:r>
      <w:r>
        <w:rPr>
          <w:rFonts w:ascii="Times New Roman" w:hAnsi="Times New Roman"/>
          <w:sz w:val="28"/>
          <w:szCs w:val="28"/>
          <w:rtl w:val="0"/>
        </w:rPr>
        <w:t xml:space="preserve">10 </w:t>
      </w:r>
      <w:r>
        <w:rPr>
          <w:rFonts w:ascii="Times New Roman" w:hAnsi="Times New Roman" w:hint="default"/>
          <w:sz w:val="28"/>
          <w:szCs w:val="28"/>
          <w:rtl w:val="0"/>
        </w:rPr>
        <w:t>мс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Обрабатывает более </w:t>
      </w:r>
      <w:r>
        <w:rPr>
          <w:rFonts w:ascii="Times New Roman" w:hAnsi="Times New Roman"/>
          <w:sz w:val="28"/>
          <w:szCs w:val="28"/>
          <w:rtl w:val="0"/>
        </w:rPr>
        <w:t xml:space="preserve">10 </w:t>
      </w:r>
      <w:r>
        <w:rPr>
          <w:rFonts w:ascii="Times New Roman" w:hAnsi="Times New Roman" w:hint="default"/>
          <w:sz w:val="28"/>
          <w:szCs w:val="28"/>
          <w:rtl w:val="0"/>
        </w:rPr>
        <w:t>млн запросов в секунду</w:t>
      </w:r>
    </w:p>
    <w:p>
      <w:pPr>
        <w:pStyle w:val="Основной текст"/>
        <w:numPr>
          <w:ilvl w:val="1"/>
          <w:numId w:val="15"/>
        </w:numP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1.1.3.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Преимущества и недостатки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Преимущества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Наибольшее количество сервисов и функций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Высокая надежность и отказоустойчивость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Глубокая интеграция с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open-source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решениями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Обширная документация и сообщество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Недостатки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Сложность для начинающих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Высокие затраты при неправильной настройке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Необходимость глубокого понимания архитектуры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1.2. Microsoft Azure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1.2.1.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Общая характеристика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Microsoft Azure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— облачная платформа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запущенная в </w:t>
      </w:r>
      <w:r>
        <w:rPr>
          <w:rFonts w:ascii="Times New Roman" w:hAnsi="Times New Roman"/>
          <w:sz w:val="28"/>
          <w:szCs w:val="28"/>
          <w:rtl w:val="0"/>
        </w:rPr>
        <w:t xml:space="preserve">2010 </w:t>
      </w:r>
      <w:r>
        <w:rPr>
          <w:rFonts w:ascii="Times New Roman" w:hAnsi="Times New Roman" w:hint="default"/>
          <w:sz w:val="28"/>
          <w:szCs w:val="28"/>
          <w:rtl w:val="0"/>
        </w:rPr>
        <w:t>году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занимающая второе место на рынке с долей около </w:t>
      </w:r>
      <w:r>
        <w:rPr>
          <w:rFonts w:ascii="Times New Roman" w:hAnsi="Times New Roman"/>
          <w:sz w:val="28"/>
          <w:szCs w:val="28"/>
          <w:rtl w:val="0"/>
        </w:rPr>
        <w:t xml:space="preserve">21%. Azure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 популярен среди корпоративных клиентов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Ключевые особенности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Глубокая интеграция с продуктами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Microsoft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Гибридные облачные решения </w:t>
      </w:r>
      <w:r>
        <w:rPr>
          <w:rFonts w:ascii="Times New Roman" w:hAnsi="Times New Roman"/>
          <w:sz w:val="28"/>
          <w:szCs w:val="28"/>
          <w:rtl w:val="0"/>
          <w:lang w:val="de-DE"/>
        </w:rPr>
        <w:t>(Azure Stack)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60+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регионов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наибольшее покрытие в Европе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1.2.2.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Основные сервисы для разработчиков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Вычислительные ресурсы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22"/>
        </w:numPr>
        <w:rPr>
          <w:rFonts w:ascii="Times New Roman" w:hAnsi="Times New Roman"/>
          <w:sz w:val="28"/>
          <w:szCs w:val="28"/>
          <w:lang w:val="pt-PT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Virtual Machines: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Широкий выбор серий </w:t>
      </w:r>
      <w:r>
        <w:rPr>
          <w:rFonts w:ascii="Times New Roman" w:hAnsi="Times New Roman"/>
          <w:sz w:val="28"/>
          <w:szCs w:val="28"/>
          <w:rtl w:val="0"/>
        </w:rPr>
        <w:t xml:space="preserve">(D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общего назначения</w:t>
      </w:r>
      <w:r>
        <w:rPr>
          <w:rFonts w:ascii="Times New Roman" w:hAnsi="Times New Roman"/>
          <w:sz w:val="28"/>
          <w:szCs w:val="28"/>
          <w:rtl w:val="0"/>
        </w:rPr>
        <w:t xml:space="preserve">, N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</w:t>
      </w:r>
      <w:r>
        <w:rPr>
          <w:rFonts w:ascii="Times New Roman" w:hAnsi="Times New Roman"/>
          <w:sz w:val="28"/>
          <w:szCs w:val="28"/>
          <w:rtl w:val="0"/>
        </w:rPr>
        <w:t>GPU)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Поддержка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Windows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fr-FR"/>
        </w:rPr>
        <w:t>Linux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Гибридные преимущества с </w:t>
      </w:r>
      <w:r>
        <w:rPr>
          <w:rFonts w:ascii="Times New Roman" w:hAnsi="Times New Roman"/>
          <w:sz w:val="28"/>
          <w:szCs w:val="28"/>
          <w:rtl w:val="0"/>
          <w:lang w:val="it-IT"/>
        </w:rPr>
        <w:t>Azure Arc</w:t>
      </w:r>
    </w:p>
    <w:p>
      <w:pPr>
        <w:pStyle w:val="Основной текст"/>
        <w:numPr>
          <w:ilvl w:val="1"/>
          <w:numId w:val="15"/>
        </w:numP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Azure Functions: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Оптимизированы для </w:t>
      </w:r>
      <w:r>
        <w:rPr>
          <w:rFonts w:ascii="Times New Roman" w:hAnsi="Times New Roman"/>
          <w:sz w:val="28"/>
          <w:szCs w:val="28"/>
          <w:rtl w:val="0"/>
          <w:lang w:val="de-DE"/>
        </w:rPr>
        <w:t>.NET Core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Поддержка </w:t>
      </w:r>
      <w:r>
        <w:rPr>
          <w:rFonts w:ascii="Times New Roman" w:hAnsi="Times New Roman"/>
          <w:sz w:val="28"/>
          <w:szCs w:val="28"/>
          <w:rtl w:val="0"/>
          <w:lang w:val="en-US"/>
        </w:rPr>
        <w:t>Node.js, Python, Java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Интеграция с </w:t>
      </w:r>
      <w:r>
        <w:rPr>
          <w:rFonts w:ascii="Times New Roman" w:hAnsi="Times New Roman"/>
          <w:sz w:val="28"/>
          <w:szCs w:val="28"/>
          <w:rtl w:val="0"/>
          <w:lang w:val="it-IT"/>
        </w:rPr>
        <w:t>Visual Studio</w:t>
      </w:r>
    </w:p>
    <w:p>
      <w:pPr>
        <w:pStyle w:val="Основной текст"/>
        <w:numPr>
          <w:ilvl w:val="1"/>
          <w:numId w:val="15"/>
        </w:numP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Хранилища данных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Blob Storage: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уровня хранения </w:t>
      </w:r>
      <w:r>
        <w:rPr>
          <w:rFonts w:ascii="Times New Roman" w:hAnsi="Times New Roman"/>
          <w:sz w:val="28"/>
          <w:szCs w:val="28"/>
          <w:rtl w:val="0"/>
          <w:lang w:val="nl-NL"/>
        </w:rPr>
        <w:t>(Hot/Cool/Cold/Archive)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Поддержка больших двоичных объектов до </w:t>
      </w:r>
      <w:r>
        <w:rPr>
          <w:rFonts w:ascii="Times New Roman" w:hAnsi="Times New Roman"/>
          <w:sz w:val="28"/>
          <w:szCs w:val="28"/>
          <w:rtl w:val="0"/>
        </w:rPr>
        <w:t xml:space="preserve">190 </w:t>
      </w:r>
      <w:r>
        <w:rPr>
          <w:rFonts w:ascii="Times New Roman" w:hAnsi="Times New Roman" w:hint="default"/>
          <w:sz w:val="28"/>
          <w:szCs w:val="28"/>
          <w:rtl w:val="0"/>
        </w:rPr>
        <w:t>ТБ</w:t>
      </w:r>
    </w:p>
    <w:p>
      <w:pPr>
        <w:pStyle w:val="Основной текст"/>
        <w:numPr>
          <w:ilvl w:val="1"/>
          <w:numId w:val="15"/>
        </w:numP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numPr>
          <w:ilvl w:val="0"/>
          <w:numId w:val="25"/>
        </w:numPr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Azure Files: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Полностью управляемые файловые ресурсы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Поддержка </w:t>
      </w:r>
      <w:r>
        <w:rPr>
          <w:rFonts w:ascii="Times New Roman" w:hAnsi="Times New Roman"/>
          <w:sz w:val="28"/>
          <w:szCs w:val="28"/>
          <w:rtl w:val="0"/>
        </w:rPr>
        <w:t xml:space="preserve">SMB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NFS </w:t>
      </w:r>
      <w:r>
        <w:rPr>
          <w:rFonts w:ascii="Times New Roman" w:hAnsi="Times New Roman" w:hint="default"/>
          <w:sz w:val="28"/>
          <w:szCs w:val="28"/>
          <w:rtl w:val="0"/>
        </w:rPr>
        <w:t>протоколов</w:t>
      </w:r>
    </w:p>
    <w:p>
      <w:pPr>
        <w:pStyle w:val="Основной текст"/>
        <w:numPr>
          <w:ilvl w:val="1"/>
          <w:numId w:val="15"/>
        </w:numP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Базы данных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26"/>
        </w:numPr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>Azure SQL Database: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100%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совместимость с </w:t>
      </w:r>
      <w:r>
        <w:rPr>
          <w:rFonts w:ascii="Times New Roman" w:hAnsi="Times New Roman"/>
          <w:sz w:val="28"/>
          <w:szCs w:val="28"/>
          <w:rtl w:val="0"/>
        </w:rPr>
        <w:t>SQL Server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Встроенная интеллектуальная настройка</w:t>
      </w:r>
    </w:p>
    <w:p>
      <w:pPr>
        <w:pStyle w:val="Основной текст"/>
        <w:numPr>
          <w:ilvl w:val="1"/>
          <w:numId w:val="15"/>
        </w:numP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numPr>
          <w:ilvl w:val="0"/>
          <w:numId w:val="27"/>
        </w:numPr>
        <w:rPr>
          <w:rFonts w:ascii="Times New Roman" w:hAnsi="Times New Roman"/>
          <w:sz w:val="28"/>
          <w:szCs w:val="28"/>
          <w:lang w:val="es-ES_tradnl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>Cosmos DB: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Поддержка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5 API (SQL, MongoDB </w:t>
      </w:r>
      <w:r>
        <w:rPr>
          <w:rFonts w:ascii="Times New Roman" w:hAnsi="Times New Roman" w:hint="default"/>
          <w:sz w:val="28"/>
          <w:szCs w:val="28"/>
          <w:rtl w:val="0"/>
        </w:rPr>
        <w:t>и др</w:t>
      </w:r>
      <w:r>
        <w:rPr>
          <w:rFonts w:ascii="Times New Roman" w:hAnsi="Times New Roman"/>
          <w:sz w:val="28"/>
          <w:szCs w:val="28"/>
          <w:rtl w:val="0"/>
        </w:rPr>
        <w:t>.)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Глобальное распределение с задержкой </w:t>
      </w:r>
      <w:r>
        <w:rPr>
          <w:rFonts w:ascii="Times New Roman" w:hAnsi="Times New Roman"/>
          <w:sz w:val="28"/>
          <w:szCs w:val="28"/>
          <w:rtl w:val="0"/>
        </w:rPr>
        <w:t xml:space="preserve">&lt;10 </w:t>
      </w:r>
      <w:r>
        <w:rPr>
          <w:rFonts w:ascii="Times New Roman" w:hAnsi="Times New Roman" w:hint="default"/>
          <w:sz w:val="28"/>
          <w:szCs w:val="28"/>
          <w:rtl w:val="0"/>
        </w:rPr>
        <w:t>мс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1.2.3.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Преимущества и недостатки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Преимущества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Лучшая поддержка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.NET/C# </w:t>
      </w:r>
      <w:r>
        <w:rPr>
          <w:rFonts w:ascii="Times New Roman" w:hAnsi="Times New Roman" w:hint="default"/>
          <w:sz w:val="28"/>
          <w:szCs w:val="28"/>
          <w:rtl w:val="0"/>
        </w:rPr>
        <w:t>разработки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Встроенные инструменты </w:t>
      </w:r>
      <w:r>
        <w:rPr>
          <w:rFonts w:ascii="Times New Roman" w:hAnsi="Times New Roman"/>
          <w:sz w:val="28"/>
          <w:szCs w:val="28"/>
          <w:rtl w:val="0"/>
          <w:lang w:val="it-IT"/>
        </w:rPr>
        <w:t>DevOps (Azure Pipelines)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Enterprise-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функции</w:t>
      </w:r>
      <w:r>
        <w:rPr>
          <w:rFonts w:ascii="Times New Roman" w:hAnsi="Times New Roman"/>
          <w:sz w:val="28"/>
          <w:szCs w:val="28"/>
          <w:rtl w:val="0"/>
          <w:lang w:val="en-US"/>
        </w:rPr>
        <w:t>: Active Directory, RBAC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Отличная интеграция с </w:t>
      </w:r>
      <w:r>
        <w:rPr>
          <w:rFonts w:ascii="Times New Roman" w:hAnsi="Times New Roman"/>
          <w:sz w:val="28"/>
          <w:szCs w:val="28"/>
          <w:rtl w:val="0"/>
        </w:rPr>
        <w:t>Windows-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экосистемой</w:t>
      </w:r>
    </w:p>
    <w:p>
      <w:pPr>
        <w:pStyle w:val="Основной текст"/>
        <w:numPr>
          <w:ilvl w:val="0"/>
          <w:numId w:val="15"/>
        </w:numP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Недостатки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Ограниченная поддержка </w:t>
      </w:r>
      <w:r>
        <w:rPr>
          <w:rFonts w:ascii="Times New Roman" w:hAnsi="Times New Roman"/>
          <w:sz w:val="28"/>
          <w:szCs w:val="28"/>
          <w:rtl w:val="0"/>
          <w:lang w:val="en-US"/>
        </w:rPr>
        <w:t>open-source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Выше стоимость для не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-Windows </w:t>
      </w:r>
      <w:r>
        <w:rPr>
          <w:rFonts w:ascii="Times New Roman" w:hAnsi="Times New Roman" w:hint="default"/>
          <w:sz w:val="28"/>
          <w:szCs w:val="28"/>
          <w:rtl w:val="0"/>
        </w:rPr>
        <w:t>решений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Меньше регионов за пределами Европы и США</w:t>
      </w:r>
    </w:p>
    <w:p>
      <w:pPr>
        <w:pStyle w:val="Основной текст"/>
        <w:numPr>
          <w:ilvl w:val="0"/>
          <w:numId w:val="15"/>
        </w:numP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nl-NL"/>
        </w:rPr>
        <w:t>1.3. Google Cloud Platform (GCP)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1.3.1.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Общая характеристика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Google Cloud Platform (GCP)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— облачная платформа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занимающая около </w:t>
      </w:r>
      <w:r>
        <w:rPr>
          <w:rFonts w:ascii="Times New Roman" w:hAnsi="Times New Roman"/>
          <w:sz w:val="28"/>
          <w:szCs w:val="28"/>
          <w:rtl w:val="0"/>
        </w:rPr>
        <w:t xml:space="preserve">10%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рынка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особым акцентом на </w:t>
      </w:r>
      <w:r>
        <w:rPr>
          <w:rFonts w:ascii="Times New Roman" w:hAnsi="Times New Roman"/>
          <w:sz w:val="28"/>
          <w:szCs w:val="28"/>
          <w:rtl w:val="0"/>
          <w:lang w:val="pt-PT"/>
        </w:rPr>
        <w:t>data-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аналитику и машинное обучение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Ключевые особенности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Глобальная сеть </w:t>
      </w:r>
      <w:r>
        <w:rPr>
          <w:rFonts w:ascii="Times New Roman" w:hAnsi="Times New Roman"/>
          <w:sz w:val="28"/>
          <w:szCs w:val="28"/>
          <w:rtl w:val="0"/>
        </w:rPr>
        <w:t xml:space="preserve">(34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региона</w:t>
      </w:r>
      <w:r>
        <w:rPr>
          <w:rFonts w:ascii="Times New Roman" w:hAnsi="Times New Roman"/>
          <w:sz w:val="28"/>
          <w:szCs w:val="28"/>
          <w:rtl w:val="0"/>
        </w:rPr>
        <w:t xml:space="preserve">, 103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зоны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Первый </w:t>
      </w:r>
      <w:r>
        <w:rPr>
          <w:rFonts w:ascii="Times New Roman" w:hAnsi="Times New Roman"/>
          <w:sz w:val="28"/>
          <w:szCs w:val="28"/>
          <w:rtl w:val="0"/>
          <w:lang w:val="en-US"/>
        </w:rPr>
        <w:t>managed Kubernetes (GKE)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$300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кредит для новых пользователей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1.3.2.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Основные сервисы для разработчиков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Вычислительные ресурсы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2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Compute Engine: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Полностью настраиваемые типы машин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Автоматическое масштабирование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Интеграция с </w:t>
      </w:r>
      <w:r>
        <w:rPr>
          <w:rFonts w:ascii="Times New Roman" w:hAnsi="Times New Roman"/>
          <w:sz w:val="28"/>
          <w:szCs w:val="28"/>
          <w:rtl w:val="0"/>
        </w:rPr>
        <w:t>Kubernetes</w:t>
      </w:r>
    </w:p>
    <w:p>
      <w:pPr>
        <w:pStyle w:val="Основной текст"/>
        <w:numPr>
          <w:ilvl w:val="0"/>
          <w:numId w:val="29"/>
        </w:numP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numPr>
          <w:ilvl w:val="0"/>
          <w:numId w:val="9"/>
        </w:numP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numPr>
          <w:ilvl w:val="0"/>
          <w:numId w:val="9"/>
        </w:numP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Cloud Run: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Бессерверные контейнеры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Автомасштабирование до </w:t>
      </w:r>
      <w:r>
        <w:rPr>
          <w:rFonts w:ascii="Times New Roman" w:hAnsi="Times New Roman"/>
          <w:sz w:val="28"/>
          <w:szCs w:val="28"/>
          <w:rtl w:val="0"/>
        </w:rPr>
        <w:t xml:space="preserve">1000 </w:t>
      </w:r>
      <w:r>
        <w:rPr>
          <w:rFonts w:ascii="Times New Roman" w:hAnsi="Times New Roman" w:hint="default"/>
          <w:sz w:val="28"/>
          <w:szCs w:val="28"/>
          <w:rtl w:val="0"/>
        </w:rPr>
        <w:t>инстансов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Поддержка любого языка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>Data-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сервисы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30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BigQuery: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Аналитика в реальном времени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SQL-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интерфейс для петабайтных данных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Встроенный </w:t>
      </w:r>
      <w:r>
        <w:rPr>
          <w:rFonts w:ascii="Times New Roman" w:hAnsi="Times New Roman"/>
          <w:sz w:val="28"/>
          <w:szCs w:val="28"/>
          <w:rtl w:val="0"/>
        </w:rPr>
        <w:t>ML</w:t>
      </w:r>
    </w:p>
    <w:p>
      <w:pPr>
        <w:pStyle w:val="Основной текст"/>
        <w:numPr>
          <w:ilvl w:val="0"/>
          <w:numId w:val="3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Firestore: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NoSQL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en-US"/>
        </w:rPr>
        <w:t>offline-</w:t>
      </w:r>
      <w:r>
        <w:rPr>
          <w:rFonts w:ascii="Times New Roman" w:hAnsi="Times New Roman" w:hint="default"/>
          <w:sz w:val="28"/>
          <w:szCs w:val="28"/>
          <w:rtl w:val="0"/>
        </w:rPr>
        <w:t>режимом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Автоматическое масштабирование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Реальное время обновлений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AI/ML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инструменты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32"/>
        </w:numPr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Vertex AI: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End-to-end ML </w:t>
      </w:r>
      <w:r>
        <w:rPr>
          <w:rFonts w:ascii="Times New Roman" w:hAnsi="Times New Roman" w:hint="default"/>
          <w:sz w:val="28"/>
          <w:szCs w:val="28"/>
          <w:rtl w:val="0"/>
        </w:rPr>
        <w:t>платформа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Автоматическое машинное обучение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Поддержка </w:t>
      </w:r>
      <w:r>
        <w:rPr>
          <w:rFonts w:ascii="Times New Roman" w:hAnsi="Times New Roman"/>
          <w:sz w:val="28"/>
          <w:szCs w:val="28"/>
          <w:rtl w:val="0"/>
          <w:lang w:val="en-US"/>
        </w:rPr>
        <w:t>TensorFlow</w:t>
      </w:r>
    </w:p>
    <w:p>
      <w:pPr>
        <w:pStyle w:val="Основной текст"/>
        <w:numPr>
          <w:ilvl w:val="0"/>
          <w:numId w:val="33"/>
        </w:numPr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Vision/Natural Language API: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Готовые модели компьютерного зрения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Анализ тональности текста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Распознавание сущностей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1.3.3.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Преимущества и недостатки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Преимущества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Лучшая цена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производительность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Передовые решения для данных и </w:t>
      </w:r>
      <w:r>
        <w:rPr>
          <w:rFonts w:ascii="Times New Roman" w:hAnsi="Times New Roman"/>
          <w:sz w:val="28"/>
          <w:szCs w:val="28"/>
          <w:rtl w:val="0"/>
        </w:rPr>
        <w:t>AI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Простота управления </w:t>
      </w:r>
      <w:r>
        <w:rPr>
          <w:rFonts w:ascii="Times New Roman" w:hAnsi="Times New Roman"/>
          <w:sz w:val="28"/>
          <w:szCs w:val="28"/>
          <w:rtl w:val="0"/>
        </w:rPr>
        <w:t>Kubernetes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Открытые стандарты и </w:t>
      </w:r>
      <w:r>
        <w:rPr>
          <w:rFonts w:ascii="Times New Roman" w:hAnsi="Times New Roman"/>
          <w:sz w:val="28"/>
          <w:szCs w:val="28"/>
          <w:rtl w:val="0"/>
        </w:rPr>
        <w:t>API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Недостатки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Меньше регионов по сравнению с </w:t>
      </w:r>
      <w:r>
        <w:rPr>
          <w:rFonts w:ascii="Times New Roman" w:hAnsi="Times New Roman"/>
          <w:sz w:val="28"/>
          <w:szCs w:val="28"/>
          <w:rtl w:val="0"/>
        </w:rPr>
        <w:t>AWS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Ограниченные </w:t>
      </w:r>
      <w:r>
        <w:rPr>
          <w:rFonts w:ascii="Times New Roman" w:hAnsi="Times New Roman"/>
          <w:sz w:val="28"/>
          <w:szCs w:val="28"/>
          <w:rtl w:val="0"/>
          <w:lang w:val="fr-FR"/>
        </w:rPr>
        <w:t>enterprise-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функции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Меньше сервисов общего назначения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Сравнительная таблица основных характеристик</w:t>
      </w:r>
    </w:p>
    <w:tbl>
      <w:tblPr>
        <w:tblW w:w="902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2203"/>
        <w:gridCol w:w="1671"/>
        <w:gridCol w:w="3231"/>
        <w:gridCol w:w="1915"/>
      </w:tblGrid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Характеристика</w:t>
            </w:r>
          </w:p>
        </w:tc>
        <w:tc>
          <w:tcPr>
            <w:tcW w:type="dxa" w:w="167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AWS</w:t>
            </w:r>
          </w:p>
        </w:tc>
        <w:tc>
          <w:tcPr>
            <w:tcW w:type="dxa" w:w="323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Azure</w:t>
            </w:r>
          </w:p>
        </w:tc>
        <w:tc>
          <w:tcPr>
            <w:tcW w:type="dxa" w:w="191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GCP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Год запуска</w:t>
            </w:r>
          </w:p>
        </w:tc>
        <w:tc>
          <w:tcPr>
            <w:tcW w:type="dxa" w:w="167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2006</w:t>
            </w:r>
          </w:p>
        </w:tc>
        <w:tc>
          <w:tcPr>
            <w:tcW w:type="dxa" w:w="323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2010</w:t>
            </w:r>
          </w:p>
        </w:tc>
        <w:tc>
          <w:tcPr>
            <w:tcW w:type="dxa" w:w="1914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2011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Доля рынка 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(2023)</w:t>
            </w:r>
          </w:p>
        </w:tc>
        <w:tc>
          <w:tcPr>
            <w:tcW w:type="dxa" w:w="167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33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%</w:t>
            </w:r>
          </w:p>
        </w:tc>
        <w:tc>
          <w:tcPr>
            <w:tcW w:type="dxa" w:w="323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21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%</w:t>
            </w:r>
          </w:p>
        </w:tc>
        <w:tc>
          <w:tcPr>
            <w:tcW w:type="dxa" w:w="191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10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%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Регионы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зоны</w:t>
            </w:r>
          </w:p>
        </w:tc>
        <w:tc>
          <w:tcPr>
            <w:tcW w:type="dxa" w:w="167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25/80</w:t>
            </w:r>
          </w:p>
        </w:tc>
        <w:tc>
          <w:tcPr>
            <w:tcW w:type="dxa" w:w="323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60+/</w:t>
            </w:r>
          </w:p>
        </w:tc>
        <w:tc>
          <w:tcPr>
            <w:tcW w:type="dxa" w:w="1914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34/103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Бесплатный кредит</w:t>
            </w:r>
          </w:p>
        </w:tc>
        <w:tc>
          <w:tcPr>
            <w:tcW w:type="dxa" w:w="167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12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месяцев</w:t>
            </w:r>
          </w:p>
        </w:tc>
        <w:tc>
          <w:tcPr>
            <w:tcW w:type="dxa" w:w="323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$200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на 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30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дней</w:t>
            </w:r>
          </w:p>
        </w:tc>
        <w:tc>
          <w:tcPr>
            <w:tcW w:type="dxa" w:w="191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$300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на 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90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дней</w:t>
            </w:r>
          </w:p>
        </w:tc>
      </w:tr>
      <w:tr>
        <w:tblPrEx>
          <w:shd w:val="clear" w:color="auto" w:fill="f4f8ee"/>
        </w:tblPrEx>
        <w:trPr>
          <w:trHeight w:val="1080" w:hRule="atLeast"/>
        </w:trPr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Лучший сценарий</w:t>
            </w:r>
          </w:p>
        </w:tc>
        <w:tc>
          <w:tcPr>
            <w:tcW w:type="dxa" w:w="167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Комплексные решения</w:t>
            </w:r>
          </w:p>
        </w:tc>
        <w:tc>
          <w:tcPr>
            <w:tcW w:type="dxa" w:w="323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Корпоративные 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.NET</w:t>
            </w:r>
          </w:p>
        </w:tc>
        <w:tc>
          <w:tcPr>
            <w:tcW w:type="dxa" w:w="1914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Data/AI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проекты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Сложность обучения</w:t>
            </w:r>
          </w:p>
        </w:tc>
        <w:tc>
          <w:tcPr>
            <w:tcW w:type="dxa" w:w="167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Высокая</w:t>
            </w:r>
          </w:p>
        </w:tc>
        <w:tc>
          <w:tcPr>
            <w:tcW w:type="dxa" w:w="323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Средняя</w:t>
            </w:r>
          </w:p>
        </w:tc>
        <w:tc>
          <w:tcPr>
            <w:tcW w:type="dxa" w:w="191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Низкая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Глава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Детальное сравнение облачных провайдеров по ключевым критериям разработки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Сравнение вычислительных возможностей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2.1.1.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Виртуальные машины и контейнеры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Глубокий анализ производительности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AWS EC2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предлагает самый широкий спектр типов инстансов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Оптимизированные для вычислений </w:t>
      </w:r>
      <w:r>
        <w:rPr>
          <w:rFonts w:ascii="Times New Roman" w:hAnsi="Times New Roman"/>
          <w:sz w:val="28"/>
          <w:szCs w:val="28"/>
          <w:rtl w:val="0"/>
        </w:rPr>
        <w:t>(C-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серия</w:t>
      </w:r>
      <w:r>
        <w:rPr>
          <w:rFonts w:ascii="Times New Roman" w:hAnsi="Times New Roman"/>
          <w:sz w:val="28"/>
          <w:szCs w:val="28"/>
          <w:rtl w:val="0"/>
        </w:rPr>
        <w:t xml:space="preserve">):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rtl w:val="0"/>
        </w:rPr>
        <w:t xml:space="preserve">3.5 </w:t>
      </w:r>
      <w:r>
        <w:rPr>
          <w:rFonts w:ascii="Times New Roman" w:hAnsi="Times New Roman" w:hint="default"/>
          <w:sz w:val="28"/>
          <w:szCs w:val="28"/>
          <w:rtl w:val="0"/>
        </w:rPr>
        <w:t>ГГц</w:t>
      </w:r>
      <w:r>
        <w:rPr>
          <w:rFonts w:ascii="Times New Roman" w:hAnsi="Times New Roman"/>
          <w:sz w:val="28"/>
          <w:szCs w:val="28"/>
          <w:rtl w:val="0"/>
          <w:lang w:val="pt-PT"/>
        </w:rPr>
        <w:t>, 72 vCPU</w:t>
      </w:r>
    </w:p>
    <w:p>
      <w:pPr>
        <w:pStyle w:val="Основной текст"/>
        <w:numPr>
          <w:ilvl w:val="0"/>
          <w:numId w:val="15"/>
        </w:numP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Оптимизированные для памяти </w:t>
      </w:r>
      <w:r>
        <w:rPr>
          <w:rFonts w:ascii="Times New Roman" w:hAnsi="Times New Roman"/>
          <w:sz w:val="28"/>
          <w:szCs w:val="28"/>
          <w:rtl w:val="0"/>
        </w:rPr>
        <w:t>(R-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серия</w:t>
      </w:r>
      <w:r>
        <w:rPr>
          <w:rFonts w:ascii="Times New Roman" w:hAnsi="Times New Roman"/>
          <w:sz w:val="28"/>
          <w:szCs w:val="28"/>
          <w:rtl w:val="0"/>
        </w:rPr>
        <w:t xml:space="preserve">):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rtl w:val="0"/>
        </w:rPr>
        <w:t xml:space="preserve">24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ТБ </w:t>
      </w:r>
      <w:r>
        <w:rPr>
          <w:rFonts w:ascii="Times New Roman" w:hAnsi="Times New Roman"/>
          <w:sz w:val="28"/>
          <w:szCs w:val="28"/>
          <w:rtl w:val="0"/>
          <w:lang w:val="de-DE"/>
        </w:rPr>
        <w:t>RAM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GPU-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инстансы </w:t>
      </w:r>
      <w:r>
        <w:rPr>
          <w:rFonts w:ascii="Times New Roman" w:hAnsi="Times New Roman"/>
          <w:sz w:val="28"/>
          <w:szCs w:val="28"/>
          <w:rtl w:val="0"/>
        </w:rPr>
        <w:t>(P/G-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серия</w:t>
      </w:r>
      <w:r>
        <w:rPr>
          <w:rFonts w:ascii="Times New Roman" w:hAnsi="Times New Roman"/>
          <w:sz w:val="28"/>
          <w:szCs w:val="28"/>
          <w:rtl w:val="0"/>
        </w:rPr>
        <w:t xml:space="preserve">):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rtl w:val="0"/>
        </w:rPr>
        <w:t>8 NVIDIA V100</w:t>
      </w:r>
    </w:p>
    <w:p>
      <w:pPr>
        <w:pStyle w:val="Основной текст"/>
        <w:numPr>
          <w:ilvl w:val="0"/>
          <w:numId w:val="15"/>
        </w:numP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Azure Virtual Machines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выделяется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Сериями для ИИ </w:t>
      </w:r>
      <w:r>
        <w:rPr>
          <w:rFonts w:ascii="Times New Roman" w:hAnsi="Times New Roman"/>
          <w:sz w:val="28"/>
          <w:szCs w:val="28"/>
          <w:rtl w:val="0"/>
        </w:rPr>
        <w:t xml:space="preserve">(NCv3):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 </w:t>
      </w:r>
      <w:r>
        <w:rPr>
          <w:rFonts w:ascii="Times New Roman" w:hAnsi="Times New Roman"/>
          <w:sz w:val="28"/>
          <w:szCs w:val="28"/>
          <w:rtl w:val="0"/>
        </w:rPr>
        <w:t>GPU NVIDIA V100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Гибридными преимуществами </w:t>
      </w:r>
      <w:r>
        <w:rPr>
          <w:rFonts w:ascii="Times New Roman" w:hAnsi="Times New Roman"/>
          <w:sz w:val="28"/>
          <w:szCs w:val="28"/>
          <w:rtl w:val="0"/>
          <w:lang w:val="it-IT"/>
        </w:rPr>
        <w:t>(Azure Hybrid Benefit)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Интеграцией с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Windows Server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лицензиями</w:t>
      </w:r>
    </w:p>
    <w:p>
      <w:pPr>
        <w:pStyle w:val="Основной текст"/>
        <w:numPr>
          <w:ilvl w:val="0"/>
          <w:numId w:val="15"/>
        </w:numP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GCP Compute Engine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отличается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Custom machine types (1-224 vCPU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 шагом </w:t>
      </w:r>
      <w:r>
        <w:rPr>
          <w:rFonts w:ascii="Times New Roman" w:hAnsi="Times New Roman"/>
          <w:sz w:val="28"/>
          <w:szCs w:val="28"/>
          <w:rtl w:val="0"/>
          <w:lang w:val="pt-PT"/>
        </w:rPr>
        <w:t>0.1 vCPU)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Пре</w:t>
      </w:r>
      <w:r>
        <w:rPr>
          <w:rFonts w:ascii="Times New Roman" w:hAnsi="Times New Roman"/>
          <w:sz w:val="28"/>
          <w:szCs w:val="28"/>
          <w:rtl w:val="0"/>
          <w:lang w:val="en-US"/>
        </w:rPr>
        <w:t>emptible VMs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rtl w:val="0"/>
        </w:rPr>
        <w:t xml:space="preserve">80%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экономии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Лучшей интеграцией с </w:t>
      </w:r>
      <w:r>
        <w:rPr>
          <w:rFonts w:ascii="Times New Roman" w:hAnsi="Times New Roman"/>
          <w:sz w:val="28"/>
          <w:szCs w:val="28"/>
          <w:rtl w:val="0"/>
        </w:rPr>
        <w:t>Kubernetes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numPr>
          <w:ilvl w:val="0"/>
          <w:numId w:val="15"/>
        </w:numP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Контейнерные сервисы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tbl>
      <w:tblPr>
        <w:tblW w:w="902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2429"/>
        <w:gridCol w:w="2111"/>
        <w:gridCol w:w="2011"/>
        <w:gridCol w:w="2469"/>
      </w:tblGrid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42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Сервис</w:t>
            </w:r>
          </w:p>
        </w:tc>
        <w:tc>
          <w:tcPr>
            <w:tcW w:type="dxa" w:w="211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AWS ECS/EKS</w:t>
            </w:r>
          </w:p>
        </w:tc>
        <w:tc>
          <w:tcPr>
            <w:tcW w:type="dxa" w:w="201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Azure AKS</w:t>
            </w:r>
          </w:p>
        </w:tc>
        <w:tc>
          <w:tcPr>
            <w:tcW w:type="dxa" w:w="2468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GCP GKE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42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Управление кластером</w:t>
            </w:r>
          </w:p>
        </w:tc>
        <w:tc>
          <w:tcPr>
            <w:tcW w:type="dxa" w:w="211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Полное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частичное</w:t>
            </w:r>
          </w:p>
        </w:tc>
        <w:tc>
          <w:tcPr>
            <w:tcW w:type="dxa" w:w="201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Полное</w:t>
            </w:r>
          </w:p>
        </w:tc>
        <w:tc>
          <w:tcPr>
            <w:tcW w:type="dxa" w:w="2468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Полное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42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Цена за узел</w:t>
            </w:r>
          </w:p>
        </w:tc>
        <w:tc>
          <w:tcPr>
            <w:tcW w:type="dxa" w:w="211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$0.10/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час</w:t>
            </w:r>
          </w:p>
        </w:tc>
        <w:tc>
          <w:tcPr>
            <w:tcW w:type="dxa" w:w="201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$0.10/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час</w:t>
            </w:r>
          </w:p>
        </w:tc>
        <w:tc>
          <w:tcPr>
            <w:tcW w:type="dxa" w:w="2468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$0.10/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час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42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Интеграция с 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CI/CD</w:t>
            </w:r>
          </w:p>
        </w:tc>
        <w:tc>
          <w:tcPr>
            <w:tcW w:type="dxa" w:w="211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CodePipeline</w:t>
            </w:r>
          </w:p>
        </w:tc>
        <w:tc>
          <w:tcPr>
            <w:tcW w:type="dxa" w:w="201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Azure DevOps</w:t>
            </w:r>
          </w:p>
        </w:tc>
        <w:tc>
          <w:tcPr>
            <w:tcW w:type="dxa" w:w="2468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Cloud Build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42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Автомасштабирование</w:t>
            </w:r>
          </w:p>
        </w:tc>
        <w:tc>
          <w:tcPr>
            <w:tcW w:type="dxa" w:w="211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Cluster Autoscaler</w:t>
            </w:r>
          </w:p>
        </w:tc>
        <w:tc>
          <w:tcPr>
            <w:tcW w:type="dxa" w:w="201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Cluster Autoscaler</w:t>
            </w:r>
          </w:p>
        </w:tc>
        <w:tc>
          <w:tcPr>
            <w:tcW w:type="dxa" w:w="2468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Vertical Pod Autoscaler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2.1.2.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Бессерверные вычисления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Технические характеристики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AWS Lambda: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Поддержка </w:t>
      </w:r>
      <w:r>
        <w:rPr>
          <w:rFonts w:ascii="Times New Roman" w:hAnsi="Times New Roman"/>
          <w:sz w:val="28"/>
          <w:szCs w:val="28"/>
          <w:rtl w:val="0"/>
          <w:lang w:val="en-US"/>
        </w:rPr>
        <w:t>custom runtimes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Лямбда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слои для управления зависимостями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Конкурентные </w:t>
      </w:r>
      <w:r>
        <w:rPr>
          <w:rFonts w:ascii="Times New Roman" w:hAnsi="Times New Roman"/>
          <w:sz w:val="28"/>
          <w:szCs w:val="28"/>
          <w:rtl w:val="0"/>
          <w:lang w:val="en-US"/>
        </w:rPr>
        <w:t>execution contexts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Azure Functions: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Durable Functions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оркестрации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Поддержка </w:t>
      </w:r>
      <w:r>
        <w:rPr>
          <w:rFonts w:ascii="Times New Roman" w:hAnsi="Times New Roman"/>
          <w:sz w:val="28"/>
          <w:szCs w:val="28"/>
          <w:rtl w:val="0"/>
          <w:lang w:val="en-US"/>
        </w:rPr>
        <w:t>PowerShell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Интеграция с </w:t>
      </w:r>
      <w:r>
        <w:rPr>
          <w:rFonts w:ascii="Times New Roman" w:hAnsi="Times New Roman"/>
          <w:sz w:val="28"/>
          <w:szCs w:val="28"/>
          <w:rtl w:val="0"/>
          <w:lang w:val="en-US"/>
        </w:rPr>
        <w:t>Logic Apps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GCP Cloud Functions: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Фоновые функции </w:t>
      </w:r>
      <w:r>
        <w:rPr>
          <w:rFonts w:ascii="Times New Roman" w:hAnsi="Times New Roman"/>
          <w:sz w:val="28"/>
          <w:szCs w:val="28"/>
          <w:rtl w:val="0"/>
        </w:rPr>
        <w:t>(2nd gen)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Встроенная аутентификация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Минимальный </w:t>
      </w:r>
      <w:r>
        <w:rPr>
          <w:rFonts w:ascii="Times New Roman" w:hAnsi="Times New Roman"/>
          <w:sz w:val="28"/>
          <w:szCs w:val="28"/>
          <w:rtl w:val="0"/>
          <w:lang w:val="en-US"/>
        </w:rPr>
        <w:t>cold start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Производительность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тест</w:t>
      </w:r>
      <w:r>
        <w:rPr>
          <w:rFonts w:ascii="Times New Roman" w:hAnsi="Times New Roman"/>
          <w:sz w:val="28"/>
          <w:szCs w:val="28"/>
          <w:rtl w:val="0"/>
        </w:rPr>
        <w:t>):</w:t>
      </w:r>
    </w:p>
    <w:tbl>
      <w:tblPr>
        <w:tblW w:w="902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2949"/>
        <w:gridCol w:w="2023"/>
        <w:gridCol w:w="2024"/>
        <w:gridCol w:w="2024"/>
      </w:tblGrid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94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Параметр</w:t>
            </w:r>
          </w:p>
        </w:tc>
        <w:tc>
          <w:tcPr>
            <w:tcW w:type="dxa" w:w="202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AWS</w:t>
            </w:r>
          </w:p>
        </w:tc>
        <w:tc>
          <w:tcPr>
            <w:tcW w:type="dxa" w:w="202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Azure</w:t>
            </w:r>
          </w:p>
        </w:tc>
        <w:tc>
          <w:tcPr>
            <w:tcW w:type="dxa" w:w="202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GCP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94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Cold start (Node.js)</w:t>
            </w:r>
          </w:p>
        </w:tc>
        <w:tc>
          <w:tcPr>
            <w:tcW w:type="dxa" w:w="202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450ms</w:t>
            </w:r>
          </w:p>
        </w:tc>
        <w:tc>
          <w:tcPr>
            <w:tcW w:type="dxa" w:w="202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650ms</w:t>
            </w:r>
          </w:p>
        </w:tc>
        <w:tc>
          <w:tcPr>
            <w:tcW w:type="dxa" w:w="202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350ms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94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Макс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. RPS</w:t>
            </w:r>
          </w:p>
        </w:tc>
        <w:tc>
          <w:tcPr>
            <w:tcW w:type="dxa" w:w="202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1000</w:t>
            </w:r>
          </w:p>
        </w:tc>
        <w:tc>
          <w:tcPr>
            <w:tcW w:type="dxa" w:w="202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800</w:t>
            </w:r>
          </w:p>
        </w:tc>
        <w:tc>
          <w:tcPr>
            <w:tcW w:type="dxa" w:w="202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1200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94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Стоимость 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1M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вызовов</w:t>
            </w:r>
          </w:p>
        </w:tc>
        <w:tc>
          <w:tcPr>
            <w:tcW w:type="dxa" w:w="202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$0.20</w:t>
            </w:r>
          </w:p>
        </w:tc>
        <w:tc>
          <w:tcPr>
            <w:tcW w:type="dxa" w:w="202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$0.25</w:t>
            </w:r>
          </w:p>
        </w:tc>
        <w:tc>
          <w:tcPr>
            <w:tcW w:type="dxa" w:w="202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$0.18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Хранение данных и базы данных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2.2.1.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Объектные хранилища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Глубокое сравнение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AWS S3: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классов хранения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S3 Intelligent-Tiering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Макс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объект </w:t>
      </w:r>
      <w:r>
        <w:rPr>
          <w:rFonts w:ascii="Times New Roman" w:hAnsi="Times New Roman"/>
          <w:sz w:val="28"/>
          <w:szCs w:val="28"/>
          <w:rtl w:val="0"/>
        </w:rPr>
        <w:t>5TB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S3 Select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</w:t>
      </w:r>
      <w:r>
        <w:rPr>
          <w:rFonts w:ascii="Times New Roman" w:hAnsi="Times New Roman"/>
          <w:sz w:val="28"/>
          <w:szCs w:val="28"/>
          <w:rtl w:val="0"/>
        </w:rPr>
        <w:t>SQL-</w:t>
      </w:r>
      <w:r>
        <w:rPr>
          <w:rFonts w:ascii="Times New Roman" w:hAnsi="Times New Roman" w:hint="default"/>
          <w:sz w:val="28"/>
          <w:szCs w:val="28"/>
          <w:rtl w:val="0"/>
        </w:rPr>
        <w:t>запросов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Azure Blob Storage: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Hot/Cool/Archive tiers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Blob inventory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Макс</w:t>
      </w:r>
      <w:r>
        <w:rPr>
          <w:rFonts w:ascii="Times New Roman" w:hAnsi="Times New Roman"/>
          <w:sz w:val="28"/>
          <w:szCs w:val="28"/>
          <w:rtl w:val="0"/>
        </w:rPr>
        <w:t>. blob 190TB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Azure Data Lake Storage Gen2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GCP Cloud Storage: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класса хранения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Object lifecycle management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Макс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объект </w:t>
      </w:r>
      <w:r>
        <w:rPr>
          <w:rFonts w:ascii="Times New Roman" w:hAnsi="Times New Roman"/>
          <w:sz w:val="28"/>
          <w:szCs w:val="28"/>
          <w:rtl w:val="0"/>
        </w:rPr>
        <w:t>5TB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Глобальная низкая задержка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Производительность </w:t>
      </w:r>
      <w:r>
        <w:rPr>
          <w:rFonts w:ascii="Times New Roman" w:hAnsi="Times New Roman"/>
          <w:sz w:val="28"/>
          <w:szCs w:val="28"/>
          <w:rtl w:val="0"/>
          <w:lang w:val="en-US"/>
        </w:rPr>
        <w:t>(1KB objects):</w:t>
      </w:r>
    </w:p>
    <w:tbl>
      <w:tblPr>
        <w:tblW w:w="902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2555"/>
        <w:gridCol w:w="2155"/>
        <w:gridCol w:w="2155"/>
        <w:gridCol w:w="2155"/>
      </w:tblGrid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555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Метрика</w:t>
            </w:r>
          </w:p>
        </w:tc>
        <w:tc>
          <w:tcPr>
            <w:tcW w:type="dxa" w:w="215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AWS</w:t>
            </w:r>
          </w:p>
        </w:tc>
        <w:tc>
          <w:tcPr>
            <w:tcW w:type="dxa" w:w="215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Azure</w:t>
            </w:r>
          </w:p>
        </w:tc>
        <w:tc>
          <w:tcPr>
            <w:tcW w:type="dxa" w:w="215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GCP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555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PUT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операций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сек</w:t>
            </w:r>
          </w:p>
        </w:tc>
        <w:tc>
          <w:tcPr>
            <w:tcW w:type="dxa" w:w="2154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3500</w:t>
            </w:r>
          </w:p>
        </w:tc>
        <w:tc>
          <w:tcPr>
            <w:tcW w:type="dxa" w:w="2154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500</w:t>
            </w:r>
          </w:p>
        </w:tc>
        <w:tc>
          <w:tcPr>
            <w:tcW w:type="dxa" w:w="2154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1000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555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GET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операций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сек</w:t>
            </w:r>
          </w:p>
        </w:tc>
        <w:tc>
          <w:tcPr>
            <w:tcW w:type="dxa" w:w="215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5500</w:t>
            </w:r>
          </w:p>
        </w:tc>
        <w:tc>
          <w:tcPr>
            <w:tcW w:type="dxa" w:w="215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800</w:t>
            </w:r>
          </w:p>
        </w:tc>
        <w:tc>
          <w:tcPr>
            <w:tcW w:type="dxa" w:w="215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1500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555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Задержка 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(p99)</w:t>
            </w:r>
          </w:p>
        </w:tc>
        <w:tc>
          <w:tcPr>
            <w:tcW w:type="dxa" w:w="2154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15ms</w:t>
            </w:r>
          </w:p>
        </w:tc>
        <w:tc>
          <w:tcPr>
            <w:tcW w:type="dxa" w:w="2154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20ms</w:t>
            </w:r>
          </w:p>
        </w:tc>
        <w:tc>
          <w:tcPr>
            <w:tcW w:type="dxa" w:w="2154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10ms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2.2.2.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Управляемые базы данных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Реляционные БД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AWS RDS: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Поддержка </w:t>
      </w:r>
      <w:r>
        <w:rPr>
          <w:rFonts w:ascii="Times New Roman" w:hAnsi="Times New Roman"/>
          <w:sz w:val="28"/>
          <w:szCs w:val="28"/>
          <w:rtl w:val="0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</w:rPr>
        <w:t>движков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Aurora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 </w:t>
      </w:r>
      <w:r>
        <w:rPr>
          <w:rFonts w:ascii="Times New Roman" w:hAnsi="Times New Roman"/>
          <w:sz w:val="28"/>
          <w:szCs w:val="28"/>
          <w:rtl w:val="0"/>
        </w:rPr>
        <w:t xml:space="preserve">15 </w:t>
      </w:r>
      <w:r>
        <w:rPr>
          <w:rFonts w:ascii="Times New Roman" w:hAnsi="Times New Roman" w:hint="default"/>
          <w:sz w:val="28"/>
          <w:szCs w:val="28"/>
          <w:rtl w:val="0"/>
        </w:rPr>
        <w:t>репликами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Макс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объем </w:t>
      </w:r>
      <w:r>
        <w:rPr>
          <w:rFonts w:ascii="Times New Roman" w:hAnsi="Times New Roman"/>
          <w:sz w:val="28"/>
          <w:szCs w:val="28"/>
          <w:rtl w:val="0"/>
        </w:rPr>
        <w:t>128TB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>Azure SQL Database: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>Hyperscale tier (100TB+)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Встроенный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настройки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Полная совместимость с </w:t>
      </w:r>
      <w:r>
        <w:rPr>
          <w:rFonts w:ascii="Times New Roman" w:hAnsi="Times New Roman"/>
          <w:sz w:val="28"/>
          <w:szCs w:val="28"/>
          <w:rtl w:val="0"/>
        </w:rPr>
        <w:t>SQL Server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GCP Cloud SQL: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Автоматическое </w:t>
      </w:r>
      <w:r>
        <w:rPr>
          <w:rFonts w:ascii="Times New Roman" w:hAnsi="Times New Roman"/>
          <w:sz w:val="28"/>
          <w:szCs w:val="28"/>
          <w:rtl w:val="0"/>
        </w:rPr>
        <w:t>failover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Машинное обучение в </w:t>
      </w:r>
      <w:r>
        <w:rPr>
          <w:rFonts w:ascii="Times New Roman" w:hAnsi="Times New Roman"/>
          <w:sz w:val="28"/>
          <w:szCs w:val="28"/>
          <w:rtl w:val="0"/>
          <w:lang w:val="en-US"/>
        </w:rPr>
        <w:t>BigQuery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Поддержка </w:t>
      </w:r>
      <w:r>
        <w:rPr>
          <w:rFonts w:ascii="Times New Roman" w:hAnsi="Times New Roman"/>
          <w:sz w:val="28"/>
          <w:szCs w:val="28"/>
          <w:rtl w:val="0"/>
          <w:lang w:val="en-US"/>
        </w:rPr>
        <w:t>PostgreSQL extensions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NoSQL </w:t>
      </w:r>
      <w:r>
        <w:rPr>
          <w:rFonts w:ascii="Times New Roman" w:hAnsi="Times New Roman" w:hint="default"/>
          <w:sz w:val="28"/>
          <w:szCs w:val="28"/>
          <w:rtl w:val="0"/>
        </w:rPr>
        <w:t>сравнение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tbl>
      <w:tblPr>
        <w:tblW w:w="902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3311"/>
        <w:gridCol w:w="1903"/>
        <w:gridCol w:w="1903"/>
        <w:gridCol w:w="1903"/>
      </w:tblGrid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33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Характеристика</w:t>
            </w:r>
          </w:p>
        </w:tc>
        <w:tc>
          <w:tcPr>
            <w:tcW w:type="dxa" w:w="190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DynamoDB</w:t>
            </w:r>
          </w:p>
        </w:tc>
        <w:tc>
          <w:tcPr>
            <w:tcW w:type="dxa" w:w="190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Cosmos DB</w:t>
            </w:r>
          </w:p>
        </w:tc>
        <w:tc>
          <w:tcPr>
            <w:tcW w:type="dxa" w:w="190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Firestore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331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Модель данных</w:t>
            </w:r>
          </w:p>
        </w:tc>
        <w:tc>
          <w:tcPr>
            <w:tcW w:type="dxa" w:w="190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Key-value</w:t>
            </w:r>
          </w:p>
        </w:tc>
        <w:tc>
          <w:tcPr>
            <w:tcW w:type="dxa" w:w="190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Multi-model</w:t>
            </w:r>
          </w:p>
        </w:tc>
        <w:tc>
          <w:tcPr>
            <w:tcW w:type="dxa" w:w="190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Document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33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Глобальное распределение</w:t>
            </w:r>
          </w:p>
        </w:tc>
        <w:tc>
          <w:tcPr>
            <w:tcW w:type="dxa" w:w="190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Да</w:t>
            </w:r>
          </w:p>
        </w:tc>
        <w:tc>
          <w:tcPr>
            <w:tcW w:type="dxa" w:w="190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Да</w:t>
            </w:r>
          </w:p>
        </w:tc>
        <w:tc>
          <w:tcPr>
            <w:tcW w:type="dxa" w:w="190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Да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331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SLA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доступности</w:t>
            </w:r>
          </w:p>
        </w:tc>
        <w:tc>
          <w:tcPr>
            <w:tcW w:type="dxa" w:w="190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99.999%</w:t>
            </w:r>
          </w:p>
        </w:tc>
        <w:tc>
          <w:tcPr>
            <w:tcW w:type="dxa" w:w="190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99.999%</w:t>
            </w:r>
          </w:p>
        </w:tc>
        <w:tc>
          <w:tcPr>
            <w:tcW w:type="dxa" w:w="190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99.999%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33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Цена 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за 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1GB/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мес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190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$0.25</w:t>
            </w:r>
          </w:p>
        </w:tc>
        <w:tc>
          <w:tcPr>
            <w:tcW w:type="dxa" w:w="190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$0.30</w:t>
            </w:r>
          </w:p>
        </w:tc>
        <w:tc>
          <w:tcPr>
            <w:tcW w:type="dxa" w:w="190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$0.20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Инструменты разработки и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DevOps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2.3.1.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Интеграция с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IDE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Поддержка сред разработки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AWS: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AWS Toolkit for VS Code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Cloud9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облачная </w:t>
      </w:r>
      <w:r>
        <w:rPr>
          <w:rFonts w:ascii="Times New Roman" w:hAnsi="Times New Roman"/>
          <w:sz w:val="28"/>
          <w:szCs w:val="28"/>
          <w:rtl w:val="0"/>
        </w:rPr>
        <w:t>IDE)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AWS SAM CLI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Azure: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Native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поддержка </w:t>
      </w:r>
      <w:r>
        <w:rPr>
          <w:rFonts w:ascii="Times New Roman" w:hAnsi="Times New Roman"/>
          <w:sz w:val="28"/>
          <w:szCs w:val="28"/>
          <w:rtl w:val="0"/>
          <w:lang w:val="it-IT"/>
        </w:rPr>
        <w:t>Visual Studio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Azure CLI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Azure Functions Core Tools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GCP: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Cloud Code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</w:t>
      </w:r>
      <w:r>
        <w:rPr>
          <w:rFonts w:ascii="Times New Roman" w:hAnsi="Times New Roman"/>
          <w:sz w:val="28"/>
          <w:szCs w:val="28"/>
          <w:rtl w:val="0"/>
          <w:lang w:val="nl-NL"/>
        </w:rPr>
        <w:t>VS Code/IntelliJ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Cloud Shell Editor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Skaffold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</w:t>
      </w:r>
      <w:r>
        <w:rPr>
          <w:rFonts w:ascii="Times New Roman" w:hAnsi="Times New Roman"/>
          <w:sz w:val="28"/>
          <w:szCs w:val="28"/>
          <w:rtl w:val="0"/>
        </w:rPr>
        <w:t>Kubernetes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2.3.2. CI/CD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конвейеры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Сравнение возможностей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tbl>
      <w:tblPr>
        <w:tblW w:w="902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2755"/>
        <w:gridCol w:w="2010"/>
        <w:gridCol w:w="2445"/>
        <w:gridCol w:w="1810"/>
      </w:tblGrid>
      <w:tr>
        <w:tblPrEx>
          <w:shd w:val="clear" w:color="auto" w:fill="f4f8ee"/>
        </w:tblPrEx>
        <w:trPr>
          <w:trHeight w:val="1080" w:hRule="atLeast"/>
        </w:trPr>
        <w:tc>
          <w:tcPr>
            <w:tcW w:type="dxa" w:w="2755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Функция</w:t>
            </w:r>
          </w:p>
        </w:tc>
        <w:tc>
          <w:tcPr>
            <w:tcW w:type="dxa" w:w="200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AWS CodePipeline</w:t>
            </w:r>
          </w:p>
        </w:tc>
        <w:tc>
          <w:tcPr>
            <w:tcW w:type="dxa" w:w="244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Azure Pipelines</w:t>
            </w:r>
          </w:p>
        </w:tc>
        <w:tc>
          <w:tcPr>
            <w:tcW w:type="dxa" w:w="180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GCP Cloud Build</w:t>
            </w:r>
          </w:p>
        </w:tc>
      </w:tr>
      <w:tr>
        <w:tblPrEx>
          <w:shd w:val="clear" w:color="auto" w:fill="f4f8ee"/>
        </w:tblPrEx>
        <w:trPr>
          <w:trHeight w:val="1080" w:hRule="atLeast"/>
        </w:trPr>
        <w:tc>
          <w:tcPr>
            <w:tcW w:type="dxa" w:w="2755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Макс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длительность сборки</w:t>
            </w:r>
          </w:p>
        </w:tc>
        <w:tc>
          <w:tcPr>
            <w:tcW w:type="dxa" w:w="200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8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часов</w:t>
            </w:r>
          </w:p>
        </w:tc>
        <w:tc>
          <w:tcPr>
            <w:tcW w:type="dxa" w:w="2444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6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часов</w:t>
            </w:r>
          </w:p>
        </w:tc>
        <w:tc>
          <w:tcPr>
            <w:tcW w:type="dxa" w:w="180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24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часа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755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Параллельные задания</w:t>
            </w:r>
          </w:p>
        </w:tc>
        <w:tc>
          <w:tcPr>
            <w:tcW w:type="dxa" w:w="200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50</w:t>
            </w:r>
          </w:p>
        </w:tc>
        <w:tc>
          <w:tcPr>
            <w:tcW w:type="dxa" w:w="244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80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755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Интеграция с 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GitHub</w:t>
            </w:r>
          </w:p>
        </w:tc>
        <w:tc>
          <w:tcPr>
            <w:tcW w:type="dxa" w:w="200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Да</w:t>
            </w:r>
          </w:p>
        </w:tc>
        <w:tc>
          <w:tcPr>
            <w:tcW w:type="dxa" w:w="2444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Нативная</w:t>
            </w:r>
          </w:p>
        </w:tc>
        <w:tc>
          <w:tcPr>
            <w:tcW w:type="dxa" w:w="180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Да</w:t>
            </w:r>
          </w:p>
        </w:tc>
      </w:tr>
      <w:tr>
        <w:tblPrEx>
          <w:shd w:val="clear" w:color="auto" w:fill="f4f8ee"/>
        </w:tblPrEx>
        <w:trPr>
          <w:trHeight w:val="1080" w:hRule="atLeast"/>
        </w:trPr>
        <w:tc>
          <w:tcPr>
            <w:tcW w:type="dxa" w:w="2755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Цена 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за 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1000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минут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200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$</w:t>
            </w:r>
          </w:p>
        </w:tc>
        <w:tc>
          <w:tcPr>
            <w:tcW w:type="dxa" w:w="244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$40 (10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параллельных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180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center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$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2.3.3.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Мониторинг и логирование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AWS CloudWatch: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Custom metrics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Logs Insights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Anomaly detection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Azure Monitor: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Application Insights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Smart Detection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Workbooks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GCP Stackdriver: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Performance monitoring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Error reporting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Profiler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Сравнение производительности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tbl>
      <w:tblPr>
        <w:tblW w:w="9019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3160"/>
        <w:gridCol w:w="1953"/>
        <w:gridCol w:w="1953"/>
        <w:gridCol w:w="1953"/>
      </w:tblGrid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316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Метрика</w:t>
            </w:r>
          </w:p>
        </w:tc>
        <w:tc>
          <w:tcPr>
            <w:tcW w:type="dxa" w:w="195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AWS</w:t>
            </w:r>
          </w:p>
        </w:tc>
        <w:tc>
          <w:tcPr>
            <w:tcW w:type="dxa" w:w="195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Azure</w:t>
            </w:r>
          </w:p>
        </w:tc>
        <w:tc>
          <w:tcPr>
            <w:tcW w:type="dxa" w:w="195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GCP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316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Задержка сбора метрик</w:t>
            </w:r>
          </w:p>
        </w:tc>
        <w:tc>
          <w:tcPr>
            <w:tcW w:type="dxa" w:w="195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60s</w:t>
            </w:r>
          </w:p>
        </w:tc>
        <w:tc>
          <w:tcPr>
            <w:tcW w:type="dxa" w:w="195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30s</w:t>
            </w:r>
          </w:p>
        </w:tc>
        <w:tc>
          <w:tcPr>
            <w:tcW w:type="dxa" w:w="195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45s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316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Хранение логов</w:t>
            </w:r>
          </w:p>
        </w:tc>
        <w:tc>
          <w:tcPr>
            <w:tcW w:type="dxa" w:w="195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18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мес</w:t>
            </w:r>
          </w:p>
        </w:tc>
        <w:tc>
          <w:tcPr>
            <w:tcW w:type="dxa" w:w="195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24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мес</w:t>
            </w:r>
          </w:p>
        </w:tc>
        <w:tc>
          <w:tcPr>
            <w:tcW w:type="dxa" w:w="195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30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мес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316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Стоимость 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за 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1GB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логов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195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$0.50</w:t>
            </w:r>
          </w:p>
        </w:tc>
        <w:tc>
          <w:tcPr>
            <w:tcW w:type="dxa" w:w="195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$0.65</w:t>
            </w:r>
          </w:p>
        </w:tc>
        <w:tc>
          <w:tcPr>
            <w:tcW w:type="dxa" w:w="195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$0.45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2.4.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Безопасность и соответствие требованиям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2.4.1.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Управление доступом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AWS IAM: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1000+ managed policies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IAM Access Analyzer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Service Control Policies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Azure RBAC: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Azure AD </w:t>
      </w:r>
      <w:r>
        <w:rPr>
          <w:rFonts w:ascii="Times New Roman" w:hAnsi="Times New Roman" w:hint="default"/>
          <w:sz w:val="28"/>
          <w:szCs w:val="28"/>
          <w:rtl w:val="0"/>
        </w:rPr>
        <w:t>интеграция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Conditional Access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Privileged Identity Management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GCP IAM: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Organization policies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IAM Recommender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Context-aware access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2.4.2.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Шифрование данных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Сравнение возможностей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tbl>
      <w:tblPr>
        <w:tblW w:w="9019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2987"/>
        <w:gridCol w:w="1972"/>
        <w:gridCol w:w="2089"/>
        <w:gridCol w:w="1971"/>
      </w:tblGrid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987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Аспект</w:t>
            </w:r>
          </w:p>
        </w:tc>
        <w:tc>
          <w:tcPr>
            <w:tcW w:type="dxa" w:w="197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AWS</w:t>
            </w:r>
          </w:p>
        </w:tc>
        <w:tc>
          <w:tcPr>
            <w:tcW w:type="dxa" w:w="2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Azure</w:t>
            </w:r>
          </w:p>
        </w:tc>
        <w:tc>
          <w:tcPr>
            <w:tcW w:type="dxa" w:w="197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GCP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987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Шифрование на лету</w:t>
            </w:r>
          </w:p>
        </w:tc>
        <w:tc>
          <w:tcPr>
            <w:tcW w:type="dxa" w:w="197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Да</w:t>
            </w:r>
          </w:p>
        </w:tc>
        <w:tc>
          <w:tcPr>
            <w:tcW w:type="dxa" w:w="208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Да</w:t>
            </w:r>
          </w:p>
        </w:tc>
        <w:tc>
          <w:tcPr>
            <w:tcW w:type="dxa" w:w="197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Да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987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Customer-managed keys</w:t>
            </w:r>
          </w:p>
        </w:tc>
        <w:tc>
          <w:tcPr>
            <w:tcW w:type="dxa" w:w="197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KMS</w:t>
            </w:r>
          </w:p>
        </w:tc>
        <w:tc>
          <w:tcPr>
            <w:tcW w:type="dxa" w:w="2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Key Vault</w:t>
            </w:r>
          </w:p>
        </w:tc>
        <w:tc>
          <w:tcPr>
            <w:tcW w:type="dxa" w:w="197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Cloud KMS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987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HSM-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решения</w:t>
            </w:r>
          </w:p>
        </w:tc>
        <w:tc>
          <w:tcPr>
            <w:tcW w:type="dxa" w:w="197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CloudHSM</w:t>
            </w:r>
          </w:p>
        </w:tc>
        <w:tc>
          <w:tcPr>
            <w:tcW w:type="dxa" w:w="208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Dedicated HSM</w:t>
            </w:r>
          </w:p>
        </w:tc>
        <w:tc>
          <w:tcPr>
            <w:tcW w:type="dxa" w:w="197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Cloud HSM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2.4.3.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Соответствие стандартам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Все три провайдера поддерживают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ISO 27001/27017/27018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SOC 1/2/3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HIPAA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GDPR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Уникальные сертификаты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AWS: IRAP, FedRAMP High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Azure: UK OFFICIAL, China GB 18030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GCP: HITRUST, MLPS Level 3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2.5.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Экономическая эффективность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2.5.1.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Модели ценообразования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AWS: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On-Demand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Reserved Instances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rtl w:val="0"/>
        </w:rPr>
        <w:t xml:space="preserve">75%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экономии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Savings Plans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Azure: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Pay-as-you-go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Reserved Virtual Machines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Spot Virtual Machines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GCP: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Sustained Use Discounts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rtl w:val="0"/>
        </w:rPr>
        <w:t>30%)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Committed Use Discounts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Preemptible VMs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2.5.2.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Сравнение стоимости типовых сценариев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Веб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приложение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средняя нагрузка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):</w:t>
      </w:r>
    </w:p>
    <w:tbl>
      <w:tblPr>
        <w:tblW w:w="9019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2799"/>
        <w:gridCol w:w="2074"/>
        <w:gridCol w:w="2073"/>
        <w:gridCol w:w="2073"/>
      </w:tblGrid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79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Компонент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AWS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Azure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GCP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79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Виртуальная машина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85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92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78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79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База данных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150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79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Хранилище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79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CDN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55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45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79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Итого</w:t>
            </w: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мес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278</w:t>
            </w:r>
            <w:r>
              <w:rPr>
                <w:rFonts w:ascii="Helvetica" w:cs="Arial Unicode MS" w:hAnsi="Helvetica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315</w:t>
            </w:r>
            <w:r>
              <w:rPr>
                <w:rFonts w:ascii="Helvetica" w:cs="Arial Unicode MS" w:hAnsi="Helvetica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253</w:t>
            </w:r>
            <w:r>
              <w:rPr>
                <w:rFonts w:ascii="Helvetica" w:cs="Arial Unicode MS" w:hAnsi="Helvetica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Примечание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Цены указаны для конфигураций среднего уровня в регионе </w:t>
      </w:r>
      <w:r>
        <w:rPr>
          <w:rFonts w:ascii="Times New Roman" w:hAnsi="Times New Roman"/>
          <w:sz w:val="28"/>
          <w:szCs w:val="28"/>
          <w:rtl w:val="0"/>
        </w:rPr>
        <w:t>US-East.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2.6.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Региональная доступность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Глобальное покрытие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tbl>
      <w:tblPr>
        <w:tblW w:w="9019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2609"/>
        <w:gridCol w:w="2137"/>
        <w:gridCol w:w="2137"/>
        <w:gridCol w:w="2136"/>
      </w:tblGrid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60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Регион</w:t>
            </w:r>
          </w:p>
        </w:tc>
        <w:tc>
          <w:tcPr>
            <w:tcW w:type="dxa" w:w="2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AWS</w:t>
            </w:r>
          </w:p>
        </w:tc>
        <w:tc>
          <w:tcPr>
            <w:tcW w:type="dxa" w:w="2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Azure</w:t>
            </w:r>
          </w:p>
        </w:tc>
        <w:tc>
          <w:tcPr>
            <w:tcW w:type="dxa" w:w="2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GCP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60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Северная Америка</w:t>
            </w:r>
          </w:p>
        </w:tc>
        <w:tc>
          <w:tcPr>
            <w:tcW w:type="dxa" w:w="2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60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Европа</w:t>
            </w:r>
          </w:p>
        </w:tc>
        <w:tc>
          <w:tcPr>
            <w:tcW w:type="dxa" w:w="2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2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60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Азия</w:t>
            </w:r>
          </w:p>
        </w:tc>
        <w:tc>
          <w:tcPr>
            <w:tcW w:type="dxa" w:w="2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2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2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60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Южная Америка</w:t>
            </w:r>
          </w:p>
        </w:tc>
        <w:tc>
          <w:tcPr>
            <w:tcW w:type="dxa" w:w="2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60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Африка</w:t>
            </w:r>
          </w:p>
        </w:tc>
        <w:tc>
          <w:tcPr>
            <w:tcW w:type="dxa" w:w="2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Особенности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AWS: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Лучшее покрытие в ЮВА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Azure: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Лидер в Европе</w:t>
      </w:r>
    </w:p>
    <w:p>
      <w:pPr>
        <w:pStyle w:val="Основной текст"/>
        <w:numPr>
          <w:ilvl w:val="0"/>
          <w:numId w:val="15"/>
        </w:numPr>
        <w:rPr>
          <w:rFonts w:ascii="Times New Roman" w:hAnsi="Times New Roman"/>
          <w:sz w:val="28"/>
          <w:szCs w:val="28"/>
          <w:lang w:val="pt-PT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 xml:space="preserve">GCP: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Премиальная сеть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меньше регионов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Глава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Практические кейсы 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3.1.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Развертывание веб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приложения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Тестовый сценарий</w:t>
      </w:r>
      <w:r>
        <w:rPr>
          <w:rFonts w:ascii="Times New Roman" w:hAnsi="Times New Roman"/>
          <w:sz w:val="28"/>
          <w:szCs w:val="28"/>
          <w:rtl w:val="0"/>
          <w:lang w:val="en-US"/>
        </w:rPr>
        <w:t>: Python/Django + PostgreSQL</w:t>
      </w:r>
    </w:p>
    <w:p>
      <w:pPr>
        <w:pStyle w:val="Основной текст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AWS: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Развертывание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Elastic Beanstalk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RDS PostgreSQL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de-DE"/>
        </w:rPr>
        <w:t>multi-AZ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 настройки</w:t>
      </w:r>
      <w:r>
        <w:rPr>
          <w:rFonts w:ascii="Times New Roman" w:hAnsi="Times New Roman"/>
          <w:sz w:val="28"/>
          <w:szCs w:val="28"/>
          <w:rtl w:val="0"/>
        </w:rPr>
        <w:t xml:space="preserve">: 45 </w:t>
      </w:r>
      <w:r>
        <w:rPr>
          <w:rFonts w:ascii="Times New Roman" w:hAnsi="Times New Roman" w:hint="default"/>
          <w:sz w:val="28"/>
          <w:szCs w:val="28"/>
          <w:rtl w:val="0"/>
        </w:rPr>
        <w:t>минут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Ориентировочная стоимость</w:t>
      </w:r>
      <w:r>
        <w:rPr>
          <w:rFonts w:ascii="Times New Roman" w:hAnsi="Times New Roman"/>
          <w:sz w:val="28"/>
          <w:szCs w:val="28"/>
          <w:rtl w:val="0"/>
          <w:lang w:val="en-US"/>
        </w:rPr>
        <w:t>: $85/</w:t>
      </w:r>
      <w:r>
        <w:rPr>
          <w:rFonts w:ascii="Times New Roman" w:hAnsi="Times New Roman" w:hint="default"/>
          <w:sz w:val="28"/>
          <w:szCs w:val="28"/>
          <w:rtl w:val="0"/>
        </w:rPr>
        <w:t>мес</w:t>
      </w:r>
    </w:p>
    <w:p>
      <w:pPr>
        <w:pStyle w:val="Основной текст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Azure: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App Service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fr-FR"/>
        </w:rPr>
        <w:t>Linux runtime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>Azure Database for PostgreSQL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 настройки</w:t>
      </w:r>
      <w:r>
        <w:rPr>
          <w:rFonts w:ascii="Times New Roman" w:hAnsi="Times New Roman"/>
          <w:sz w:val="28"/>
          <w:szCs w:val="28"/>
          <w:rtl w:val="0"/>
        </w:rPr>
        <w:t xml:space="preserve">: 35 </w:t>
      </w:r>
      <w:r>
        <w:rPr>
          <w:rFonts w:ascii="Times New Roman" w:hAnsi="Times New Roman" w:hint="default"/>
          <w:sz w:val="28"/>
          <w:szCs w:val="28"/>
          <w:rtl w:val="0"/>
        </w:rPr>
        <w:t>минут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</w:t>
      </w:r>
      <w:r>
        <w:rPr>
          <w:rFonts w:ascii="Times New Roman" w:hAnsi="Times New Roman"/>
          <w:sz w:val="28"/>
          <w:szCs w:val="28"/>
          <w:rtl w:val="0"/>
          <w:lang w:val="en-US"/>
        </w:rPr>
        <w:t>: $92/</w:t>
      </w:r>
      <w:r>
        <w:rPr>
          <w:rFonts w:ascii="Times New Roman" w:hAnsi="Times New Roman" w:hint="default"/>
          <w:sz w:val="28"/>
          <w:szCs w:val="28"/>
          <w:rtl w:val="0"/>
        </w:rPr>
        <w:t>мес</w:t>
      </w:r>
    </w:p>
    <w:p>
      <w:pPr>
        <w:pStyle w:val="Основной текст"/>
        <w:numPr>
          <w:ilvl w:val="0"/>
          <w:numId w:val="36"/>
        </w:numPr>
        <w:rPr>
          <w:rFonts w:ascii="Times New Roman" w:hAnsi="Times New Roman"/>
          <w:sz w:val="28"/>
          <w:szCs w:val="28"/>
          <w:lang w:val="pt-PT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GCP: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App Engine Flexible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>Cloud SQL PostgreSQL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</w:t>
      </w:r>
      <w:r>
        <w:rPr>
          <w:rFonts w:ascii="Times New Roman" w:hAnsi="Times New Roman"/>
          <w:sz w:val="28"/>
          <w:szCs w:val="28"/>
          <w:rtl w:val="0"/>
        </w:rPr>
        <w:t xml:space="preserve">: 25 </w:t>
      </w:r>
      <w:r>
        <w:rPr>
          <w:rFonts w:ascii="Times New Roman" w:hAnsi="Times New Roman" w:hint="default"/>
          <w:sz w:val="28"/>
          <w:szCs w:val="28"/>
          <w:rtl w:val="0"/>
        </w:rPr>
        <w:t>минут</w:t>
      </w:r>
    </w:p>
    <w:p>
      <w:pPr>
        <w:pStyle w:val="Основной текст"/>
        <w:numPr>
          <w:ilvl w:val="1"/>
          <w:numId w:val="1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</w:t>
      </w:r>
      <w:r>
        <w:rPr>
          <w:rFonts w:ascii="Times New Roman" w:hAnsi="Times New Roman"/>
          <w:sz w:val="28"/>
          <w:szCs w:val="28"/>
          <w:rtl w:val="0"/>
          <w:lang w:val="en-US"/>
        </w:rPr>
        <w:t>: $78/</w:t>
      </w:r>
      <w:r>
        <w:rPr>
          <w:rFonts w:ascii="Times New Roman" w:hAnsi="Times New Roman" w:hint="default"/>
          <w:sz w:val="28"/>
          <w:szCs w:val="28"/>
          <w:rtl w:val="0"/>
        </w:rPr>
        <w:t>мес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3.2.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Масштабирование под нагрузкой 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Тест производительности </w:t>
      </w:r>
      <w:r>
        <w:rPr>
          <w:rFonts w:ascii="Times New Roman" w:hAnsi="Times New Roman"/>
          <w:sz w:val="28"/>
          <w:szCs w:val="28"/>
          <w:rtl w:val="0"/>
          <w:lang w:val="de-DE"/>
        </w:rPr>
        <w:t>(Apache Benchmark, 1000 RPS):</w:t>
      </w:r>
    </w:p>
    <w:tbl>
      <w:tblPr>
        <w:tblW w:w="902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3170"/>
        <w:gridCol w:w="1947"/>
        <w:gridCol w:w="1950"/>
        <w:gridCol w:w="1953"/>
      </w:tblGrid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317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Метрика</w:t>
            </w:r>
          </w:p>
        </w:tc>
        <w:tc>
          <w:tcPr>
            <w:tcW w:type="dxa" w:w="194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AWS</w:t>
            </w:r>
          </w:p>
        </w:tc>
        <w:tc>
          <w:tcPr>
            <w:tcW w:type="dxa" w:w="194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Azure</w:t>
            </w:r>
          </w:p>
        </w:tc>
        <w:tc>
          <w:tcPr>
            <w:tcW w:type="dxa" w:w="195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GCP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317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Средний отклик</w:t>
            </w:r>
          </w:p>
        </w:tc>
        <w:tc>
          <w:tcPr>
            <w:tcW w:type="dxa" w:w="194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142ms</w:t>
            </w:r>
          </w:p>
        </w:tc>
        <w:tc>
          <w:tcPr>
            <w:tcW w:type="dxa" w:w="194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156ms</w:t>
            </w:r>
          </w:p>
        </w:tc>
        <w:tc>
          <w:tcPr>
            <w:tcW w:type="dxa" w:w="195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128ms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317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Макс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. CPU usage</w:t>
            </w:r>
          </w:p>
        </w:tc>
        <w:tc>
          <w:tcPr>
            <w:tcW w:type="dxa" w:w="194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78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%</w:t>
            </w:r>
          </w:p>
        </w:tc>
        <w:tc>
          <w:tcPr>
            <w:tcW w:type="dxa" w:w="194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%</w:t>
            </w:r>
          </w:p>
        </w:tc>
        <w:tc>
          <w:tcPr>
            <w:tcW w:type="dxa" w:w="195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71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%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317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Автоскейлинг</w:t>
            </w:r>
          </w:p>
        </w:tc>
        <w:tc>
          <w:tcPr>
            <w:tcW w:type="dxa" w:w="194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3-5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минут</w:t>
            </w:r>
          </w:p>
        </w:tc>
        <w:tc>
          <w:tcPr>
            <w:tcW w:type="dxa" w:w="194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4-6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минут</w:t>
            </w:r>
          </w:p>
        </w:tc>
        <w:tc>
          <w:tcPr>
            <w:tcW w:type="dxa" w:w="195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2-3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минуты</w:t>
            </w:r>
          </w:p>
        </w:tc>
      </w:tr>
      <w:tr>
        <w:tblPrEx>
          <w:shd w:val="clear" w:color="auto" w:fill="f4f8ee"/>
        </w:tblPrEx>
        <w:trPr>
          <w:trHeight w:val="1080" w:hRule="atLeast"/>
        </w:trPr>
        <w:tc>
          <w:tcPr>
            <w:tcW w:type="dxa" w:w="317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Стоимость масштабирования</w:t>
            </w:r>
          </w:p>
        </w:tc>
        <w:tc>
          <w:tcPr>
            <w:tcW w:type="dxa" w:w="194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+$0.12/1000 RPS</w:t>
            </w:r>
          </w:p>
        </w:tc>
        <w:tc>
          <w:tcPr>
            <w:tcW w:type="dxa" w:w="194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+$0.15/1000 RPS</w:t>
            </w:r>
          </w:p>
        </w:tc>
        <w:tc>
          <w:tcPr>
            <w:tcW w:type="dxa" w:w="195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+$0.10/1000 RPS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Выводы по главам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AWS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предлагает наибольшую функциональность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сложен в освоении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Azure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оптимален для корпоративных </w:t>
      </w:r>
      <w:r>
        <w:rPr>
          <w:rFonts w:ascii="Times New Roman" w:hAnsi="Times New Roman"/>
          <w:sz w:val="28"/>
          <w:szCs w:val="28"/>
          <w:rtl w:val="0"/>
          <w:lang w:val="de-DE"/>
        </w:rPr>
        <w:t>.NET-</w:t>
      </w:r>
      <w:r>
        <w:rPr>
          <w:rFonts w:ascii="Times New Roman" w:hAnsi="Times New Roman" w:hint="default"/>
          <w:sz w:val="28"/>
          <w:szCs w:val="28"/>
          <w:rtl w:val="0"/>
        </w:rPr>
        <w:t>решений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  <w:lang w:val="pt-PT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 xml:space="preserve">GCP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демонстрирует лучшую ценовую эффективность для стартапов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38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Скриншоты панелей управления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Terraform-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конфигурации для развертывания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Полные результаты нагрузочного тестирования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Заключение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Выводы и рекомендации по выбору облачного провайдера для разработки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Введение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методология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исследования</w:t>
      </w: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ходе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выполнения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данной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курсовой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работы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было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проведено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комплексное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сравнение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трех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ведущих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облачных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платформ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de-DE"/>
        </w:rPr>
        <w:t xml:space="preserve">- Amazon Web Services (AWS), Microsoft Azure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nl-NL"/>
        </w:rPr>
        <w:t xml:space="preserve">Google Cloud Platform (GCP) 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точки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зрения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использования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разработке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программного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обеспечения</w:t>
      </w:r>
      <w:r>
        <w:rPr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Исследование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проводилось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следующим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ключевым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направлениям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39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Архитектура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глобальная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инфраструктура</w:t>
      </w:r>
    </w:p>
    <w:p>
      <w:pPr>
        <w:pStyle w:val="Основной текст"/>
        <w:numPr>
          <w:ilvl w:val="0"/>
          <w:numId w:val="37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Вычислительные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возможности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сервисы</w:t>
      </w:r>
    </w:p>
    <w:p>
      <w:pPr>
        <w:pStyle w:val="Основной текст"/>
        <w:numPr>
          <w:ilvl w:val="0"/>
          <w:numId w:val="37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Хранение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данных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базы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данных</w:t>
      </w:r>
    </w:p>
    <w:p>
      <w:pPr>
        <w:pStyle w:val="Основной текст"/>
        <w:numPr>
          <w:ilvl w:val="0"/>
          <w:numId w:val="37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Сетевые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возможности</w:t>
      </w:r>
    </w:p>
    <w:p>
      <w:pPr>
        <w:pStyle w:val="Основной текст"/>
        <w:numPr>
          <w:ilvl w:val="0"/>
          <w:numId w:val="37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Инструменты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разработки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DevOps</w:t>
      </w:r>
    </w:p>
    <w:p>
      <w:pPr>
        <w:pStyle w:val="Основной текст"/>
        <w:numPr>
          <w:ilvl w:val="0"/>
          <w:numId w:val="37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Искусственный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интеллект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машинное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обучение</w:t>
      </w:r>
    </w:p>
    <w:p>
      <w:pPr>
        <w:pStyle w:val="Основной текст"/>
        <w:numPr>
          <w:ilvl w:val="0"/>
          <w:numId w:val="37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Безопасность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соответствие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стандартам</w:t>
      </w:r>
    </w:p>
    <w:p>
      <w:pPr>
        <w:pStyle w:val="Основной текст"/>
        <w:numPr>
          <w:ilvl w:val="0"/>
          <w:numId w:val="37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Ценообразование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экономическая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эффективность</w:t>
      </w:r>
    </w:p>
    <w:p>
      <w:pPr>
        <w:pStyle w:val="Основной текст"/>
        <w:numPr>
          <w:ilvl w:val="0"/>
          <w:numId w:val="37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Экосистема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интеграции</w:t>
      </w:r>
    </w:p>
    <w:p>
      <w:pPr>
        <w:pStyle w:val="Основной текст"/>
        <w:numPr>
          <w:ilvl w:val="0"/>
          <w:numId w:val="37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Поддержка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документация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анализа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использовались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официальная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документация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провайдеров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тестовые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развертывания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сервисов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отраслевые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отчеты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кейсы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реальных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компаний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Сравнительный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анализ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ключевым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направлениям</w:t>
      </w: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2.1.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Архитектура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глобальная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инфраструктура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AWS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демонстрирует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наиболее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зрелую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распределенную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инфраструктуру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31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географический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регион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99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зон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доступности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400+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точек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присутствия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>(Edge Locations)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Azure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предлагает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60+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регионов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Парную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архитектуру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регионов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аварийного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восстановления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Глубокую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интеграцию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локальными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решениями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>Microsoft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nl-NL"/>
        </w:rPr>
        <w:t xml:space="preserve">Google Cloud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отличается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39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регионов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118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зон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доступности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Уникальной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глобальной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сетевой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инфраструктурой</w:t>
      </w: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Вывод</w:t>
      </w:r>
      <w:r>
        <w:rPr>
          <w:rFonts w:ascii="Canela Text Bold" w:hAnsi="Canela Text Bold"/>
          <w:sz w:val="28"/>
          <w:szCs w:val="28"/>
          <w:rtl w:val="0"/>
        </w:rPr>
        <w:t>:</w:t>
      </w:r>
      <w:r>
        <w:rPr>
          <w:sz w:val="28"/>
          <w:szCs w:val="28"/>
          <w:rtl w:val="0"/>
        </w:rPr>
        <w:t xml:space="preserve"> AWS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лидирует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охвату</w:t>
      </w:r>
      <w:r>
        <w:rPr>
          <w:sz w:val="28"/>
          <w:szCs w:val="28"/>
          <w:rtl w:val="0"/>
        </w:rPr>
        <w:t xml:space="preserve">, Azure 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гибридным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сценариям</w:t>
      </w:r>
      <w:r>
        <w:rPr>
          <w:sz w:val="28"/>
          <w:szCs w:val="28"/>
          <w:rtl w:val="0"/>
          <w:lang w:val="pt-PT"/>
        </w:rPr>
        <w:t xml:space="preserve">, GCP 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сетевой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производительности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2.2.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Вычислительные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сервисы</w:t>
      </w: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Сравнение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основных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вычислительных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сервисов</w:t>
      </w:r>
      <w:r>
        <w:rPr>
          <w:sz w:val="28"/>
          <w:szCs w:val="28"/>
          <w:rtl w:val="0"/>
        </w:rPr>
        <w:t>:</w:t>
      </w:r>
    </w:p>
    <w:tbl>
      <w:tblPr>
        <w:tblW w:w="902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2134"/>
        <w:gridCol w:w="1985"/>
        <w:gridCol w:w="2511"/>
        <w:gridCol w:w="2390"/>
      </w:tblGrid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13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Категория</w:t>
            </w:r>
          </w:p>
        </w:tc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AWS</w:t>
            </w:r>
          </w:p>
        </w:tc>
        <w:tc>
          <w:tcPr>
            <w:tcW w:type="dxa" w:w="25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Azure</w:t>
            </w:r>
          </w:p>
        </w:tc>
        <w:tc>
          <w:tcPr>
            <w:tcW w:type="dxa" w:w="23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Google Cloud</w:t>
            </w:r>
          </w:p>
        </w:tc>
      </w:tr>
      <w:tr>
        <w:tblPrEx>
          <w:shd w:val="clear" w:color="auto" w:fill="f4f8ee"/>
        </w:tblPrEx>
        <w:trPr>
          <w:trHeight w:val="1080" w:hRule="atLeast"/>
        </w:trPr>
        <w:tc>
          <w:tcPr>
            <w:tcW w:type="dxa" w:w="2134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Виртуальные машины</w:t>
            </w:r>
          </w:p>
        </w:tc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EC2 (400+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типов инстансов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251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Virtual Machines (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серии 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B-D-E)</w:t>
            </w:r>
          </w:p>
        </w:tc>
        <w:tc>
          <w:tcPr>
            <w:tcW w:type="dxa" w:w="238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Compute Engine (Custom MT)</w:t>
            </w:r>
          </w:p>
        </w:tc>
      </w:tr>
      <w:tr>
        <w:tblPrEx>
          <w:shd w:val="clear" w:color="auto" w:fill="f4f8ee"/>
        </w:tblPrEx>
        <w:trPr>
          <w:trHeight w:val="1080" w:hRule="atLeast"/>
        </w:trPr>
        <w:tc>
          <w:tcPr>
            <w:tcW w:type="dxa" w:w="213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Бессерверные</w:t>
            </w:r>
          </w:p>
        </w:tc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Lambda (15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мин 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timeout)</w:t>
            </w:r>
          </w:p>
        </w:tc>
        <w:tc>
          <w:tcPr>
            <w:tcW w:type="dxa" w:w="25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Functions (10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мин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23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Cloud Functions (9 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мин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134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Контейнеры</w:t>
            </w:r>
          </w:p>
        </w:tc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ECS/EKS</w:t>
            </w:r>
          </w:p>
        </w:tc>
        <w:tc>
          <w:tcPr>
            <w:tcW w:type="dxa" w:w="251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AKS</w:t>
            </w:r>
          </w:p>
        </w:tc>
        <w:tc>
          <w:tcPr>
            <w:tcW w:type="dxa" w:w="238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GKE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13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 xml:space="preserve">Цена 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(vCPU/</w:t>
            </w: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час</w:t>
            </w: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$0.023 (t3.nano)</w:t>
            </w:r>
          </w:p>
        </w:tc>
        <w:tc>
          <w:tcPr>
            <w:tcW w:type="dxa" w:w="25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$0.020 (B1s)</w:t>
            </w:r>
          </w:p>
        </w:tc>
        <w:tc>
          <w:tcPr>
            <w:tcW w:type="dxa" w:w="23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$0.020 (e2-micro)</w:t>
            </w:r>
          </w:p>
        </w:tc>
      </w:tr>
    </w:tbl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Вывод</w:t>
      </w:r>
      <w:r>
        <w:rPr>
          <w:rFonts w:ascii="Canela Text Bold" w:hAnsi="Canela Text Bold"/>
          <w:sz w:val="28"/>
          <w:szCs w:val="28"/>
          <w:rtl w:val="0"/>
        </w:rPr>
        <w:t>:</w:t>
      </w:r>
      <w:r>
        <w:rPr>
          <w:sz w:val="28"/>
          <w:szCs w:val="28"/>
          <w:rtl w:val="0"/>
        </w:rPr>
        <w:t xml:space="preserve"> AWS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предлагает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наибольший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выбор</w:t>
      </w:r>
      <w:r>
        <w:rPr>
          <w:sz w:val="28"/>
          <w:szCs w:val="28"/>
          <w:rtl w:val="0"/>
        </w:rPr>
        <w:t xml:space="preserve">, Azure 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лучшую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интеграцию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 xml:space="preserve">Windows, GCP 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наиболее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гибкие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конфигурации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Углубленный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анализ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инструментов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разработки</w:t>
      </w: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3.1.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Интегрированные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среды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разработки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AWS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предоставляет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>AWS Cloud9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онлайн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IDE)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AWS Toolkit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популярных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IDE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Amplify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мобильной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разработки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Azure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предлагает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Полную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интеграцию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it-IT"/>
        </w:rPr>
        <w:t>Visual Studio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Azure DevOps Services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App Center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мобильных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приложений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nl-NL"/>
        </w:rPr>
        <w:t xml:space="preserve">Google Cloud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включает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Cloud Code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nl-NL"/>
        </w:rPr>
        <w:t>VS Code/IntelliJ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Firebase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мобильной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разработки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Cloud Shell Editor</w:t>
      </w: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3.2. CI/CD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Canela Text Bold" w:hAnsi="Canela Text Bold"/>
          <w:sz w:val="28"/>
          <w:szCs w:val="28"/>
          <w:rtl w:val="0"/>
        </w:rPr>
        <w:t>DevOps</w:t>
      </w: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Сравнение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инструментов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непрерывной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интеграции</w:t>
      </w:r>
      <w:r>
        <w:rPr>
          <w:sz w:val="28"/>
          <w:szCs w:val="28"/>
          <w:rtl w:val="0"/>
        </w:rPr>
        <w:t>:</w:t>
      </w:r>
    </w:p>
    <w:tbl>
      <w:tblPr>
        <w:tblW w:w="902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2467"/>
        <w:gridCol w:w="1972"/>
        <w:gridCol w:w="2190"/>
        <w:gridCol w:w="2391"/>
      </w:tblGrid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467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Функция</w:t>
            </w:r>
          </w:p>
        </w:tc>
        <w:tc>
          <w:tcPr>
            <w:tcW w:type="dxa" w:w="19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AWS</w:t>
            </w:r>
          </w:p>
        </w:tc>
        <w:tc>
          <w:tcPr>
            <w:tcW w:type="dxa" w:w="219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Azure</w:t>
            </w:r>
          </w:p>
        </w:tc>
        <w:tc>
          <w:tcPr>
            <w:tcW w:type="dxa" w:w="239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Google Cloud</w:t>
            </w:r>
          </w:p>
        </w:tc>
      </w:tr>
      <w:tr>
        <w:tblPrEx>
          <w:shd w:val="clear" w:color="auto" w:fill="f4f8ee"/>
        </w:tblPrEx>
        <w:trPr>
          <w:trHeight w:val="360" w:hRule="atLeast"/>
        </w:trPr>
        <w:tc>
          <w:tcPr>
            <w:tcW w:type="dxa" w:w="2467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Сборка</w:t>
            </w:r>
          </w:p>
        </w:tc>
        <w:tc>
          <w:tcPr>
            <w:tcW w:type="dxa" w:w="19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CodeBuild</w:t>
            </w:r>
          </w:p>
        </w:tc>
        <w:tc>
          <w:tcPr>
            <w:tcW w:type="dxa" w:w="219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Pipelines</w:t>
            </w:r>
          </w:p>
        </w:tc>
        <w:tc>
          <w:tcPr>
            <w:tcW w:type="dxa" w:w="239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Cloud Build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467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Развертывание</w:t>
            </w:r>
          </w:p>
        </w:tc>
        <w:tc>
          <w:tcPr>
            <w:tcW w:type="dxa" w:w="19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CodeDeploy</w:t>
            </w:r>
          </w:p>
        </w:tc>
        <w:tc>
          <w:tcPr>
            <w:tcW w:type="dxa" w:w="219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Releases</w:t>
            </w:r>
          </w:p>
        </w:tc>
        <w:tc>
          <w:tcPr>
            <w:tcW w:type="dxa" w:w="239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Cloud Deploy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467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Оркестрация</w:t>
            </w:r>
          </w:p>
        </w:tc>
        <w:tc>
          <w:tcPr>
            <w:tcW w:type="dxa" w:w="19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Step Functions</w:t>
            </w:r>
          </w:p>
        </w:tc>
        <w:tc>
          <w:tcPr>
            <w:tcW w:type="dxa" w:w="219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Logic Apps</w:t>
            </w:r>
          </w:p>
        </w:tc>
        <w:tc>
          <w:tcPr>
            <w:tcW w:type="dxa" w:w="239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Workflows</w:t>
            </w:r>
          </w:p>
        </w:tc>
      </w:tr>
      <w:tr>
        <w:tblPrEx>
          <w:shd w:val="clear" w:color="auto" w:fill="f4f8ee"/>
        </w:tblPrEx>
        <w:trPr>
          <w:trHeight w:val="720" w:hRule="atLeast"/>
        </w:trPr>
        <w:tc>
          <w:tcPr>
            <w:tcW w:type="dxa" w:w="2467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 w:hint="default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Артефакты</w:t>
            </w:r>
          </w:p>
        </w:tc>
        <w:tc>
          <w:tcPr>
            <w:tcW w:type="dxa" w:w="19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ECR</w:t>
            </w:r>
          </w:p>
        </w:tc>
        <w:tc>
          <w:tcPr>
            <w:tcW w:type="dxa" w:w="219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Artifacts</w:t>
            </w:r>
          </w:p>
        </w:tc>
        <w:tc>
          <w:tcPr>
            <w:tcW w:type="dxa" w:w="239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Стиль таблицы 2"/>
              <w:suppressAutoHyphens w:val="1"/>
              <w:jc w:val="left"/>
            </w:pPr>
            <w:r>
              <w:rPr>
                <w:rFonts w:ascii="Helvetica" w:hAnsi="Helvetica"/>
                <w:outline w:val="0"/>
                <w:color w:val="000000"/>
                <w:sz w:val="30"/>
                <w:szCs w:val="30"/>
                <w14:textFill>
                  <w14:solidFill>
                    <w14:srgbClr w14:val="000000"/>
                  </w14:solidFill>
                </w14:textFill>
              </w:rPr>
              <w:t>Artifact Registry</w:t>
            </w:r>
          </w:p>
        </w:tc>
      </w:tr>
    </w:tbl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Вывод</w:t>
      </w:r>
      <w:r>
        <w:rPr>
          <w:rFonts w:ascii="Canela Text Bold" w:hAnsi="Canela Text Bold"/>
          <w:sz w:val="28"/>
          <w:szCs w:val="28"/>
          <w:rtl w:val="0"/>
        </w:rPr>
        <w:t>:</w:t>
      </w:r>
      <w:r>
        <w:rPr>
          <w:sz w:val="28"/>
          <w:szCs w:val="28"/>
          <w:rtl w:val="0"/>
        </w:rPr>
        <w:t xml:space="preserve"> Azure DevOps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предлагает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наиболее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комплексное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решение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то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время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как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 xml:space="preserve">AWS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pt-PT"/>
        </w:rPr>
        <w:t xml:space="preserve">GCP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лучше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интегрируются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экосистемой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>open-source.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4.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Безопасность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соответствие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требованиям</w:t>
      </w: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4.1.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Модель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безопасности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AWS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использует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IAM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детальными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политиками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Организации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управления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множеством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аккаунтов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KMS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управления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ключами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Azure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предлагает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Active Directory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интеграцию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 xml:space="preserve">Sentinel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SIEM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Blueprint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соответствия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nl-NL"/>
        </w:rPr>
        <w:t xml:space="preserve">Google Cloud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включает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BeyondCorp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модель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безопасности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Security Command Center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Контекстно</w:t>
      </w:r>
      <w:r>
        <w:rPr>
          <w:sz w:val="28"/>
          <w:szCs w:val="28"/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зависимый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доступ</w:t>
      </w: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4.2.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Сертификации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соответствия</w:t>
      </w: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Все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три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провайдера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соответствуют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>ISO 27001/27017/27018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>SOC 1/2/3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>GDPR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HIPAA</w:t>
      </w: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Дополнительно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AWS: 96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сертификатов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соответствия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Azure: 90+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сертификатов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GCP: 50+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сертификатов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Вывод</w:t>
      </w:r>
      <w:r>
        <w:rPr>
          <w:rFonts w:ascii="Canela Text Bold" w:hAnsi="Canela Text Bold"/>
          <w:sz w:val="28"/>
          <w:szCs w:val="28"/>
          <w:rtl w:val="0"/>
        </w:rPr>
        <w:t>:</w:t>
      </w:r>
      <w:r>
        <w:rPr>
          <w:sz w:val="28"/>
          <w:szCs w:val="28"/>
          <w:rtl w:val="0"/>
        </w:rPr>
        <w:t xml:space="preserve"> AWS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лидирует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количеству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сертификатов</w:t>
      </w:r>
      <w:r>
        <w:rPr>
          <w:sz w:val="28"/>
          <w:szCs w:val="28"/>
          <w:rtl w:val="0"/>
        </w:rPr>
        <w:t xml:space="preserve">, Azure 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интеграции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корпоративными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системами</w:t>
      </w:r>
      <w:r>
        <w:rPr>
          <w:sz w:val="28"/>
          <w:szCs w:val="28"/>
          <w:rtl w:val="0"/>
          <w:lang w:val="pt-PT"/>
        </w:rPr>
        <w:t xml:space="preserve">, GCP 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инновационным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подходам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к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безопасности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5.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Экономический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анализ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ценообразование</w:t>
      </w: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5.1.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Модели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ценообразования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>AWS: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On-Demand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Reserved Instances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до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 xml:space="preserve">75%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скидка</w:t>
      </w:r>
      <w:r>
        <w:rPr>
          <w:sz w:val="28"/>
          <w:szCs w:val="28"/>
          <w:rtl w:val="0"/>
        </w:rPr>
        <w:t>)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Spot Instances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до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 xml:space="preserve">90%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скидка</w:t>
      </w:r>
      <w:r>
        <w:rPr>
          <w:sz w:val="28"/>
          <w:szCs w:val="28"/>
          <w:rtl w:val="0"/>
        </w:rPr>
        <w:t>)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>Azure: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pt-PT"/>
        </w:rPr>
      </w:pPr>
      <w:r>
        <w:rPr>
          <w:sz w:val="28"/>
          <w:szCs w:val="28"/>
          <w:rtl w:val="0"/>
          <w:lang w:val="pt-PT"/>
        </w:rPr>
        <w:t>Pay-As-You-Go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Reserved Virtual Machines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>Spot VMs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nl-NL"/>
        </w:rPr>
        <w:t>Google Cloud: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Sustained Use Discounts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автоматически</w:t>
      </w:r>
      <w:r>
        <w:rPr>
          <w:sz w:val="28"/>
          <w:szCs w:val="28"/>
          <w:rtl w:val="0"/>
        </w:rPr>
        <w:t>)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Committed Use Discounts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Preemptible VMs</w:t>
      </w: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5.2.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Сравнение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стоимости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типовых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сценариев</w:t>
      </w:r>
    </w:p>
    <w:p>
      <w:pPr>
        <w:pStyle w:val="Основной текст"/>
        <w:numPr>
          <w:ilvl w:val="0"/>
          <w:numId w:val="40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Веб</w:t>
      </w:r>
      <w:r>
        <w:rPr>
          <w:sz w:val="28"/>
          <w:szCs w:val="28"/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приложение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среднего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размера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AWS: $120/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мес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Azure: $110/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мес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GCP: $105/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мес</w:t>
      </w:r>
    </w:p>
    <w:p>
      <w:pPr>
        <w:pStyle w:val="Основной текст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Data Science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окружение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AWS: $300/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мес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Azure: $280/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мес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GCP: $250/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мес</w:t>
      </w:r>
    </w:p>
    <w:p>
      <w:pPr>
        <w:pStyle w:val="Основной текст"/>
        <w:numPr>
          <w:ilvl w:val="0"/>
          <w:numId w:val="42"/>
        </w:numPr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Enterprise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решение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AWS: $5000/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мес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Azure: $4500/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мес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GCP: $4000/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мес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Вывод</w:t>
      </w:r>
      <w:r>
        <w:rPr>
          <w:rFonts w:ascii="Canela Text Bold" w:hAnsi="Canela Text Bold"/>
          <w:sz w:val="28"/>
          <w:szCs w:val="28"/>
          <w:rtl w:val="0"/>
        </w:rPr>
        <w:t>:</w:t>
      </w:r>
      <w:r>
        <w:rPr>
          <w:sz w:val="28"/>
          <w:szCs w:val="28"/>
          <w:rtl w:val="0"/>
          <w:lang w:val="nl-NL"/>
        </w:rPr>
        <w:t xml:space="preserve"> Google Cloud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часто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оказывается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наиболее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экономичным</w:t>
      </w:r>
      <w:r>
        <w:rPr>
          <w:sz w:val="28"/>
          <w:szCs w:val="28"/>
          <w:rtl w:val="0"/>
        </w:rPr>
        <w:t xml:space="preserve">, AWS 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наиболее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предсказуемым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расходах</w:t>
      </w:r>
      <w:r>
        <w:rPr>
          <w:sz w:val="28"/>
          <w:szCs w:val="28"/>
          <w:rtl w:val="0"/>
        </w:rPr>
        <w:t xml:space="preserve">, Azure 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предлагает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лучшие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условия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корпоративных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клиентов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6.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Рекомендации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выбору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платформы</w:t>
      </w: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6.1.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Для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стартапов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малого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бизнеса</w:t>
      </w: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Рекомендуется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nl-NL"/>
        </w:rPr>
        <w:t xml:space="preserve">Google Cloud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благодаря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Простому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старту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 xml:space="preserve">($300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кредит</w:t>
      </w:r>
      <w:r>
        <w:rPr>
          <w:sz w:val="28"/>
          <w:szCs w:val="28"/>
          <w:rtl w:val="0"/>
        </w:rPr>
        <w:t>)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Автоматическим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скидкам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Удобным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инструментам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разработки</w:t>
      </w: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6.2.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Для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корпоративных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решений</w:t>
      </w: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Лучшим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выбором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будет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 xml:space="preserve">Azure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компаний</w:t>
      </w:r>
      <w:r>
        <w:rPr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использующих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de-DE"/>
        </w:rPr>
        <w:t xml:space="preserve">Microsoft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продукты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AWS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сложных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распределенных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систем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pt-PT"/>
        </w:rPr>
      </w:pPr>
      <w:r>
        <w:rPr>
          <w:sz w:val="28"/>
          <w:szCs w:val="28"/>
          <w:rtl w:val="0"/>
          <w:lang w:val="pt-PT"/>
        </w:rPr>
        <w:t xml:space="preserve">GCP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 xml:space="preserve">data-intensive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приложений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6.3.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Для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специфических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задач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AI/ML: GCP (Vertex AI, TensorFlow)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>IoT: AWS (IoT Core)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Гибридные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решения</w:t>
      </w:r>
      <w:r>
        <w:rPr>
          <w:sz w:val="28"/>
          <w:szCs w:val="28"/>
          <w:rtl w:val="0"/>
        </w:rPr>
        <w:t>: Azure (Arc)</w:t>
      </w:r>
    </w:p>
    <w:p>
      <w:pPr>
        <w:pStyle w:val="Основной текст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Высоконагруженные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API: AWS</w:t>
      </w: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7.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Перспективы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развития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облачных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платформ</w:t>
      </w: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Наблюдаются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следующие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тенденции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43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Углубление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специализации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сервисов</w:t>
      </w:r>
    </w:p>
    <w:p>
      <w:pPr>
        <w:pStyle w:val="Основной текст"/>
        <w:numPr>
          <w:ilvl w:val="0"/>
          <w:numId w:val="37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Развитие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>edge computing</w:t>
      </w:r>
    </w:p>
    <w:p>
      <w:pPr>
        <w:pStyle w:val="Основной текст"/>
        <w:numPr>
          <w:ilvl w:val="0"/>
          <w:numId w:val="37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Интеграция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 xml:space="preserve">AI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стандартные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сервисы</w:t>
      </w:r>
    </w:p>
    <w:p>
      <w:pPr>
        <w:pStyle w:val="Основной текст"/>
        <w:numPr>
          <w:ilvl w:val="0"/>
          <w:numId w:val="37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Упрощение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миграции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между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платформами</w:t>
      </w:r>
    </w:p>
    <w:p>
      <w:pPr>
        <w:pStyle w:val="Основной текст"/>
        <w:numPr>
          <w:ilvl w:val="0"/>
          <w:numId w:val="37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Развитие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 xml:space="preserve">sustainability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инициатив</w:t>
      </w: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</w:p>
    <w:p>
      <w:pPr>
        <w:pStyle w:val="Основной текст"/>
        <w:rPr>
          <w:rFonts w:ascii="Canela Text Bold" w:cs="Canela Text Bold" w:hAnsi="Canela Text Bold" w:eastAsia="Canela Text Bold"/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 xml:space="preserve">8.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Заключительные</w:t>
      </w:r>
      <w:r>
        <w:rPr>
          <w:rFonts w:ascii="Canela Text Bold" w:hAnsi="Canela Text Bold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выводы</w:t>
      </w: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Проведенное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исследование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позволяет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сделать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следующие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ключевые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выводы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44"/>
        </w:numPr>
        <w:rPr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>AWS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остается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лидером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по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Количеству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зрелости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сервисов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Глобальному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покрытию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Экосистеме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партнеров</w:t>
      </w:r>
    </w:p>
    <w:p>
      <w:pPr>
        <w:pStyle w:val="Основной текст"/>
        <w:numPr>
          <w:ilvl w:val="0"/>
          <w:numId w:val="45"/>
        </w:numPr>
        <w:rPr>
          <w:sz w:val="28"/>
          <w:szCs w:val="28"/>
        </w:rPr>
      </w:pPr>
      <w:r>
        <w:rPr>
          <w:rFonts w:ascii="Canela Text Bold" w:hAnsi="Canela Text Bold"/>
          <w:sz w:val="28"/>
          <w:szCs w:val="28"/>
          <w:rtl w:val="0"/>
        </w:rPr>
        <w:t>Azure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демонстрирует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преимущества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Корпоративных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сценариях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Гибридных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облаках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Интеграции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de-DE"/>
        </w:rPr>
        <w:t xml:space="preserve">Microsoft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продуктами</w:t>
      </w:r>
    </w:p>
    <w:p>
      <w:pPr>
        <w:pStyle w:val="Основной текст"/>
        <w:numPr>
          <w:ilvl w:val="0"/>
          <w:numId w:val="46"/>
        </w:numPr>
        <w:rPr>
          <w:sz w:val="28"/>
          <w:szCs w:val="28"/>
          <w:lang w:val="nl-NL"/>
        </w:rPr>
      </w:pPr>
      <w:r>
        <w:rPr>
          <w:sz w:val="28"/>
          <w:szCs w:val="28"/>
          <w:rtl w:val="0"/>
          <w:lang w:val="nl-NL"/>
        </w:rPr>
        <w:t xml:space="preserve">Google Cloud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выделяется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Инновационными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технологиями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Экономической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эффективностью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Решениями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данных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AI</w:t>
      </w:r>
    </w:p>
    <w:p>
      <w:pPr>
        <w:pStyle w:val="Основной текст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разработчиков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критически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важны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AWS: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Широта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возможностей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документация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Azure: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Интеграция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популярными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IDE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pt-PT"/>
        </w:rPr>
      </w:pPr>
      <w:r>
        <w:rPr>
          <w:sz w:val="28"/>
          <w:szCs w:val="28"/>
          <w:rtl w:val="0"/>
          <w:lang w:val="pt-PT"/>
        </w:rPr>
        <w:t xml:space="preserve">GCP: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Современные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подходы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к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разработке</w:t>
      </w:r>
    </w:p>
    <w:p>
      <w:pPr>
        <w:pStyle w:val="Основной текст"/>
        <w:numPr>
          <w:ilvl w:val="0"/>
          <w:numId w:val="47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Выбор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платформы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должен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основываться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на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Технических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требованиях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проекта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Существующей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ИТ</w:t>
      </w:r>
      <w:r>
        <w:rPr>
          <w:sz w:val="28"/>
          <w:szCs w:val="28"/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инфраструктуре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Бюджетных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ограничениях</w:t>
      </w:r>
    </w:p>
    <w:p>
      <w:pPr>
        <w:pStyle w:val="Основной текст"/>
        <w:numPr>
          <w:ilvl w:val="1"/>
          <w:numId w:val="15"/>
        </w:numPr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Долгосрочной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стратегии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Окончательный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вердикт</w:t>
      </w:r>
      <w:r>
        <w:rPr>
          <w:sz w:val="28"/>
          <w:szCs w:val="28"/>
          <w:rtl w:val="0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не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существует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лучшей</w:t>
      </w:r>
      <w:r>
        <w:rPr>
          <w:sz w:val="28"/>
          <w:szCs w:val="28"/>
          <w:rtl w:val="0"/>
          <w:lang w:val="ru-RU"/>
        </w:rPr>
        <w:t xml:space="preserve">"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облачной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платформы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всех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сценариев</w:t>
      </w:r>
      <w:r>
        <w:rPr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Каждая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из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рассмотренных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платформ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it-IT"/>
        </w:rPr>
        <w:t xml:space="preserve">- AWS, Azure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nl-NL"/>
        </w:rPr>
        <w:t xml:space="preserve">Google Cloud 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предлагает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уникальные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преимущества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для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различных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аспектов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разработки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программного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обеспечения</w:t>
      </w:r>
      <w:r>
        <w:rPr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Осознанный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выбор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должен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учитывать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конкретные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технические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бизнес</w:t>
      </w:r>
      <w:r>
        <w:rPr>
          <w:sz w:val="28"/>
          <w:szCs w:val="28"/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требования</w:t>
      </w:r>
      <w:r>
        <w:rPr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проекта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Список литературы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Официальная документация и технические руководства</w:t>
      </w:r>
    </w:p>
    <w:p>
      <w:pPr>
        <w:pStyle w:val="Основной текст"/>
        <w:numPr>
          <w:ilvl w:val="0"/>
          <w:numId w:val="4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Amazon Web Services. (2023).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AWS Developer Guide</w:t>
      </w:r>
      <w:r>
        <w:rPr>
          <w:rFonts w:ascii="Times New Roman" w:hAnsi="Times New Roman"/>
          <w:sz w:val="28"/>
          <w:szCs w:val="28"/>
          <w:rtl w:val="0"/>
          <w:lang w:val="pt-PT"/>
        </w:rPr>
        <w:t>. 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]. URL: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"https://docs.aws.amazon.com/"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https://docs.aws.amazon.com/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</w:rPr>
        <w:t>дата обращения</w:t>
      </w:r>
      <w:r>
        <w:rPr>
          <w:rFonts w:ascii="Times New Roman" w:hAnsi="Times New Roman"/>
          <w:sz w:val="28"/>
          <w:szCs w:val="28"/>
          <w:rtl w:val="0"/>
        </w:rPr>
        <w:t>: 15.11.2023)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Microsoft Azure. (2023).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Azure Documentation</w:t>
      </w:r>
      <w:r>
        <w:rPr>
          <w:rFonts w:ascii="Times New Roman" w:hAnsi="Times New Roman"/>
          <w:sz w:val="28"/>
          <w:szCs w:val="28"/>
          <w:rtl w:val="0"/>
          <w:lang w:val="pt-PT"/>
        </w:rPr>
        <w:t>. 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]. URL: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"https://docs.microsoft.com/azure/"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fr-FR"/>
        </w:rPr>
        <w:t>https://docs.microsoft.com/azure/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</w:rPr>
        <w:t>дата обращения</w:t>
      </w:r>
      <w:r>
        <w:rPr>
          <w:rFonts w:ascii="Times New Roman" w:hAnsi="Times New Roman"/>
          <w:sz w:val="28"/>
          <w:szCs w:val="28"/>
          <w:rtl w:val="0"/>
        </w:rPr>
        <w:t>: 15.11.2023)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Google Cloud. (2023).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Google Cloud Documentation</w:t>
      </w:r>
      <w:r>
        <w:rPr>
          <w:rFonts w:ascii="Times New Roman" w:hAnsi="Times New Roman"/>
          <w:sz w:val="28"/>
          <w:szCs w:val="28"/>
          <w:rtl w:val="0"/>
          <w:lang w:val="pt-PT"/>
        </w:rPr>
        <w:t>. 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]. URL: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"https://cloud.google.com/docs"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https://cloud.google.com/docs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</w:rPr>
        <w:t>дата обращения</w:t>
      </w:r>
      <w:r>
        <w:rPr>
          <w:rFonts w:ascii="Times New Roman" w:hAnsi="Times New Roman"/>
          <w:sz w:val="28"/>
          <w:szCs w:val="28"/>
          <w:rtl w:val="0"/>
        </w:rPr>
        <w:t>: 15.11.2023)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Монографии и учебные пособия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Wittig, A., Wittig, M. (2020).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Amazon Web Services in Action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(2nd ed.). Manning Publications. 456 p.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Lee, G., et al. (2021). Microsoft Azure Essentials: Fundamentals of Azure (3rd ed.). Microsoft Press. 320 p.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Hightower, K., et al. (2022). Google Cloud Platform for Developers. O'Reilly Media. 412 p.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Научные статьи и публикации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Garg, S., et al. (2022). "Comparative Analysis of Cloud Service Providers: AWS, Azure and GCP".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Journal of Cloud Computing</w:t>
      </w:r>
      <w:r>
        <w:rPr>
          <w:rFonts w:ascii="Times New Roman" w:hAnsi="Times New Roman"/>
          <w:sz w:val="28"/>
          <w:szCs w:val="28"/>
          <w:rtl w:val="0"/>
        </w:rPr>
        <w:t>, 11(1), 25-42.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Li, Z., et al. (2023). "Performance Benchmarking of Serverless Platforms Across Major Cloud Providers".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IEEE Transactions on Cloud Computing</w:t>
      </w:r>
      <w:r>
        <w:rPr>
          <w:rFonts w:ascii="Times New Roman" w:hAnsi="Times New Roman"/>
          <w:sz w:val="28"/>
          <w:szCs w:val="28"/>
          <w:rtl w:val="0"/>
        </w:rPr>
        <w:t>, 15(3), 112-128.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Kumar, R., Sharma, P. (2021). "Security Comparison of AWS, Azure and Google Cloud Platform".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International Journal of Information Security</w:t>
      </w:r>
      <w:r>
        <w:rPr>
          <w:rFonts w:ascii="Times New Roman" w:hAnsi="Times New Roman"/>
          <w:sz w:val="28"/>
          <w:szCs w:val="28"/>
          <w:rtl w:val="0"/>
        </w:rPr>
        <w:t>, 20(4), 511-529.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Отчеты аналитических агентств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Gartner. (2023). Magic Quadrant for Cloud Infrastructure and Platform Services. 45 p.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IDC. (2023). Worldwide Public Cloud Services Spending Guide. 32 p.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Flexera. (2023). State of the Cloud Report. 60 p.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Технические блоги и отраслевые публикации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AWS News Blog. (2023).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Best Practices for Cost Optimization on AWS</w:t>
      </w:r>
      <w:r>
        <w:rPr>
          <w:rFonts w:ascii="Times New Roman" w:hAnsi="Times New Roman"/>
          <w:sz w:val="28"/>
          <w:szCs w:val="28"/>
          <w:rtl w:val="0"/>
          <w:lang w:val="pt-PT"/>
        </w:rPr>
        <w:t>. 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]. URL: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"https://aws.amazon.com/blogs/aws/"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https://aws.amazon.com/blogs/aws/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</w:rPr>
        <w:t>дата обращения</w:t>
      </w:r>
      <w:r>
        <w:rPr>
          <w:rFonts w:ascii="Times New Roman" w:hAnsi="Times New Roman"/>
          <w:sz w:val="28"/>
          <w:szCs w:val="28"/>
          <w:rtl w:val="0"/>
        </w:rPr>
        <w:t>: 15.11.2023)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Microsoft Tech Community. (2023).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Azure Developer Tools Overview</w:t>
      </w:r>
      <w:r>
        <w:rPr>
          <w:rFonts w:ascii="Times New Roman" w:hAnsi="Times New Roman"/>
          <w:sz w:val="28"/>
          <w:szCs w:val="28"/>
          <w:rtl w:val="0"/>
          <w:lang w:val="pt-PT"/>
        </w:rPr>
        <w:t>. 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]. URL: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"https://techcommunity.microsoft.com/"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https://techcommunity.microsoft.com/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</w:rPr>
        <w:t>дата обращения</w:t>
      </w:r>
      <w:r>
        <w:rPr>
          <w:rFonts w:ascii="Times New Roman" w:hAnsi="Times New Roman"/>
          <w:sz w:val="28"/>
          <w:szCs w:val="28"/>
          <w:rtl w:val="0"/>
        </w:rPr>
        <w:t>: 15.11.2023)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Google Cloud Blog. (2023).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Innovations in Cloud AI Services</w:t>
      </w:r>
      <w:r>
        <w:rPr>
          <w:rFonts w:ascii="Times New Roman" w:hAnsi="Times New Roman"/>
          <w:sz w:val="28"/>
          <w:szCs w:val="28"/>
          <w:rtl w:val="0"/>
          <w:lang w:val="pt-PT"/>
        </w:rPr>
        <w:t>. 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]. URL: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"https://cloud.google.com/blog"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https://cloud.google.com/blog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</w:rPr>
        <w:t>дата обращения</w:t>
      </w:r>
      <w:r>
        <w:rPr>
          <w:rFonts w:ascii="Times New Roman" w:hAnsi="Times New Roman"/>
          <w:sz w:val="28"/>
          <w:szCs w:val="28"/>
          <w:rtl w:val="0"/>
        </w:rPr>
        <w:t>: 15.11.2023)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Дополнительные источники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RightScale. (2023). Cloud Computing Trends: 2023 Survey Results. 28 p.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Cloud Security Alliance. (2023). Security Guidance for Critical Areas of Focus in Cloud Computing. 89 p.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McKinsey &amp; Company. (2023). The Economic Potential of Cloud Computing. 56 p.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Forrester Research. (2023). The Forrester Wave</w:t>
      </w:r>
      <w:r>
        <w:rPr>
          <w:rFonts w:ascii="Times New Roman" w:hAnsi="Times New Roman" w:hint="default"/>
          <w:sz w:val="28"/>
          <w:szCs w:val="28"/>
          <w:rtl w:val="0"/>
        </w:rPr>
        <w:t>™</w:t>
      </w:r>
      <w:r>
        <w:rPr>
          <w:rFonts w:ascii="Times New Roman" w:hAnsi="Times New Roman"/>
          <w:sz w:val="28"/>
          <w:szCs w:val="28"/>
          <w:rtl w:val="0"/>
          <w:lang w:val="en-US"/>
        </w:rPr>
        <w:t>: Multicloud Container Platforms. 42 p.</w:t>
      </w:r>
    </w:p>
    <w:p>
      <w:pPr>
        <w:pStyle w:val="Основной текст"/>
        <w:numPr>
          <w:ilvl w:val="0"/>
          <w:numId w:val="3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IEEE. (2023). Standard for Cloud Computing Service Level Agreement. IEEE Std 2301-2023. 78 p.</w:t>
      </w:r>
    </w:p>
    <w:p>
      <w:pPr>
        <w:pStyle w:val="Основной текст"/>
      </w:pPr>
      <w:r>
        <w:rPr>
          <w:rFonts w:ascii="Times New Roman" w:cs="Times New Roman" w:hAnsi="Times New Roman" w:eastAsia="Times New Roman"/>
          <w:sz w:val="32"/>
          <w:szCs w:val="32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">
    <w:charset w:val="00"/>
    <w:family w:val="roman"/>
    <w:pitch w:val="default"/>
  </w:font>
  <w:font w:name="Canela Text Regular">
    <w:charset w:val="00"/>
    <w:family w:val="roman"/>
    <w:pitch w:val="default"/>
  </w:font>
  <w:font w:name="Canela Text Bold">
    <w:charset w:val="00"/>
    <w:family w:val="roman"/>
    <w:pitch w:val="default"/>
  </w:font>
  <w:font w:name="TimesNewRomanPSMT">
    <w:charset w:val="00"/>
    <w:family w:val="roman"/>
    <w:pitch w:val="default"/>
  </w:font>
  <w:font w:name="Baskervill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510"/>
      </w:tabs>
      <w:jc w:val="left"/>
    </w:pPr>
    <w:r>
      <w:tab/>
    </w: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rtl w:val="0"/>
        <w:lang w:val="ru-RU"/>
      </w:rPr>
      <w:t>Москва</w:t>
    </w:r>
    <w:r>
      <w:rPr>
        <w:rtl w:val="0"/>
        <w:lang w:val="ru-RU"/>
      </w:rPr>
      <w:t xml:space="preserve"> </w:t>
    </w:r>
    <w:r>
      <w:rPr>
        <w:rtl w:val="0"/>
        <w:lang w:val="ru-RU"/>
      </w:rPr>
      <w:t xml:space="preserve">2025 </w:t>
    </w: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rtl w:val="0"/>
        <w:lang w:val="ru-RU"/>
      </w:rPr>
      <w:t>г</w:t>
    </w:r>
    <w:r>
      <w:rPr>
        <w:rtl w:val="0"/>
        <w:lang w:val="ru-RU"/>
      </w:rPr>
      <w:t>.</w:t>
    </w: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6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3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decimal"/>
      <w:suff w:val="tab"/>
      <w:lvlText w:val="%1."/>
      <w:lvlJc w:val="left"/>
      <w:pPr>
        <w:ind w:left="6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3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Пункт.0"/>
  </w:abstractNum>
  <w:abstractNum w:abstractNumId="5">
    <w:multiLevelType w:val="hybridMultilevel"/>
    <w:styleLink w:val="Пункт.0"/>
    <w:lvl w:ilvl="0">
      <w:start w:val="1"/>
      <w:numFmt w:val="bullet"/>
      <w:suff w:val="tab"/>
      <w:lvlText w:val="•"/>
      <w:lvlJc w:val="left"/>
      <w:pPr>
        <w:ind w:left="2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3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0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53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2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9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6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e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  <w:num w:numId="8">
    <w:abstractNumId w:val="2"/>
    <w:lvlOverride w:ilvl="0">
      <w:startOverride w:val="3"/>
    </w:lvlOverride>
  </w:num>
  <w:num w:numId="9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1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3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0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49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6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</w:lvlOverride>
  </w:num>
  <w:num w:numId="14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3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0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49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6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2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2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2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2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e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5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4" w:lineRule="auto"/>
      <w:ind w:left="0" w:right="0" w:firstLine="0"/>
      <w:jc w:val="left"/>
      <w:outlineLvl w:val="9"/>
    </w:pPr>
    <w:rPr>
      <w:rFonts w:ascii="Canela Text Regular" w:cs="Canela Text Regular" w:hAnsi="Canela Text Regular" w:eastAsia="Canela T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numbering" w:styleId="Пункт">
    <w:name w:val="Пункт"/>
    <w:pPr>
      <w:numPr>
        <w:numId w:val="3"/>
      </w:numPr>
    </w:pPr>
  </w:style>
  <w:style w:type="numbering" w:styleId="Пункт.0">
    <w:name w:val="Пункт.0"/>
    <w:pPr>
      <w:numPr>
        <w:numId w:val="5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324A24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B_Term_Paper">
  <a:themeElements>
    <a:clrScheme name="04B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B_Term_Paper">
      <a:majorFont>
        <a:latin typeface="Canela Bold"/>
        <a:ea typeface="Canela Bold"/>
        <a:cs typeface="Canela Bold"/>
      </a:majorFont>
      <a:minorFont>
        <a:latin typeface="Canela Regular"/>
        <a:ea typeface="Canela Regular"/>
        <a:cs typeface="Canela Regular"/>
      </a:minorFont>
    </a:fontScheme>
    <a:fmtScheme name="04B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Canela Text Medium"/>
            <a:ea typeface="Canela Text Medium"/>
            <a:cs typeface="Canela Text Medium"/>
            <a:sym typeface="Canela T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nela Text Regular"/>
            <a:ea typeface="Canela Text Regular"/>
            <a:cs typeface="Canela Text Regular"/>
            <a:sym typeface="Canela T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