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313B1D" w:rsidRDefault="00A04EB6" w:rsidP="00313B1D">
      <w:pPr>
        <w:rPr>
          <w:iCs/>
          <w:color w:val="000080"/>
          <w:kern w:val="2"/>
          <w14:ligatures w14:val="standardContextual"/>
        </w:rPr>
      </w:pPr>
      <w:r>
        <w:rPr>
          <w:b/>
          <w:spacing w:val="-2"/>
          <w:sz w:val="28"/>
        </w:rPr>
        <w:t>Обучающийся:</w:t>
      </w:r>
      <w:r w:rsidR="00313B1D" w:rsidRPr="00313B1D">
        <w:rPr>
          <w:iCs/>
          <w:color w:val="000080"/>
          <w:kern w:val="2"/>
          <w14:ligatures w14:val="standardContextual"/>
        </w:rPr>
        <w:t xml:space="preserve"> </w:t>
      </w:r>
      <w:r w:rsidR="00313B1D">
        <w:rPr>
          <w:iCs/>
          <w:color w:val="000080"/>
          <w:kern w:val="2"/>
          <w14:ligatures w14:val="standardContextual"/>
        </w:rPr>
        <w:t>Ощепков Даниил Алексеевич</w:t>
      </w:r>
      <w:r w:rsidR="00E450A9">
        <w:rPr>
          <w:b/>
          <w:sz w:val="28"/>
        </w:rPr>
        <w:tab/>
      </w:r>
      <w:r w:rsidR="00494A7C">
        <w:rPr>
          <w:spacing w:val="-4"/>
          <w:sz w:val="28"/>
        </w:rPr>
        <w:t>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AD1DE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88A486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9417D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92C80" w:rsidRDefault="00892C80" w:rsidP="00892C80">
      <w:pPr>
        <w:rPr>
          <w:kern w:val="2"/>
          <w14:ligatures w14:val="standardContextual"/>
        </w:rPr>
      </w:pPr>
    </w:p>
    <w:p w:rsidR="00892C80" w:rsidRDefault="00892C80" w:rsidP="00892C80">
      <w:pPr>
        <w:rPr>
          <w:b/>
          <w:bCs/>
          <w:caps/>
          <w:kern w:val="2"/>
          <w14:ligatures w14:val="standardContextual"/>
        </w:rPr>
      </w:pPr>
      <w:r>
        <w:rPr>
          <w:kern w:val="2"/>
          <w14:ligatures w14:val="standardContextual"/>
        </w:rPr>
        <w:t>Разработка информационной системы учета договоров страхования</w:t>
      </w:r>
    </w:p>
    <w:p w:rsidR="00640AC9" w:rsidRDefault="00640AC9" w:rsidP="00892C80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left="200" w:right="200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 w:rsidP="00926689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6980C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165AE3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240E0E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240E0E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4A3A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 w:rsidR="00165AE3">
        <w:rPr>
          <w:sz w:val="24"/>
        </w:rPr>
        <w:t xml:space="preserve"> один</w:t>
      </w:r>
      <w:bookmarkStart w:id="2" w:name="_GoBack"/>
      <w:bookmarkEnd w:id="2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240E0E">
        <w:rPr>
          <w:spacing w:val="-4"/>
          <w:sz w:val="24"/>
        </w:rPr>
        <w:t>51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C3CFE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D531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</w:t>
      </w:r>
      <w:r w:rsidR="009523B3">
        <w:rPr>
          <w:noProof/>
          <w:lang w:eastAsia="ru-RU"/>
        </w:rPr>
        <w:t>_</w:t>
      </w:r>
      <w:r w:rsidR="009523B3">
        <w:rPr>
          <w:noProof/>
          <w:lang w:eastAsia="ru-RU"/>
        </w:rPr>
        <w:drawing>
          <wp:inline distT="0" distB="0" distL="0" distR="0" wp14:anchorId="59C5374A" wp14:editId="220D05EE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165AE3"/>
    <w:rsid w:val="00240E0E"/>
    <w:rsid w:val="00313B1D"/>
    <w:rsid w:val="00494A7C"/>
    <w:rsid w:val="00640AC9"/>
    <w:rsid w:val="00892C80"/>
    <w:rsid w:val="00926689"/>
    <w:rsid w:val="009523B3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400</Words>
  <Characters>2284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11</cp:revision>
  <dcterms:created xsi:type="dcterms:W3CDTF">2025-05-17T07:51:00Z</dcterms:created>
  <dcterms:modified xsi:type="dcterms:W3CDTF">2025-05-23T11:22:00Z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