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3D16EED6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2040A4">
        <w:rPr>
          <w:rFonts w:eastAsia="Times New Roman" w:cs="Times New Roman"/>
          <w:b/>
          <w:sz w:val="28"/>
          <w:szCs w:val="28"/>
          <w:u w:val="single"/>
          <w:lang w:eastAsia="ru-RU"/>
        </w:rPr>
        <w:t>6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793F943" w14:textId="50370574" w:rsidR="007C758D" w:rsidRPr="007C758D" w:rsidRDefault="00CC1756" w:rsidP="00AC341E">
      <w:pPr>
        <w:pStyle w:val="ac"/>
      </w:pPr>
      <w:r>
        <w:lastRenderedPageBreak/>
        <w:t>1</w:t>
      </w:r>
      <w:r w:rsidR="007C758D" w:rsidRPr="007C758D">
        <w:t>.</w:t>
      </w:r>
      <w:r w:rsidR="00E409A0">
        <w:tab/>
        <w:t>Выполнения работы</w:t>
      </w:r>
    </w:p>
    <w:p w14:paraId="6A26EF10" w14:textId="77777777" w:rsidR="002875C3" w:rsidRDefault="002875C3" w:rsidP="002875C3">
      <w:r>
        <w:t>Архитектура предприятия: Сбербанк — Бизнес-процесс «Онлайн‑кредитование»</w:t>
      </w:r>
    </w:p>
    <w:p w14:paraId="72AE2BE6" w14:textId="77777777" w:rsidR="002875C3" w:rsidRDefault="002875C3" w:rsidP="002875C3">
      <w:r>
        <w:t>1. Бизнес‑модели и модели архитектуры информации</w:t>
      </w:r>
    </w:p>
    <w:p w14:paraId="1ED716C2" w14:textId="77777777" w:rsidR="002875C3" w:rsidRDefault="002875C3" w:rsidP="002875C3">
      <w:r>
        <w:t>1.1. Диаграмма прецедентов (Use Case)</w:t>
      </w:r>
    </w:p>
    <w:p w14:paraId="3C90E239" w14:textId="77777777" w:rsidR="002875C3" w:rsidRDefault="002875C3" w:rsidP="002875C3">
      <w:r>
        <w:t>Акторы: Клиент, Система онлайн‑кредитования, Бюро кредитных историй, Сотрудник службы поддержки.</w:t>
      </w:r>
    </w:p>
    <w:p w14:paraId="1D438511" w14:textId="77777777" w:rsidR="002875C3" w:rsidRDefault="002875C3" w:rsidP="002875C3">
      <w:r>
        <w:t>Основные прецеденты:</w:t>
      </w:r>
    </w:p>
    <w:p w14:paraId="4254A748" w14:textId="767381BD" w:rsidR="002875C3" w:rsidRDefault="002875C3" w:rsidP="002875C3">
      <w:pPr>
        <w:pStyle w:val="10"/>
      </w:pPr>
      <w:r>
        <w:t>Подать заявку на кредит</w:t>
      </w:r>
    </w:p>
    <w:p w14:paraId="44A24149" w14:textId="1E47A5B2" w:rsidR="002875C3" w:rsidRDefault="002875C3" w:rsidP="002875C3">
      <w:pPr>
        <w:pStyle w:val="10"/>
      </w:pPr>
      <w:r>
        <w:t>Проверить статус заявки</w:t>
      </w:r>
    </w:p>
    <w:p w14:paraId="1FAF55FA" w14:textId="16754678" w:rsidR="002875C3" w:rsidRDefault="002875C3" w:rsidP="002875C3">
      <w:pPr>
        <w:pStyle w:val="10"/>
      </w:pPr>
      <w:r>
        <w:t>Рассчитать условия кредита</w:t>
      </w:r>
    </w:p>
    <w:p w14:paraId="24822419" w14:textId="75585D0B" w:rsidR="002875C3" w:rsidRDefault="002875C3" w:rsidP="002875C3">
      <w:pPr>
        <w:pStyle w:val="10"/>
      </w:pPr>
      <w:r>
        <w:t>Верификация пользователя</w:t>
      </w:r>
    </w:p>
    <w:p w14:paraId="2FAFA97A" w14:textId="5B8E0672" w:rsidR="002875C3" w:rsidRDefault="002875C3" w:rsidP="002875C3">
      <w:pPr>
        <w:pStyle w:val="10"/>
      </w:pPr>
      <w:r>
        <w:t>Получить решение по кредиту</w:t>
      </w:r>
    </w:p>
    <w:p w14:paraId="0105715C" w14:textId="206095C2" w:rsidR="002875C3" w:rsidRDefault="002875C3" w:rsidP="002875C3">
      <w:pPr>
        <w:pStyle w:val="10"/>
      </w:pPr>
      <w:r>
        <w:t>Подписать цифровой договор</w:t>
      </w:r>
    </w:p>
    <w:p w14:paraId="48DA8733" w14:textId="13381BE2" w:rsidR="002875C3" w:rsidRDefault="002875C3" w:rsidP="002875C3">
      <w:pPr>
        <w:pStyle w:val="10"/>
      </w:pPr>
      <w:r>
        <w:t>Получить консультацию</w:t>
      </w:r>
    </w:p>
    <w:p w14:paraId="028192E3" w14:textId="77777777" w:rsidR="002875C3" w:rsidRDefault="002875C3" w:rsidP="002875C3">
      <w:r>
        <w:t>1.2. Диаграмма деятельности (Activity)</w:t>
      </w:r>
    </w:p>
    <w:p w14:paraId="3FECC7DC" w14:textId="77777777" w:rsidR="002875C3" w:rsidRDefault="002875C3" w:rsidP="002875C3">
      <w:r>
        <w:t>Основные этапы процесса онлайн‑кредитования:</w:t>
      </w:r>
    </w:p>
    <w:p w14:paraId="79BC2201" w14:textId="77777777" w:rsidR="002875C3" w:rsidRDefault="002875C3" w:rsidP="002875C3">
      <w:r>
        <w:t>1. Авторизация клиента</w:t>
      </w:r>
    </w:p>
    <w:p w14:paraId="41718476" w14:textId="77777777" w:rsidR="002875C3" w:rsidRDefault="002875C3" w:rsidP="002875C3">
      <w:r>
        <w:t>2. Заполнение заявки</w:t>
      </w:r>
    </w:p>
    <w:p w14:paraId="3AF385B3" w14:textId="77777777" w:rsidR="002875C3" w:rsidRDefault="002875C3" w:rsidP="002875C3">
      <w:r>
        <w:t>3. Автоматическая проверка данных</w:t>
      </w:r>
    </w:p>
    <w:p w14:paraId="2B5CEDE9" w14:textId="77777777" w:rsidR="002875C3" w:rsidRDefault="002875C3" w:rsidP="002875C3">
      <w:r>
        <w:t>4. Проверка кредитной истории</w:t>
      </w:r>
    </w:p>
    <w:p w14:paraId="271FBADE" w14:textId="77777777" w:rsidR="002875C3" w:rsidRDefault="002875C3" w:rsidP="002875C3">
      <w:r>
        <w:t>5. Оценка скоринговой модели</w:t>
      </w:r>
    </w:p>
    <w:p w14:paraId="0750AB79" w14:textId="77777777" w:rsidR="002875C3" w:rsidRDefault="002875C3" w:rsidP="002875C3">
      <w:r>
        <w:t>6. Принятие решения</w:t>
      </w:r>
    </w:p>
    <w:p w14:paraId="3CCEE5BF" w14:textId="77777777" w:rsidR="002875C3" w:rsidRDefault="002875C3" w:rsidP="002875C3">
      <w:r>
        <w:t>7. Уведомление клиента</w:t>
      </w:r>
    </w:p>
    <w:p w14:paraId="6850B157" w14:textId="77777777" w:rsidR="002875C3" w:rsidRDefault="002875C3" w:rsidP="002875C3">
      <w:r>
        <w:t>8. Подписание договора</w:t>
      </w:r>
    </w:p>
    <w:p w14:paraId="7AB05874" w14:textId="77777777" w:rsidR="002875C3" w:rsidRDefault="002875C3" w:rsidP="002875C3">
      <w:r>
        <w:t>9. Перевод денежных средств</w:t>
      </w:r>
    </w:p>
    <w:p w14:paraId="5A3E5206" w14:textId="77777777" w:rsidR="002875C3" w:rsidRDefault="002875C3" w:rsidP="002875C3">
      <w:r>
        <w:t>1.3. Диаграмма классов</w:t>
      </w:r>
    </w:p>
    <w:p w14:paraId="23DDA1FF" w14:textId="77777777" w:rsidR="002875C3" w:rsidRDefault="002875C3" w:rsidP="002875C3">
      <w:r>
        <w:t>Основные классы:</w:t>
      </w:r>
    </w:p>
    <w:p w14:paraId="089C8A1C" w14:textId="0CA6DE68" w:rsidR="002875C3" w:rsidRDefault="002875C3" w:rsidP="002875C3">
      <w:pPr>
        <w:pStyle w:val="10"/>
      </w:pPr>
      <w:r>
        <w:t>Клиент (ФИО, паспорт, доход, контакты)</w:t>
      </w:r>
    </w:p>
    <w:p w14:paraId="786AF8CF" w14:textId="6ADB401C" w:rsidR="002875C3" w:rsidRDefault="002875C3" w:rsidP="002875C3">
      <w:pPr>
        <w:pStyle w:val="10"/>
      </w:pPr>
      <w:r>
        <w:t>Заявка (номер заявки, статус, сумма, срок)</w:t>
      </w:r>
    </w:p>
    <w:p w14:paraId="3AD81695" w14:textId="0196255A" w:rsidR="002875C3" w:rsidRDefault="002875C3" w:rsidP="002875C3">
      <w:pPr>
        <w:pStyle w:val="10"/>
      </w:pPr>
      <w:r>
        <w:t>Кредит (ставка, график платежей, сумма)</w:t>
      </w:r>
    </w:p>
    <w:p w14:paraId="0EE735DD" w14:textId="088676B3" w:rsidR="002875C3" w:rsidRDefault="002875C3" w:rsidP="002875C3">
      <w:pPr>
        <w:pStyle w:val="10"/>
      </w:pPr>
      <w:r>
        <w:t>СкорингМодель (результат скоринга)</w:t>
      </w:r>
    </w:p>
    <w:p w14:paraId="570A09B2" w14:textId="54D19466" w:rsidR="002875C3" w:rsidRDefault="002875C3" w:rsidP="002875C3">
      <w:pPr>
        <w:pStyle w:val="10"/>
      </w:pPr>
      <w:r>
        <w:t>КредитнаяИстория (скор, отчёт)</w:t>
      </w:r>
    </w:p>
    <w:p w14:paraId="3722C429" w14:textId="77777777" w:rsidR="002875C3" w:rsidRDefault="002875C3" w:rsidP="002875C3">
      <w:pPr>
        <w:pStyle w:val="10"/>
      </w:pPr>
    </w:p>
    <w:p w14:paraId="4BCC3235" w14:textId="77777777" w:rsidR="002875C3" w:rsidRDefault="002875C3" w:rsidP="002875C3">
      <w:r>
        <w:lastRenderedPageBreak/>
        <w:t>1.4. Диаграмма взаимодействия (Sequence)</w:t>
      </w:r>
    </w:p>
    <w:p w14:paraId="73AF08DF" w14:textId="77777777" w:rsidR="002875C3" w:rsidRDefault="002875C3" w:rsidP="002875C3">
      <w:r>
        <w:t>Последовательность взаимодействий:</w:t>
      </w:r>
    </w:p>
    <w:p w14:paraId="1CF44940" w14:textId="77777777" w:rsidR="002875C3" w:rsidRDefault="002875C3" w:rsidP="002875C3">
      <w:r>
        <w:t>1. Клиент отправляет заявку → Система</w:t>
      </w:r>
    </w:p>
    <w:p w14:paraId="62AAE800" w14:textId="77777777" w:rsidR="002875C3" w:rsidRDefault="002875C3" w:rsidP="002875C3">
      <w:r>
        <w:t>2. Система запрашивает данные → БКИ</w:t>
      </w:r>
    </w:p>
    <w:p w14:paraId="51933A57" w14:textId="77777777" w:rsidR="002875C3" w:rsidRDefault="002875C3" w:rsidP="002875C3">
      <w:r>
        <w:t>3. БКИ возвращает кредитную историю</w:t>
      </w:r>
    </w:p>
    <w:p w14:paraId="1831FC7E" w14:textId="77777777" w:rsidR="002875C3" w:rsidRDefault="002875C3" w:rsidP="002875C3">
      <w:r>
        <w:t>4. Система выполняет скоринг</w:t>
      </w:r>
    </w:p>
    <w:p w14:paraId="50B01BEE" w14:textId="77777777" w:rsidR="002875C3" w:rsidRDefault="002875C3" w:rsidP="002875C3">
      <w:r>
        <w:t>5. Система формирует решение</w:t>
      </w:r>
    </w:p>
    <w:p w14:paraId="0F2C4F1B" w14:textId="77777777" w:rsidR="002875C3" w:rsidRDefault="002875C3" w:rsidP="002875C3">
      <w:r>
        <w:t>6. Клиент получает уведомление</w:t>
      </w:r>
    </w:p>
    <w:p w14:paraId="31E389E3" w14:textId="77777777" w:rsidR="002875C3" w:rsidRDefault="002875C3" w:rsidP="002875C3">
      <w:r>
        <w:t>7. При согласии — цифровая подпись договора</w:t>
      </w:r>
    </w:p>
    <w:p w14:paraId="012DA375" w14:textId="77777777" w:rsidR="002875C3" w:rsidRDefault="002875C3" w:rsidP="002875C3">
      <w:r>
        <w:t>2. Расчет затрат и экономической эффективности</w:t>
      </w:r>
    </w:p>
    <w:p w14:paraId="4EE478C0" w14:textId="77777777" w:rsidR="002875C3" w:rsidRDefault="002875C3" w:rsidP="002875C3">
      <w:r>
        <w:t>2.1. Затраты на разработку архитектуры предприятия</w:t>
      </w:r>
    </w:p>
    <w:p w14:paraId="2DF92EE6" w14:textId="77777777" w:rsidR="002875C3" w:rsidRDefault="002875C3" w:rsidP="002875C3">
      <w:r>
        <w:t>Команда:</w:t>
      </w:r>
    </w:p>
    <w:p w14:paraId="4B8907FE" w14:textId="62FC5191" w:rsidR="002875C3" w:rsidRDefault="002875C3" w:rsidP="002875C3">
      <w:pPr>
        <w:pStyle w:val="10"/>
      </w:pPr>
      <w:r>
        <w:t>Архитектор предприятия — 1 чел × 3 мес × 450 000 руб = 1 350 000 руб</w:t>
      </w:r>
    </w:p>
    <w:p w14:paraId="63047E54" w14:textId="07857725" w:rsidR="002875C3" w:rsidRDefault="002875C3" w:rsidP="002875C3">
      <w:pPr>
        <w:pStyle w:val="10"/>
      </w:pPr>
      <w:r>
        <w:t>Бизнес‑аналитик — 1 чел × 2 мес × 250 000 руб = 500 000 руб</w:t>
      </w:r>
    </w:p>
    <w:p w14:paraId="3E6F3B4D" w14:textId="6211225E" w:rsidR="002875C3" w:rsidRDefault="002875C3" w:rsidP="002875C3">
      <w:pPr>
        <w:pStyle w:val="10"/>
      </w:pPr>
      <w:r>
        <w:t>Системный аналитик — 1 чел × 2 мес × 280 000 руб = 560 000 руб</w:t>
      </w:r>
    </w:p>
    <w:p w14:paraId="4C42CA32" w14:textId="77034094" w:rsidR="002875C3" w:rsidRDefault="002875C3" w:rsidP="002875C3">
      <w:pPr>
        <w:pStyle w:val="10"/>
      </w:pPr>
      <w:r>
        <w:t>UML‑моделирование и инструменты (лицензии) = 120 000 руб</w:t>
      </w:r>
    </w:p>
    <w:p w14:paraId="3953B61C" w14:textId="77777777" w:rsidR="002875C3" w:rsidRDefault="002875C3" w:rsidP="002875C3">
      <w:r>
        <w:t>Итого: 2 530 000 руб</w:t>
      </w:r>
    </w:p>
    <w:p w14:paraId="5B7E10C2" w14:textId="77777777" w:rsidR="002875C3" w:rsidRDefault="002875C3" w:rsidP="002875C3">
      <w:r>
        <w:t>2.2. Затраты на сопровождение (годовые)</w:t>
      </w:r>
    </w:p>
    <w:p w14:paraId="0E55D259" w14:textId="4763559E" w:rsidR="002875C3" w:rsidRDefault="002875C3" w:rsidP="002875C3">
      <w:r>
        <w:t>Актуализация архитектуры — 1 архитектор × 0,25 ставки × 12 мес = 1 350 000 руб × 0.25 = 337 500 руб</w:t>
      </w:r>
    </w:p>
    <w:p w14:paraId="0D735B14" w14:textId="3012AA1F" w:rsidR="002875C3" w:rsidRDefault="002875C3" w:rsidP="002875C3">
      <w:r>
        <w:t>Техническая поддержка инструментов моделирования = 80 000 руб</w:t>
      </w:r>
    </w:p>
    <w:p w14:paraId="1D79D154" w14:textId="77777777" w:rsidR="002875C3" w:rsidRDefault="002875C3" w:rsidP="002875C3">
      <w:r>
        <w:t>Итого: 417 500 руб / год</w:t>
      </w:r>
    </w:p>
    <w:p w14:paraId="65604CCB" w14:textId="77777777" w:rsidR="002875C3" w:rsidRDefault="002875C3" w:rsidP="002875C3">
      <w:r>
        <w:t>2.3. Экономическая эффективность</w:t>
      </w:r>
    </w:p>
    <w:p w14:paraId="3A6EFA50" w14:textId="77777777" w:rsidR="002875C3" w:rsidRDefault="002875C3" w:rsidP="002875C3">
      <w:pPr>
        <w:pStyle w:val="10"/>
      </w:pPr>
      <w:r>
        <w:t>Эффект от внедрения архитектурного решения:</w:t>
      </w:r>
    </w:p>
    <w:p w14:paraId="4E859E7C" w14:textId="60CC2987" w:rsidR="002875C3" w:rsidRDefault="002875C3" w:rsidP="002875C3">
      <w:pPr>
        <w:pStyle w:val="10"/>
      </w:pPr>
      <w:r>
        <w:t>Сокращение времени обработки заявки с 2 часов до 15 минут — экономия ФОТ 1 200 000 руб / год</w:t>
      </w:r>
    </w:p>
    <w:p w14:paraId="771DE990" w14:textId="32C46D5E" w:rsidR="002875C3" w:rsidRDefault="002875C3" w:rsidP="002875C3">
      <w:pPr>
        <w:pStyle w:val="10"/>
      </w:pPr>
      <w:r>
        <w:t>Снижение количества ошибок в данных — экономия 400 000 руб / год</w:t>
      </w:r>
    </w:p>
    <w:p w14:paraId="6BD383FE" w14:textId="77777777" w:rsidR="002875C3" w:rsidRPr="00C26844" w:rsidRDefault="002875C3" w:rsidP="002875C3">
      <w:pPr>
        <w:pStyle w:val="11"/>
        <w:rPr>
          <w:rFonts w:cs="Times New Roman"/>
          <w:color w:val="000000" w:themeColor="text1"/>
        </w:rPr>
      </w:pPr>
      <w:r w:rsidRPr="00C26844">
        <w:rPr>
          <w:rFonts w:cs="Times New Roman"/>
          <w:color w:val="000000" w:themeColor="text1"/>
        </w:rPr>
        <w:t>Архитектура предприятия: Сбербанк — Бизнес-процесс «Онлайн‑кредитование»</w:t>
      </w:r>
    </w:p>
    <w:p w14:paraId="2C7B914C" w14:textId="77777777" w:rsidR="002875C3" w:rsidRPr="00C26844" w:rsidRDefault="002875C3" w:rsidP="002875C3">
      <w:pPr>
        <w:pStyle w:val="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6844">
        <w:rPr>
          <w:rFonts w:ascii="Times New Roman" w:hAnsi="Times New Roman" w:cs="Times New Roman"/>
          <w:color w:val="000000" w:themeColor="text1"/>
          <w:sz w:val="28"/>
          <w:szCs w:val="28"/>
        </w:rPr>
        <w:t>1. Бизнес‑модели и модели архитектуры информации</w:t>
      </w:r>
    </w:p>
    <w:p w14:paraId="1B81EB5A" w14:textId="77777777" w:rsidR="002875C3" w:rsidRPr="00C26844" w:rsidRDefault="002875C3" w:rsidP="002875C3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6844">
        <w:rPr>
          <w:rFonts w:ascii="Times New Roman" w:hAnsi="Times New Roman" w:cs="Times New Roman"/>
          <w:color w:val="000000" w:themeColor="text1"/>
          <w:sz w:val="28"/>
          <w:szCs w:val="28"/>
        </w:rPr>
        <w:t>1.1. Диаграмма прецедентов (Use Case)</w:t>
      </w:r>
    </w:p>
    <w:p w14:paraId="622E8DE5" w14:textId="0DF45F02" w:rsidR="002875C3" w:rsidRPr="002875C3" w:rsidRDefault="002875C3" w:rsidP="002875C3">
      <w:pPr>
        <w:rPr>
          <w:rStyle w:val="1f"/>
        </w:rPr>
      </w:pPr>
      <w:r w:rsidRPr="00C26844">
        <w:rPr>
          <w:rFonts w:cs="Times New Roman"/>
          <w:color w:val="000000" w:themeColor="text1"/>
          <w:sz w:val="28"/>
          <w:szCs w:val="28"/>
        </w:rPr>
        <w:t>Акторы: Клиент, Система онлайн‑кредитования, Бюро кредитных историй, Сотрудник службы поддержки.</w:t>
      </w:r>
      <w:r w:rsidRPr="00C26844">
        <w:rPr>
          <w:rFonts w:cs="Times New Roman"/>
          <w:color w:val="000000" w:themeColor="text1"/>
          <w:sz w:val="28"/>
          <w:szCs w:val="28"/>
        </w:rPr>
        <w:br/>
        <w:t>Основные прецеденты:</w:t>
      </w:r>
      <w:r w:rsidRPr="00C26844">
        <w:rPr>
          <w:rFonts w:cs="Times New Roman"/>
          <w:color w:val="000000" w:themeColor="text1"/>
          <w:sz w:val="28"/>
          <w:szCs w:val="28"/>
        </w:rPr>
        <w:br/>
      </w:r>
      <w:r w:rsidRPr="002875C3">
        <w:rPr>
          <w:rStyle w:val="1f"/>
        </w:rPr>
        <w:lastRenderedPageBreak/>
        <w:t>Подать заявку на кредит</w:t>
      </w:r>
      <w:r w:rsidRPr="002875C3">
        <w:rPr>
          <w:rStyle w:val="1f"/>
        </w:rPr>
        <w:br/>
        <w:t>Проверить статус заявки</w:t>
      </w:r>
      <w:r w:rsidRPr="002875C3">
        <w:rPr>
          <w:rStyle w:val="1f"/>
        </w:rPr>
        <w:br/>
        <w:t>Рассчитать условия кредита</w:t>
      </w:r>
      <w:r w:rsidRPr="002875C3">
        <w:rPr>
          <w:rStyle w:val="1f"/>
        </w:rPr>
        <w:br/>
        <w:t>Верификация пользователя</w:t>
      </w:r>
      <w:r w:rsidRPr="002875C3">
        <w:rPr>
          <w:rStyle w:val="1f"/>
        </w:rPr>
        <w:br/>
        <w:t>Получить решение по кредиту</w:t>
      </w:r>
      <w:r w:rsidRPr="002875C3">
        <w:rPr>
          <w:rStyle w:val="1f"/>
        </w:rPr>
        <w:br/>
        <w:t>Подписать цифровой договор</w:t>
      </w:r>
      <w:r w:rsidRPr="002875C3">
        <w:rPr>
          <w:rStyle w:val="1f"/>
        </w:rPr>
        <w:br/>
        <w:t>Получить консультацию</w:t>
      </w:r>
    </w:p>
    <w:p w14:paraId="2F067EDB" w14:textId="77777777" w:rsidR="002875C3" w:rsidRPr="00C26844" w:rsidRDefault="002875C3" w:rsidP="002875C3">
      <w:r w:rsidRPr="00C26844">
        <w:t>1.2. Диаграмма деятельности (Activity)</w:t>
      </w:r>
    </w:p>
    <w:p w14:paraId="273D6A48" w14:textId="77777777" w:rsidR="002875C3" w:rsidRPr="00C26844" w:rsidRDefault="002875C3" w:rsidP="002875C3">
      <w:r w:rsidRPr="00C26844">
        <w:t>Основные этапы процесса онлайн‑кредитования:</w:t>
      </w:r>
      <w:r w:rsidRPr="00C26844">
        <w:br/>
        <w:t>1. Авторизация клиента</w:t>
      </w:r>
      <w:r w:rsidRPr="00C26844">
        <w:br/>
        <w:t>2. Заполнение заявки</w:t>
      </w:r>
      <w:r w:rsidRPr="00C26844">
        <w:br/>
        <w:t>3. Автоматическая проверка данных</w:t>
      </w:r>
      <w:r w:rsidRPr="00C26844">
        <w:br/>
        <w:t>4. Проверка кредитной истории</w:t>
      </w:r>
      <w:r w:rsidRPr="00C26844">
        <w:br/>
        <w:t>5. Оценка скоринговой модели</w:t>
      </w:r>
      <w:r w:rsidRPr="00C26844">
        <w:br/>
        <w:t>6. Принятие решения</w:t>
      </w:r>
      <w:r w:rsidRPr="00C26844">
        <w:br/>
        <w:t>7. Уведомление клиента</w:t>
      </w:r>
      <w:r w:rsidRPr="00C26844">
        <w:br/>
        <w:t>8. Подписание договора</w:t>
      </w:r>
      <w:r w:rsidRPr="00C26844">
        <w:br/>
        <w:t>9. Перевод денежных средств</w:t>
      </w:r>
    </w:p>
    <w:p w14:paraId="7A231402" w14:textId="77777777" w:rsidR="002875C3" w:rsidRPr="00C26844" w:rsidRDefault="002875C3" w:rsidP="002875C3">
      <w:r w:rsidRPr="00C26844">
        <w:t>1.3. Диаграмма классов</w:t>
      </w:r>
    </w:p>
    <w:p w14:paraId="2EC39859" w14:textId="2996498E" w:rsidR="002875C3" w:rsidRPr="00C26844" w:rsidRDefault="002875C3" w:rsidP="002875C3">
      <w:r w:rsidRPr="00C26844">
        <w:t>Основные классы:</w:t>
      </w:r>
      <w:r w:rsidRPr="00C26844">
        <w:br/>
      </w:r>
      <w:r w:rsidRPr="002875C3">
        <w:t>Клиент (ФИО, паспорт, доход, контакты)</w:t>
      </w:r>
      <w:r w:rsidRPr="002875C3">
        <w:br/>
        <w:t>Заявка (номер заявки, статус, сумма, срок)</w:t>
      </w:r>
      <w:r w:rsidRPr="002875C3">
        <w:br/>
        <w:t>Кредит (ставка, график платежей, сумма)</w:t>
      </w:r>
      <w:r w:rsidRPr="002875C3">
        <w:br/>
        <w:t>СкорингМодель (результат скоринга)</w:t>
      </w:r>
      <w:r w:rsidRPr="002875C3">
        <w:br/>
        <w:t>КредитнаяИстория</w:t>
      </w:r>
      <w:r w:rsidRPr="00C26844">
        <w:t xml:space="preserve"> (скор, отчёт)</w:t>
      </w:r>
      <w:r w:rsidRPr="00C26844">
        <w:br/>
      </w:r>
    </w:p>
    <w:p w14:paraId="20B85F7B" w14:textId="77777777" w:rsidR="002875C3" w:rsidRPr="00C26844" w:rsidRDefault="002875C3" w:rsidP="002875C3">
      <w:r w:rsidRPr="00C26844">
        <w:t>1.4. Диаграмма взаимодействия (Sequence)</w:t>
      </w:r>
    </w:p>
    <w:p w14:paraId="5C33C0A8" w14:textId="77777777" w:rsidR="002875C3" w:rsidRPr="00C26844" w:rsidRDefault="002875C3" w:rsidP="002875C3">
      <w:r w:rsidRPr="00C26844">
        <w:t>Последовательность взаимодействий:</w:t>
      </w:r>
      <w:r w:rsidRPr="00C26844">
        <w:br/>
        <w:t>1. Клиент отправляет заявку → Система</w:t>
      </w:r>
      <w:r w:rsidRPr="00C26844">
        <w:br/>
        <w:t>2. Система запрашивает данные → БКИ</w:t>
      </w:r>
      <w:r w:rsidRPr="00C26844">
        <w:br/>
        <w:t>3. БКИ возвращает кредитную историю</w:t>
      </w:r>
      <w:r w:rsidRPr="00C26844">
        <w:br/>
        <w:t>4. Система выполняет скоринг</w:t>
      </w:r>
      <w:r w:rsidRPr="00C26844">
        <w:br/>
        <w:t>5. Система формирует решение</w:t>
      </w:r>
      <w:r w:rsidRPr="00C26844">
        <w:br/>
        <w:t>6. Клиент получает уведомление</w:t>
      </w:r>
      <w:r w:rsidRPr="00C26844">
        <w:br/>
        <w:t>7. При согласии — цифровая подпись договора</w:t>
      </w:r>
    </w:p>
    <w:p w14:paraId="4872D81B" w14:textId="77777777" w:rsidR="002875C3" w:rsidRPr="00C26844" w:rsidRDefault="002875C3" w:rsidP="002875C3">
      <w:r w:rsidRPr="00C26844">
        <w:lastRenderedPageBreak/>
        <w:t>2. Расчет затрат и экономической эффективности</w:t>
      </w:r>
    </w:p>
    <w:p w14:paraId="78D94CEF" w14:textId="77777777" w:rsidR="002875C3" w:rsidRPr="00C26844" w:rsidRDefault="002875C3" w:rsidP="002875C3">
      <w:r w:rsidRPr="00C26844">
        <w:t>2.1. Затраты на разработку архитектуры предприятия</w:t>
      </w:r>
    </w:p>
    <w:p w14:paraId="436977D1" w14:textId="0E90B002" w:rsidR="002875C3" w:rsidRPr="00C26844" w:rsidRDefault="002875C3" w:rsidP="002875C3">
      <w:r w:rsidRPr="00C26844">
        <w:t>Команда:</w:t>
      </w:r>
      <w:r w:rsidRPr="00C26844">
        <w:br/>
      </w:r>
      <w:r w:rsidRPr="002875C3">
        <w:t>Архитектор предприятия — 1 чел × 3 мес × 450 000 руб = 1 350 000 руб</w:t>
      </w:r>
      <w:r w:rsidRPr="002875C3">
        <w:br/>
        <w:t>Бизнес‑аналитик — 1 чел × 2 мес × 250 000 руб = 500 000 руб</w:t>
      </w:r>
      <w:r w:rsidRPr="002875C3">
        <w:br/>
        <w:t>Системный аналитик — 1 чел × 2 мес × 280 000 руб = 560 000 руб</w:t>
      </w:r>
      <w:r w:rsidRPr="002875C3">
        <w:br/>
        <w:t>UML‑моделирование</w:t>
      </w:r>
      <w:r w:rsidRPr="00C26844">
        <w:t xml:space="preserve"> и инструменты (лицензии) = 120 000 руб</w:t>
      </w:r>
      <w:r w:rsidRPr="00C26844">
        <w:br/>
        <w:t>Итого: 2 530 000 руб</w:t>
      </w:r>
    </w:p>
    <w:p w14:paraId="402664AB" w14:textId="77777777" w:rsidR="002875C3" w:rsidRPr="00C26844" w:rsidRDefault="002875C3" w:rsidP="002875C3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6844">
        <w:rPr>
          <w:rFonts w:ascii="Times New Roman" w:hAnsi="Times New Roman" w:cs="Times New Roman"/>
          <w:color w:val="000000" w:themeColor="text1"/>
          <w:sz w:val="28"/>
          <w:szCs w:val="28"/>
        </w:rPr>
        <w:t>2.2. Затраты на сопровождение (годовые)</w:t>
      </w:r>
    </w:p>
    <w:p w14:paraId="1BF0C280" w14:textId="3715DD36" w:rsidR="002875C3" w:rsidRPr="00C26844" w:rsidRDefault="002875C3" w:rsidP="002875C3">
      <w:pPr>
        <w:rPr>
          <w:rFonts w:cs="Times New Roman"/>
          <w:color w:val="000000" w:themeColor="text1"/>
          <w:sz w:val="28"/>
          <w:szCs w:val="28"/>
        </w:rPr>
      </w:pPr>
      <w:r w:rsidRPr="00C26844">
        <w:rPr>
          <w:rFonts w:cs="Times New Roman"/>
          <w:color w:val="000000" w:themeColor="text1"/>
          <w:sz w:val="28"/>
          <w:szCs w:val="28"/>
        </w:rPr>
        <w:t>Актуализация архитектуры — 1 архитектор × 0,25 ставки × 12 мес = 1 350 000 руб × 0.25 = 337 500 руб</w:t>
      </w:r>
      <w:r w:rsidRPr="00C26844">
        <w:rPr>
          <w:rFonts w:cs="Times New Roman"/>
          <w:color w:val="000000" w:themeColor="text1"/>
          <w:sz w:val="28"/>
          <w:szCs w:val="28"/>
        </w:rPr>
        <w:br/>
        <w:t>Техническая поддержка инструментов моделирования = 80 000 руб</w:t>
      </w:r>
      <w:r w:rsidRPr="00C26844">
        <w:rPr>
          <w:rFonts w:cs="Times New Roman"/>
          <w:color w:val="000000" w:themeColor="text1"/>
          <w:sz w:val="28"/>
          <w:szCs w:val="28"/>
        </w:rPr>
        <w:br/>
        <w:t>Итого: 417 500 руб / год</w:t>
      </w:r>
    </w:p>
    <w:p w14:paraId="7E625BD3" w14:textId="77777777" w:rsidR="002875C3" w:rsidRPr="00C26844" w:rsidRDefault="002875C3" w:rsidP="002875C3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6844">
        <w:rPr>
          <w:rFonts w:ascii="Times New Roman" w:hAnsi="Times New Roman" w:cs="Times New Roman"/>
          <w:color w:val="000000" w:themeColor="text1"/>
          <w:sz w:val="28"/>
          <w:szCs w:val="28"/>
        </w:rPr>
        <w:t>2.3. Экономическая эффективность</w:t>
      </w:r>
    </w:p>
    <w:p w14:paraId="1E6997C1" w14:textId="61DCA02B" w:rsidR="002875C3" w:rsidRPr="00C26844" w:rsidRDefault="002875C3" w:rsidP="002875C3">
      <w:pPr>
        <w:rPr>
          <w:rFonts w:cs="Times New Roman"/>
          <w:color w:val="000000" w:themeColor="text1"/>
          <w:sz w:val="28"/>
          <w:szCs w:val="28"/>
        </w:rPr>
      </w:pPr>
      <w:r w:rsidRPr="00C26844">
        <w:rPr>
          <w:rFonts w:cs="Times New Roman"/>
          <w:color w:val="000000" w:themeColor="text1"/>
          <w:sz w:val="28"/>
          <w:szCs w:val="28"/>
        </w:rPr>
        <w:t>Эффект от внедрения архитектурного решения:</w:t>
      </w:r>
      <w:r w:rsidRPr="00C26844">
        <w:rPr>
          <w:rFonts w:cs="Times New Roman"/>
          <w:color w:val="000000" w:themeColor="text1"/>
          <w:sz w:val="28"/>
          <w:szCs w:val="28"/>
        </w:rPr>
        <w:br/>
      </w:r>
      <w:r w:rsidRPr="002875C3">
        <w:rPr>
          <w:rStyle w:val="1f0"/>
        </w:rPr>
        <w:t>Сокращение времени обработки заявки с 2 часов до 15 минут — экономия ФОТ 1 200 000 руб / год</w:t>
      </w:r>
      <w:r w:rsidRPr="002875C3">
        <w:rPr>
          <w:rStyle w:val="1f0"/>
        </w:rPr>
        <w:br/>
        <w:t>Снижение количества ошибок в данных — экономия 400 000 руб / год</w:t>
      </w:r>
      <w:r w:rsidRPr="002875C3">
        <w:rPr>
          <w:rStyle w:val="1f0"/>
        </w:rPr>
        <w:br/>
        <w:t>Ускорение</w:t>
      </w:r>
      <w:r w:rsidRPr="00C26844">
        <w:rPr>
          <w:rFonts w:cs="Times New Roman"/>
          <w:color w:val="000000" w:themeColor="text1"/>
          <w:sz w:val="28"/>
          <w:szCs w:val="28"/>
        </w:rPr>
        <w:t xml:space="preserve"> вывода новых кредитных продуктов — +5% к прибыли онлайн‑кредитов (примерно 3 млн руб / год)</w:t>
      </w:r>
      <w:r w:rsidRPr="00C26844">
        <w:rPr>
          <w:rFonts w:cs="Times New Roman"/>
          <w:color w:val="000000" w:themeColor="text1"/>
          <w:sz w:val="28"/>
          <w:szCs w:val="28"/>
        </w:rPr>
        <w:br/>
        <w:t>Совокупный годовой эффект: 4 600 000 руб</w:t>
      </w:r>
      <w:r w:rsidRPr="00C26844">
        <w:rPr>
          <w:rFonts w:cs="Times New Roman"/>
          <w:color w:val="000000" w:themeColor="text1"/>
          <w:sz w:val="28"/>
          <w:szCs w:val="28"/>
        </w:rPr>
        <w:br/>
        <w:t>Период окупаемости: 2 530 000 / 4 600 000 ≈ 0,55 года</w:t>
      </w:r>
    </w:p>
    <w:p w14:paraId="51963671" w14:textId="248A61B8" w:rsidR="002875C3" w:rsidRDefault="002875C3" w:rsidP="002875C3">
      <w:r>
        <w:t>Ускорение вывода новых кредитных продуктов — +5% к прибыли онлайн‑кредитов (примерно 3 млн руб / год)</w:t>
      </w:r>
    </w:p>
    <w:p w14:paraId="0AB37415" w14:textId="77777777" w:rsidR="002875C3" w:rsidRDefault="002875C3" w:rsidP="002875C3">
      <w:r>
        <w:t>Совокупный годовой эффект: 4 600 000 руб</w:t>
      </w:r>
    </w:p>
    <w:p w14:paraId="2BA63EE7" w14:textId="2178F3BE" w:rsidR="00CC1756" w:rsidRPr="00AC341E" w:rsidRDefault="002875C3" w:rsidP="002875C3">
      <w:r>
        <w:t>Период окупаемости: 2 530 000 / 4 600 000 ≈ 0,55 года</w:t>
      </w:r>
    </w:p>
    <w:sectPr w:rsidR="00CC1756" w:rsidRPr="00AC341E" w:rsidSect="00C50FA9">
      <w:footerReference w:type="default" r:id="rId9"/>
      <w:headerReference w:type="first" r:id="rId10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D945B" w14:textId="77777777" w:rsidR="004326AB" w:rsidRDefault="004326AB" w:rsidP="00D609CE">
      <w:pPr>
        <w:spacing w:line="240" w:lineRule="auto"/>
      </w:pPr>
      <w:r>
        <w:separator/>
      </w:r>
    </w:p>
  </w:endnote>
  <w:endnote w:type="continuationSeparator" w:id="0">
    <w:p w14:paraId="4B38AB7B" w14:textId="77777777" w:rsidR="004326AB" w:rsidRDefault="004326AB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AAD77" w14:textId="77777777" w:rsidR="004326AB" w:rsidRDefault="004326AB" w:rsidP="00D609CE">
      <w:pPr>
        <w:spacing w:line="240" w:lineRule="auto"/>
      </w:pPr>
      <w:r>
        <w:separator/>
      </w:r>
    </w:p>
  </w:footnote>
  <w:footnote w:type="continuationSeparator" w:id="0">
    <w:p w14:paraId="468FABF4" w14:textId="77777777" w:rsidR="004326AB" w:rsidRDefault="004326AB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6559EB"/>
    <w:multiLevelType w:val="hybridMultilevel"/>
    <w:tmpl w:val="C3C4A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1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3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1"/>
  </w:num>
  <w:num w:numId="4">
    <w:abstractNumId w:val="28"/>
  </w:num>
  <w:num w:numId="5">
    <w:abstractNumId w:val="4"/>
  </w:num>
  <w:num w:numId="6">
    <w:abstractNumId w:val="2"/>
  </w:num>
  <w:num w:numId="7">
    <w:abstractNumId w:val="12"/>
  </w:num>
  <w:num w:numId="8">
    <w:abstractNumId w:val="11"/>
  </w:num>
  <w:num w:numId="9">
    <w:abstractNumId w:val="10"/>
  </w:num>
  <w:num w:numId="10">
    <w:abstractNumId w:val="20"/>
  </w:num>
  <w:num w:numId="11">
    <w:abstractNumId w:val="23"/>
  </w:num>
  <w:num w:numId="12">
    <w:abstractNumId w:val="14"/>
  </w:num>
  <w:num w:numId="13">
    <w:abstractNumId w:val="22"/>
  </w:num>
  <w:num w:numId="14">
    <w:abstractNumId w:val="25"/>
  </w:num>
  <w:num w:numId="15">
    <w:abstractNumId w:val="17"/>
  </w:num>
  <w:num w:numId="16">
    <w:abstractNumId w:val="7"/>
  </w:num>
  <w:num w:numId="17">
    <w:abstractNumId w:val="3"/>
  </w:num>
  <w:num w:numId="18">
    <w:abstractNumId w:val="0"/>
  </w:num>
  <w:num w:numId="19">
    <w:abstractNumId w:val="9"/>
  </w:num>
  <w:num w:numId="20">
    <w:abstractNumId w:val="15"/>
  </w:num>
  <w:num w:numId="21">
    <w:abstractNumId w:val="19"/>
  </w:num>
  <w:num w:numId="22">
    <w:abstractNumId w:val="8"/>
  </w:num>
  <w:num w:numId="23">
    <w:abstractNumId w:val="13"/>
  </w:num>
  <w:num w:numId="24">
    <w:abstractNumId w:val="18"/>
  </w:num>
  <w:num w:numId="25">
    <w:abstractNumId w:val="29"/>
  </w:num>
  <w:num w:numId="26">
    <w:abstractNumId w:val="35"/>
  </w:num>
  <w:num w:numId="27">
    <w:abstractNumId w:val="27"/>
  </w:num>
  <w:num w:numId="28">
    <w:abstractNumId w:val="32"/>
  </w:num>
  <w:num w:numId="29">
    <w:abstractNumId w:val="5"/>
  </w:num>
  <w:num w:numId="30">
    <w:abstractNumId w:val="24"/>
  </w:num>
  <w:num w:numId="31">
    <w:abstractNumId w:val="33"/>
  </w:num>
  <w:num w:numId="32">
    <w:abstractNumId w:val="34"/>
  </w:num>
  <w:num w:numId="33">
    <w:abstractNumId w:val="1"/>
  </w:num>
  <w:num w:numId="34">
    <w:abstractNumId w:val="16"/>
  </w:num>
  <w:num w:numId="35">
    <w:abstractNumId w:val="31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040A4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5C3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3DAF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26AB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756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CC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CC175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g1">
    <w:name w:val="mg1"/>
    <w:basedOn w:val="a4"/>
    <w:rsid w:val="00CC17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357</cp:revision>
  <cp:lastPrinted>2025-06-04T18:29:00Z</cp:lastPrinted>
  <dcterms:created xsi:type="dcterms:W3CDTF">2025-06-02T15:32:00Z</dcterms:created>
  <dcterms:modified xsi:type="dcterms:W3CDTF">2026-03-05T07:35:00Z</dcterms:modified>
</cp:coreProperties>
</file>