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926C3">
      <w:r>
        <w:rPr>
          <w:rFonts w:ascii="Calibri" w:hAnsi="Calibri" w:eastAsia="Calibri" w:cs="Times New Roman"/>
          <w:kern w:val="0"/>
          <w:sz w:val="22"/>
          <w:szCs w:val="22"/>
          <w:lang w:eastAsia="ru-RU"/>
          <w14:ligatures w14:val="none"/>
        </w:rPr>
        <w:drawing>
          <wp:inline distT="0" distB="0" distL="0" distR="0">
            <wp:extent cx="5940425" cy="7169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77CC">
      <w:pPr>
        <w:spacing w:line="259" w:lineRule="auto"/>
        <w:ind w:right="-1"/>
        <w:jc w:val="center"/>
        <w:rPr>
          <w:rFonts w:ascii="TimesNewRomanPS-BoldMT" w:hAnsi="TimesNewRomanPS-BoldMT" w:eastAsia="Calibri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NewRomanPS-BoldMT" w:hAnsi="TimesNewRomanPS-BoldMT" w:eastAsia="Calibri" w:cs="Times New Roman"/>
          <w:b/>
          <w:bCs/>
          <w:color w:val="000000"/>
          <w:kern w:val="0"/>
          <w:sz w:val="26"/>
          <w:szCs w:val="26"/>
          <w14:ligatures w14:val="none"/>
        </w:rPr>
        <w:t>НЕГОСУДАРСТВЕННОЕ ОБРАЗОВАТЕЛЬНОЕ ЧАСТНОЕ</w:t>
      </w:r>
      <w:r>
        <w:rPr>
          <w:rFonts w:ascii="TimesNewRomanPS-BoldMT" w:hAnsi="TimesNewRomanPS-BoldMT"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r>
        <w:rPr>
          <w:rFonts w:ascii="TimesNewRomanPS-BoldMT" w:hAnsi="TimesNewRomanPS-BoldMT" w:eastAsia="Calibri" w:cs="Times New Roman"/>
          <w:b/>
          <w:bCs/>
          <w:color w:val="000000"/>
          <w:kern w:val="0"/>
          <w:sz w:val="26"/>
          <w:szCs w:val="26"/>
          <w14:ligatures w14:val="none"/>
        </w:rPr>
        <w:t>УЧРЕЖДЕНИЕ ВЫСШЕГО ОБРАЗОВАНИЯ</w:t>
      </w:r>
      <w:r>
        <w:rPr>
          <w:rFonts w:ascii="TimesNewRomanPS-BoldMT" w:hAnsi="TimesNewRomanPS-BoldMT"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r>
        <w:rPr>
          <w:rFonts w:ascii="TimesNewRomanPS-BoldMT" w:hAnsi="TimesNewRomanPS-BoldMT" w:eastAsia="Calibri" w:cs="Times New Roman"/>
          <w:b/>
          <w:bCs/>
          <w:color w:val="000000"/>
          <w:kern w:val="0"/>
          <w:sz w:val="26"/>
          <w:szCs w:val="26"/>
          <w14:ligatures w14:val="none"/>
        </w:rPr>
        <w:t>«МОСКОВСКИЙ ФИНАНСОВО-ПРОМЫШЛЕННЫЙ УНИВЕРСИТЕТ</w:t>
      </w:r>
      <w:r>
        <w:rPr>
          <w:rFonts w:ascii="TimesNewRomanPS-BoldMT" w:hAnsi="TimesNewRomanPS-BoldMT"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r>
        <w:rPr>
          <w:rFonts w:ascii="TimesNewRomanPS-BoldMT" w:hAnsi="TimesNewRomanPS-BoldMT" w:eastAsia="Calibri" w:cs="Times New Roman"/>
          <w:b/>
          <w:bCs/>
          <w:color w:val="000000"/>
          <w:kern w:val="0"/>
          <w:sz w:val="26"/>
          <w:szCs w:val="26"/>
          <w14:ligatures w14:val="none"/>
        </w:rPr>
        <w:t>«СИНЕРГИЯ»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282"/>
        <w:gridCol w:w="5948"/>
      </w:tblGrid>
      <w:tr w14:paraId="7D101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771F990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Факультет/Институт</w:t>
            </w:r>
          </w:p>
        </w:tc>
        <w:tc>
          <w:tcPr>
            <w:tcW w:w="282" w:type="dxa"/>
          </w:tcPr>
          <w:p w14:paraId="123DE20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6B141900">
            <w:pPr>
              <w:spacing w:after="0" w:line="240" w:lineRule="auto"/>
              <w:ind w:right="-1"/>
              <w:jc w:val="center"/>
              <w:rPr>
                <w:rFonts w:ascii="Times New Roman" w:hAnsi="Times New Roman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  <w:t>информационных технологий</w:t>
            </w:r>
          </w:p>
        </w:tc>
      </w:tr>
      <w:tr w14:paraId="340C2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C5AE5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2" w:type="dxa"/>
          </w:tcPr>
          <w:p w14:paraId="76271B2F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top w:val="single" w:color="000000" w:sz="4" w:space="0"/>
            </w:tcBorders>
          </w:tcPr>
          <w:p w14:paraId="554ADCF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  <w:t>(наименование факультета/ Института)</w:t>
            </w:r>
          </w:p>
        </w:tc>
      </w:tr>
      <w:tr w14:paraId="64386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50A31D8E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1CB1A82E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668DAD2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pacing w:val="-16"/>
                <w:kern w:val="0"/>
                <w:sz w:val="26"/>
                <w:szCs w:val="26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-16"/>
                <w:kern w:val="0"/>
                <w:sz w:val="26"/>
                <w:szCs w:val="26"/>
                <w:lang w:eastAsia="ru-RU"/>
                <w14:ligatures w14:val="none"/>
              </w:rPr>
              <w:t xml:space="preserve">09.02.07 </w:t>
            </w:r>
            <w:r>
              <w:rPr>
                <w:rFonts w:ascii="Times New Roman" w:hAnsi="Times New Roman" w:eastAsia="Times New Roman" w:cs="Times New Roman"/>
                <w:spacing w:val="-16"/>
                <w:kern w:val="0"/>
                <w:sz w:val="26"/>
                <w:szCs w:val="26"/>
                <w:lang w:eastAsia="ru-RU"/>
                <w14:ligatures w14:val="none"/>
              </w:rPr>
              <w:t>Информационные системы и программирование</w:t>
            </w:r>
          </w:p>
        </w:tc>
      </w:tr>
      <w:tr w14:paraId="4DD7B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3B051A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подготовки:</w:t>
            </w:r>
          </w:p>
        </w:tc>
        <w:tc>
          <w:tcPr>
            <w:tcW w:w="282" w:type="dxa"/>
          </w:tcPr>
          <w:p w14:paraId="7E390F9D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</w:tcPr>
          <w:p w14:paraId="6E18F0B8">
            <w:pPr>
              <w:spacing w:after="0" w:line="240" w:lineRule="auto"/>
              <w:ind w:right="-1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  <w:t>(код и наименование направления /специальности подготовки)</w:t>
            </w:r>
          </w:p>
        </w:tc>
      </w:tr>
      <w:tr w14:paraId="4D478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7C487BA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Форма обучения</w:t>
            </w: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:</w:t>
            </w:r>
          </w:p>
        </w:tc>
        <w:tc>
          <w:tcPr>
            <w:tcW w:w="282" w:type="dxa"/>
          </w:tcPr>
          <w:p w14:paraId="7997DCE8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5202B787">
            <w:pPr>
              <w:spacing w:after="0" w:line="240" w:lineRule="auto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  <w:t>очная</w:t>
            </w:r>
          </w:p>
        </w:tc>
      </w:tr>
      <w:tr w14:paraId="4FE9D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4C9E6BD3">
            <w:pPr>
              <w:spacing w:line="259" w:lineRule="auto"/>
              <w:rPr>
                <w:rFonts w:ascii="Calibri" w:hAnsi="Calibri" w:eastAsia="Calibr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2" w:type="dxa"/>
          </w:tcPr>
          <w:p w14:paraId="749B6AF8">
            <w:pPr>
              <w:spacing w:line="259" w:lineRule="auto"/>
              <w:rPr>
                <w:rFonts w:ascii="Calibri" w:hAnsi="Calibri" w:eastAsia="Calibr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948" w:type="dxa"/>
          </w:tcPr>
          <w:p w14:paraId="0963ACD3">
            <w:pPr>
              <w:spacing w:line="259" w:lineRule="auto"/>
              <w:rPr>
                <w:rFonts w:ascii="TimesNewRomanPSMT" w:hAnsi="TimesNewRomanPSMT" w:eastAsia="Calibri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kern w:val="0"/>
                <w:sz w:val="18"/>
                <w:szCs w:val="18"/>
                <w14:ligatures w14:val="none"/>
              </w:rPr>
              <w:t>(очная, очно-заочная, заочная)</w:t>
            </w:r>
          </w:p>
        </w:tc>
      </w:tr>
      <w:tr w14:paraId="30DFC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3115" w:type="dxa"/>
          </w:tcPr>
          <w:p w14:paraId="57F1958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2" w:type="dxa"/>
          </w:tcPr>
          <w:p w14:paraId="6A01FE4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</w:tcPr>
          <w:p w14:paraId="698510BB">
            <w:pPr>
              <w:spacing w:after="0" w:line="240" w:lineRule="auto"/>
              <w:ind w:right="-1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14666291">
      <w:pPr>
        <w:spacing w:line="259" w:lineRule="auto"/>
        <w:ind w:right="-1"/>
        <w:jc w:val="center"/>
        <w:rPr>
          <w:rFonts w:ascii="TimesNewRomanPS-BoldMT" w:hAnsi="TimesNewRomanPS-BoldMT" w:eastAsia="Calibri" w:cs="Times New Roman"/>
          <w:color w:val="FFFFFF"/>
          <w:kern w:val="0"/>
          <w:sz w:val="28"/>
          <w:szCs w:val="28"/>
          <w14:ligatures w14:val="none"/>
        </w:rPr>
      </w:pPr>
      <w:r>
        <w:rPr>
          <w:rFonts w:ascii="TimesNewRomanPS-BoldMT" w:hAnsi="TimesNewRomanPS-BoldMT" w:eastAsia="Calibri" w:cs="Times New Roman"/>
          <w:color w:val="FFFFFF"/>
          <w:kern w:val="0"/>
          <w:sz w:val="28"/>
          <w:szCs w:val="28"/>
          <w14:ligatures w14:val="none"/>
        </w:rPr>
        <w:t>.</w:t>
      </w:r>
    </w:p>
    <w:p w14:paraId="36DFFE69">
      <w:pPr>
        <w:spacing w:line="259" w:lineRule="auto"/>
        <w:ind w:right="-1"/>
        <w:jc w:val="center"/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NewRomanPS-BoldMT" w:hAnsi="TimesNewRomanPS-BoldMT" w:eastAsia="Calibri" w:cs="Times New Roman"/>
          <w:color w:val="FFFFFF"/>
          <w:kern w:val="0"/>
          <w:sz w:val="28"/>
          <w:szCs w:val="28"/>
          <w14:ligatures w14:val="none"/>
        </w:rPr>
        <w:br w:type="textWrapping"/>
      </w:r>
      <w:r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  <w:br w:type="textWrapping"/>
      </w:r>
      <w:r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  <w:t>Отчет по лабораторной работе №</w:t>
      </w:r>
      <w:r>
        <w:rPr>
          <w:rFonts w:ascii="TimesNewRomanPS-BoldMT" w:hAnsi="TimesNewRomanPS-BoldMT" w:eastAsia="Calibri" w:cs="Times New Roman"/>
          <w:b/>
          <w:bCs/>
          <w:kern w:val="0"/>
          <w:sz w:val="28"/>
          <w:szCs w:val="28"/>
          <w14:ligatures w14:val="none"/>
        </w:rPr>
        <w:t>4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14:paraId="5E542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gridSpan w:val="2"/>
          </w:tcPr>
          <w:p w14:paraId="4A2FE2A7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на тему</w:t>
            </w:r>
          </w:p>
        </w:tc>
        <w:tc>
          <w:tcPr>
            <w:tcW w:w="284" w:type="dxa"/>
          </w:tcPr>
          <w:p w14:paraId="2A16F8B6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85" w:type="dxa"/>
            <w:gridSpan w:val="5"/>
            <w:tcBorders>
              <w:bottom w:val="single" w:color="000000" w:sz="4" w:space="0"/>
            </w:tcBorders>
          </w:tcPr>
          <w:p w14:paraId="73354991">
            <w:pPr>
              <w:spacing w:after="0" w:line="240" w:lineRule="auto"/>
              <w:jc w:val="center"/>
              <w:rPr>
                <w:rFonts w:ascii="TimesNewRomanPSMT" w:hAnsi="TimesNewRomanPSMT" w:eastAsia="Calibri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kern w:val="0"/>
                <w:sz w:val="28"/>
                <w:szCs w:val="28"/>
                <w14:ligatures w14:val="none"/>
              </w:rPr>
              <w:t>Использование меню</w:t>
            </w:r>
          </w:p>
        </w:tc>
      </w:tr>
      <w:tr w14:paraId="6EA8A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gridSpan w:val="6"/>
          </w:tcPr>
          <w:p w14:paraId="5E0CEFF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2" w:type="dxa"/>
          </w:tcPr>
          <w:p w14:paraId="315F119A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top w:val="single" w:color="000000" w:sz="4" w:space="0"/>
            </w:tcBorders>
          </w:tcPr>
          <w:p w14:paraId="27331B3C">
            <w:pPr>
              <w:spacing w:after="0" w:line="240" w:lineRule="auto"/>
              <w:ind w:right="-1"/>
              <w:rPr>
                <w:rFonts w:ascii="TimesNewRomanPSMT" w:hAnsi="TimesNewRomanPS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>
              <w:rPr>
                <w:rFonts w:ascii="TimesNewRomanPSMT" w:hAnsi="TimesNewRomanPS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  <w:t>наименование темы)</w:t>
            </w:r>
          </w:p>
        </w:tc>
      </w:tr>
      <w:tr w14:paraId="0DA15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bottom w:val="single" w:color="000000" w:sz="4" w:space="0"/>
            </w:tcBorders>
          </w:tcPr>
          <w:p w14:paraId="565875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26" w:type="dxa"/>
            <w:gridSpan w:val="2"/>
            <w:tcBorders>
              <w:bottom w:val="single" w:color="000000" w:sz="4" w:space="0"/>
            </w:tcBorders>
          </w:tcPr>
          <w:p w14:paraId="1A8EAAD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85" w:type="dxa"/>
            <w:gridSpan w:val="5"/>
            <w:tcBorders>
              <w:bottom w:val="single" w:color="000000" w:sz="4" w:space="0"/>
            </w:tcBorders>
          </w:tcPr>
          <w:p w14:paraId="6E3BF7E1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FF0000"/>
                <w:kern w:val="0"/>
                <w:sz w:val="18"/>
                <w:szCs w:val="18"/>
                <w14:ligatures w14:val="none"/>
              </w:rPr>
            </w:pPr>
          </w:p>
        </w:tc>
      </w:tr>
      <w:tr w14:paraId="45559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4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01C9C715">
            <w:pPr>
              <w:spacing w:after="0" w:line="240" w:lineRule="auto"/>
              <w:ind w:right="-113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  <w:p w14:paraId="34E72BAC">
            <w:pPr>
              <w:spacing w:after="0" w:line="240" w:lineRule="auto"/>
              <w:ind w:right="-113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по дисциплине</w:t>
            </w:r>
          </w:p>
        </w:tc>
        <w:tc>
          <w:tcPr>
            <w:tcW w:w="284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83446C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793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DE4B308">
            <w:pPr>
              <w:spacing w:after="0" w:line="240" w:lineRule="auto"/>
              <w:ind w:right="2719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</w:pPr>
          </w:p>
          <w:p w14:paraId="49B524E7">
            <w:pPr>
              <w:spacing w:after="0" w:line="240" w:lineRule="auto"/>
              <w:ind w:right="1894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Разработка мобильных приложений </w:t>
            </w:r>
          </w:p>
        </w:tc>
      </w:tr>
      <w:tr w14:paraId="42CB6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012C9CE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BD494C3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55BEE22">
            <w:pPr>
              <w:spacing w:after="0" w:line="240" w:lineRule="auto"/>
              <w:ind w:right="-1"/>
              <w:rPr>
                <w:rFonts w:ascii="TimesNewRomanPSMT" w:hAnsi="TimesNewRomanPS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>
              <w:rPr>
                <w:rFonts w:ascii="TimesNewRomanPSMT" w:hAnsi="TimesNewRomanPS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  <w:t>наименование дисциплины)</w:t>
            </w:r>
          </w:p>
        </w:tc>
      </w:tr>
    </w:tbl>
    <w:p w14:paraId="1068F17A">
      <w:pPr>
        <w:spacing w:line="259" w:lineRule="auto"/>
        <w:ind w:right="-1"/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</w:pPr>
    </w:p>
    <w:p w14:paraId="25048859">
      <w:pPr>
        <w:spacing w:line="259" w:lineRule="auto"/>
        <w:ind w:right="-1"/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</w:pPr>
    </w:p>
    <w:tbl>
      <w:tblPr>
        <w:tblStyle w:val="12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36"/>
        <w:gridCol w:w="4786"/>
        <w:gridCol w:w="283"/>
        <w:gridCol w:w="1985"/>
      </w:tblGrid>
      <w:tr w14:paraId="37E9A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39EF8C8F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bookmarkStart w:id="0" w:name="_Hlk81468603"/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Обучающийся</w:t>
            </w:r>
          </w:p>
        </w:tc>
        <w:tc>
          <w:tcPr>
            <w:tcW w:w="236" w:type="dxa"/>
          </w:tcPr>
          <w:p w14:paraId="35F015B4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567D665E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i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iCs/>
                <w:kern w:val="0"/>
                <w:sz w:val="28"/>
                <w:szCs w:val="28"/>
                <w:lang w:val="ru-RU"/>
                <w14:ligatures w14:val="none"/>
              </w:rPr>
              <w:t>Устьянцев</w:t>
            </w:r>
            <w:r>
              <w:rPr>
                <w:rFonts w:hint="default" w:ascii="TimesNewRomanPS-BoldMT" w:hAnsi="TimesNewRomanPS-BoldMT" w:eastAsia="Calibri" w:cs="Times New Roman"/>
                <w:iCs/>
                <w:kern w:val="0"/>
                <w:sz w:val="28"/>
                <w:szCs w:val="28"/>
                <w:lang w:val="ru-RU"/>
                <w14:ligatures w14:val="none"/>
              </w:rPr>
              <w:t xml:space="preserve"> Даниил Сергеевич</w:t>
            </w:r>
          </w:p>
        </w:tc>
        <w:tc>
          <w:tcPr>
            <w:tcW w:w="283" w:type="dxa"/>
          </w:tcPr>
          <w:p w14:paraId="23CD0508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85" w:type="dxa"/>
            <w:tcBorders>
              <w:bottom w:val="single" w:color="000000" w:sz="4" w:space="0"/>
            </w:tcBorders>
          </w:tcPr>
          <w:p w14:paraId="0B46D86E">
            <w:pPr>
              <w:spacing w:after="0" w:line="240" w:lineRule="auto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</w:pPr>
          </w:p>
        </w:tc>
      </w:tr>
      <w:tr w14:paraId="4A5565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19284C9B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36" w:type="dxa"/>
          </w:tcPr>
          <w:p w14:paraId="3A0F89EF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012B7570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color w:val="000000"/>
                <w:kern w:val="0"/>
                <w:sz w:val="16"/>
                <w:szCs w:val="16"/>
                <w14:ligatures w14:val="none"/>
              </w:rPr>
              <w:t>(</w:t>
            </w:r>
            <w:r>
              <w:rPr>
                <w:rFonts w:ascii="TimesNewRomanPSMT" w:hAnsi="TimesNewRomanPSMT" w:eastAsia="Calibri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7B44F478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85" w:type="dxa"/>
            <w:tcBorders>
              <w:top w:val="single" w:color="000000" w:sz="4" w:space="0"/>
            </w:tcBorders>
          </w:tcPr>
          <w:p w14:paraId="1F6394EF">
            <w:pPr>
              <w:spacing w:after="0" w:line="240" w:lineRule="auto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color w:val="000000"/>
                <w:kern w:val="0"/>
                <w:sz w:val="16"/>
                <w:szCs w:val="16"/>
                <w14:ligatures w14:val="none"/>
              </w:rPr>
              <w:t>(подпись)</w:t>
            </w:r>
          </w:p>
        </w:tc>
      </w:tr>
      <w:bookmarkEnd w:id="0"/>
      <w:tr w14:paraId="1A22C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85" w:type="dxa"/>
        </w:trPr>
        <w:tc>
          <w:tcPr>
            <w:tcW w:w="2061" w:type="dxa"/>
          </w:tcPr>
          <w:p w14:paraId="491351FC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Группа</w:t>
            </w:r>
          </w:p>
        </w:tc>
        <w:tc>
          <w:tcPr>
            <w:tcW w:w="236" w:type="dxa"/>
          </w:tcPr>
          <w:p w14:paraId="053D0059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10431AF8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NewRomanPS-BoldMT" w:hAnsi="TimesNewRomanPS-BoldMT" w:eastAsia="Calibri"/>
                <w:color w:val="000000"/>
                <w:kern w:val="0"/>
                <w:sz w:val="28"/>
                <w:szCs w:val="28"/>
                <w14:ligatures w14:val="none"/>
              </w:rPr>
              <w:t>VДМП-102уцп</w:t>
            </w:r>
          </w:p>
        </w:tc>
        <w:tc>
          <w:tcPr>
            <w:tcW w:w="283" w:type="dxa"/>
          </w:tcPr>
          <w:p w14:paraId="796E5E41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14:paraId="203E3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85" w:type="dxa"/>
        </w:trPr>
        <w:tc>
          <w:tcPr>
            <w:tcW w:w="2061" w:type="dxa"/>
          </w:tcPr>
          <w:p w14:paraId="4406E33A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36" w:type="dxa"/>
          </w:tcPr>
          <w:p w14:paraId="574800EF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0058BB00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3" w:type="dxa"/>
          </w:tcPr>
          <w:p w14:paraId="670AB13C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0E57BB83">
      <w:pPr>
        <w:spacing w:line="259" w:lineRule="auto"/>
        <w:ind w:right="-1"/>
        <w:jc w:val="center"/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</w:pPr>
    </w:p>
    <w:p w14:paraId="56C15719">
      <w:pPr>
        <w:spacing w:line="259" w:lineRule="auto"/>
        <w:ind w:right="-1"/>
        <w:jc w:val="center"/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</w:pPr>
    </w:p>
    <w:tbl>
      <w:tblPr>
        <w:tblStyle w:val="12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4"/>
        <w:gridCol w:w="4532"/>
        <w:gridCol w:w="283"/>
        <w:gridCol w:w="1984"/>
      </w:tblGrid>
      <w:tr w14:paraId="336C2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2373100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Преподаватель</w:t>
            </w:r>
          </w:p>
        </w:tc>
        <w:tc>
          <w:tcPr>
            <w:tcW w:w="284" w:type="dxa"/>
          </w:tcPr>
          <w:p w14:paraId="2A5F9B74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532" w:type="dxa"/>
            <w:tcBorders>
              <w:bottom w:val="single" w:color="000000" w:sz="4" w:space="0"/>
            </w:tcBorders>
          </w:tcPr>
          <w:p w14:paraId="30DB6B70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  <w:t>Сибирев И.В</w:t>
            </w:r>
          </w:p>
        </w:tc>
        <w:tc>
          <w:tcPr>
            <w:tcW w:w="283" w:type="dxa"/>
          </w:tcPr>
          <w:p w14:paraId="6CB5674D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84" w:type="dxa"/>
            <w:tcBorders>
              <w:bottom w:val="single" w:color="000000" w:sz="4" w:space="0"/>
            </w:tcBorders>
          </w:tcPr>
          <w:p w14:paraId="0648D6FC">
            <w:pPr>
              <w:spacing w:after="0" w:line="240" w:lineRule="auto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</w:pPr>
          </w:p>
        </w:tc>
      </w:tr>
      <w:tr w14:paraId="0367F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6D99444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4" w:type="dxa"/>
          </w:tcPr>
          <w:p w14:paraId="7419EBC3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532" w:type="dxa"/>
            <w:tcBorders>
              <w:top w:val="single" w:color="000000" w:sz="4" w:space="0"/>
            </w:tcBorders>
          </w:tcPr>
          <w:p w14:paraId="217689BC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color w:val="000000"/>
                <w:kern w:val="0"/>
                <w:sz w:val="16"/>
                <w:szCs w:val="16"/>
                <w14:ligatures w14:val="none"/>
              </w:rPr>
              <w:t>(</w:t>
            </w:r>
            <w:r>
              <w:rPr>
                <w:rFonts w:ascii="TimesNewRomanPSMT" w:hAnsi="TimesNewRomanPSMT" w:eastAsia="Calibri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5B8EA85E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84" w:type="dxa"/>
            <w:tcBorders>
              <w:top w:val="single" w:color="000000" w:sz="4" w:space="0"/>
            </w:tcBorders>
          </w:tcPr>
          <w:p w14:paraId="0ADE0B66">
            <w:pPr>
              <w:spacing w:after="0" w:line="240" w:lineRule="auto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color w:val="000000"/>
                <w:kern w:val="0"/>
                <w:sz w:val="16"/>
                <w:szCs w:val="16"/>
                <w14:ligatures w14:val="none"/>
              </w:rPr>
              <w:t>(подпись)</w:t>
            </w:r>
          </w:p>
        </w:tc>
      </w:tr>
    </w:tbl>
    <w:p w14:paraId="46322D33">
      <w:pPr>
        <w:spacing w:line="259" w:lineRule="auto"/>
        <w:ind w:right="-1"/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</w:pPr>
    </w:p>
    <w:p w14:paraId="0DFCE010">
      <w:pPr>
        <w:spacing w:line="259" w:lineRule="auto"/>
        <w:ind w:right="-1"/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</w:pPr>
    </w:p>
    <w:p w14:paraId="392C73D2">
      <w:pPr>
        <w:spacing w:line="259" w:lineRule="auto"/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796406FE">
      <w:pPr>
        <w:spacing w:line="259" w:lineRule="auto"/>
        <w:jc w:val="center"/>
        <w:rPr>
          <w:rFonts w:hint="default"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  <w:t>Москва, 202</w:t>
      </w:r>
      <w:r>
        <w:rPr>
          <w:rFonts w:hint="default"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6</w:t>
      </w:r>
    </w:p>
    <w:p w14:paraId="5A5BBF52">
      <w:pPr>
        <w:spacing w:line="259" w:lineRule="auto"/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5698ED9D">
      <w:pPr>
        <w:pStyle w:val="35"/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6491F697">
      <w:pPr>
        <w:pStyle w:val="35"/>
        <w:numPr>
          <w:ilvl w:val="0"/>
          <w:numId w:val="1"/>
        </w:numPr>
        <w:tabs>
          <w:tab w:val="left" w:pos="166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</w:p>
    <w:p w14:paraId="6F5DAF3B">
      <w:pPr>
        <w:tabs>
          <w:tab w:val="left" w:pos="1575"/>
        </w:tabs>
      </w:pPr>
      <w:r>
        <w:drawing>
          <wp:inline distT="0" distB="0" distL="0" distR="0">
            <wp:extent cx="5940425" cy="4031615"/>
            <wp:effectExtent l="0" t="0" r="3175" b="6985"/>
            <wp:docPr id="341799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99237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F0F3">
      <w:pPr>
        <w:tabs>
          <w:tab w:val="left" w:pos="1575"/>
        </w:tabs>
      </w:pPr>
    </w:p>
    <w:p w14:paraId="4E6DF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&lt;iostream&gt;</w:t>
      </w:r>
    </w:p>
    <w:p w14:paraId="6BB7F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&lt;iomanip&gt;</w:t>
      </w:r>
    </w:p>
    <w:p w14:paraId="0BAF98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&lt;vector&gt;</w:t>
      </w:r>
    </w:p>
    <w:p w14:paraId="6A8464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&lt;string&gt;</w:t>
      </w:r>
    </w:p>
    <w:p w14:paraId="7408DA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&lt;map&gt;</w:t>
      </w:r>
    </w:p>
    <w:p w14:paraId="12B91C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277C6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2803E0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7D4AB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 conversionFactors = {</w:t>
      </w:r>
    </w:p>
    <w:p w14:paraId="74D6B8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Сантиметры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0.01},</w:t>
      </w:r>
    </w:p>
    <w:p w14:paraId="6C67DA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"Метры"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1.0},</w:t>
      </w:r>
    </w:p>
    <w:p w14:paraId="673FCD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"Километры"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1000.0},</w:t>
      </w:r>
    </w:p>
    <w:p w14:paraId="15C2E6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"Мили"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1609.344},</w:t>
      </w:r>
    </w:p>
    <w:p w14:paraId="710AF4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"Морские мили"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1852.0},</w:t>
      </w:r>
    </w:p>
    <w:p w14:paraId="4C656A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"Ярды"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0.9144},</w:t>
      </w:r>
    </w:p>
    <w:p w14:paraId="69C2B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"Футы"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0.3048},</w:t>
      </w:r>
    </w:p>
    <w:p w14:paraId="6EDC01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"Дюймы"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0.0254},</w:t>
      </w:r>
    </w:p>
    <w:p w14:paraId="0941D4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"Аршины"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0.7112},</w:t>
      </w:r>
    </w:p>
    <w:p w14:paraId="3D8BE8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"Вершки"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0.10668},</w:t>
      </w:r>
    </w:p>
    <w:p w14:paraId="3B58B3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"Версты"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1066.8},</w:t>
      </w:r>
    </w:p>
    <w:p w14:paraId="54DA5D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"Сажени"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2.1336}</w:t>
      </w:r>
    </w:p>
    <w:p w14:paraId="58395F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2C093B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4EB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displayMenu() {</w:t>
      </w:r>
    </w:p>
    <w:p w14:paraId="5B133F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0C76EF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   КОНВЕРТЕР ЕДИНИЦ ДЛИНЫ"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9CC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38E9EA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00E08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FFF0B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index = 1;</w:t>
      </w:r>
    </w:p>
    <w:p w14:paraId="365C0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&amp; unit : conversionFactors) {</w:t>
      </w:r>
    </w:p>
    <w:p w14:paraId="046F37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setw(2)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index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".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unit.first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39C129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index++;</w:t>
      </w:r>
    </w:p>
    <w:p w14:paraId="425993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016D7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60A837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305F6B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7BD5E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convert(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value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fromUnit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toUnit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16D221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valueInMeters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value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conversionFactors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fromUnit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66237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valueInMeters / conversionFactors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toUnit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0EF3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04B5FA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46972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 {</w:t>
      </w:r>
    </w:p>
    <w:p w14:paraId="6C494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setlocale(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LC_ALL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"Russian"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38A98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70082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 units;</w:t>
      </w:r>
    </w:p>
    <w:p w14:paraId="39ADB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&amp; unit : conversionFactors) {</w:t>
      </w:r>
    </w:p>
    <w:p w14:paraId="576A24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units.push_back(unit.first);</w:t>
      </w:r>
    </w:p>
    <w:p w14:paraId="1E198E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558410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67A67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continueConverting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0D6FC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2A771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(continueConverting) {</w:t>
      </w:r>
    </w:p>
    <w:p w14:paraId="5CC0DF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displayMenu();</w:t>
      </w:r>
    </w:p>
    <w:p w14:paraId="6E5D43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AEF88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</w:t>
      </w:r>
    </w:p>
    <w:p w14:paraId="22463F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fromChoice, toChoice;</w:t>
      </w:r>
    </w:p>
    <w:p w14:paraId="7BF9C9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value;</w:t>
      </w:r>
    </w:p>
    <w:p w14:paraId="38BE75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AE1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номер исходной единицы (1-"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units.size()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C359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fromChoice;</w:t>
      </w:r>
    </w:p>
    <w:p w14:paraId="304C49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BBFF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номер целевой единицы (1-"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units.size()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C4C8B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toChoice;</w:t>
      </w:r>
    </w:p>
    <w:p w14:paraId="5F815D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D9D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значение для конвертации: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F86F0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value;</w:t>
      </w:r>
    </w:p>
    <w:p w14:paraId="36BFEE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C2080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(fromChoice &lt; 1 || fromChoice &gt; units.size() ||</w:t>
      </w:r>
    </w:p>
    <w:p w14:paraId="05DD2E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toChoice &lt; 1 || toChoice &gt; units.size()) {</w:t>
      </w:r>
    </w:p>
    <w:p w14:paraId="114B76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Неверный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номер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единицы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16FC91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7270B2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continue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887DE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3F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54AC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fromUnit = units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fromChoice - 1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0BBEE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toUnit = units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toChoice - 1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4A8DD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D49B4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 = convert(value, fromUnit, toUnit);</w:t>
      </w:r>
    </w:p>
    <w:p w14:paraId="5F9AEF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5EE1B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2AAD9E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61AA6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РЕЗУЛЬТАТ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607C5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1E5EE8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fixed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setprecision(2);</w:t>
      </w:r>
    </w:p>
    <w:p w14:paraId="39F81C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value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fromUnit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7E7795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          ||"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4CB087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          \\/"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2B4764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fixed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setprecision(6);</w:t>
      </w:r>
    </w:p>
    <w:p w14:paraId="6CD99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toUnit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73981F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                             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2DFDDB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7EEBE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1A20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174BBD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"Хотите выполнить еще одну конвертацию?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(1-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да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, 0-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нет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FB2D0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choice;</w:t>
      </w:r>
    </w:p>
    <w:p w14:paraId="19E5D9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1D000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continueConverting = (choice == 1);</w:t>
      </w:r>
    </w:p>
    <w:p w14:paraId="43B9A2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4393B0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3F539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1AB98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(...) {</w:t>
      </w:r>
    </w:p>
    <w:p w14:paraId="6F13A3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"ОШИБКА: Неверный формат ввода!"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5F6B00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"Пожалуйста, вводите только числа."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endl;</w:t>
      </w:r>
    </w:p>
    <w:p w14:paraId="26FC5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cin.clear();</w:t>
      </w:r>
    </w:p>
    <w:p w14:paraId="3923E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cin.ignore(10000,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'\n'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28BAE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33C14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9644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7209E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69F4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 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70E690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Спасибо за использование конвертера!"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583D90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 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CCA94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B136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78673A76">
      <w:pPr>
        <w:tabs>
          <w:tab w:val="left" w:pos="1575"/>
        </w:tabs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bookmarkStart w:id="1" w:name="_GoBack"/>
      <w:bookmarkEnd w:id="1"/>
    </w:p>
    <w:sectPr>
      <w:headerReference r:id="rId5" w:type="default"/>
      <w:footerReference r:id="rId6" w:type="default"/>
      <w:pgSz w:w="11906" w:h="16838"/>
      <w:pgMar w:top="1134" w:right="850" w:bottom="1134" w:left="1701" w:header="708" w:footer="708" w:gutter="0"/>
      <w:pgNumType w:start="1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modern"/>
    <w:pitch w:val="default"/>
    <w:sig w:usb0="A1002AFF" w:usb1="C200F9FB" w:usb2="00040020" w:usb3="00000000" w:csb0="6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79768264"/>
      <w:docPartObj>
        <w:docPartGallery w:val="AutoText"/>
      </w:docPartObj>
    </w:sdtPr>
    <w:sdtContent>
      <w:p w14:paraId="14A8C2B1">
        <w:pPr>
          <w:pStyle w:val="1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4A1565">
    <w:pPr>
      <w:pStyle w:val="19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D51A1">
    <w:pPr>
      <w:pStyle w:val="15"/>
    </w:pPr>
  </w:p>
  <w:p w14:paraId="3ADEEF8F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D8115C"/>
    <w:multiLevelType w:val="multilevel"/>
    <w:tmpl w:val="21D8115C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C9C"/>
    <w:rsid w:val="0007041B"/>
    <w:rsid w:val="00073BE9"/>
    <w:rsid w:val="000914AE"/>
    <w:rsid w:val="000A0FFA"/>
    <w:rsid w:val="000A4CCA"/>
    <w:rsid w:val="00101F72"/>
    <w:rsid w:val="00112DF3"/>
    <w:rsid w:val="001700B3"/>
    <w:rsid w:val="002163B5"/>
    <w:rsid w:val="0025589E"/>
    <w:rsid w:val="002830A7"/>
    <w:rsid w:val="00294949"/>
    <w:rsid w:val="00295F8E"/>
    <w:rsid w:val="002A7145"/>
    <w:rsid w:val="002B1019"/>
    <w:rsid w:val="002C5459"/>
    <w:rsid w:val="003A4D4B"/>
    <w:rsid w:val="003C4F88"/>
    <w:rsid w:val="003D3B5B"/>
    <w:rsid w:val="003F1A8B"/>
    <w:rsid w:val="00406AAA"/>
    <w:rsid w:val="0041316E"/>
    <w:rsid w:val="0043383C"/>
    <w:rsid w:val="004375CF"/>
    <w:rsid w:val="00482CC5"/>
    <w:rsid w:val="004A7EE0"/>
    <w:rsid w:val="004F6659"/>
    <w:rsid w:val="00504D88"/>
    <w:rsid w:val="00513893"/>
    <w:rsid w:val="00520B38"/>
    <w:rsid w:val="005257E5"/>
    <w:rsid w:val="0054711D"/>
    <w:rsid w:val="00573FF0"/>
    <w:rsid w:val="00574C88"/>
    <w:rsid w:val="00591CDA"/>
    <w:rsid w:val="006208B6"/>
    <w:rsid w:val="0062421E"/>
    <w:rsid w:val="00630CC9"/>
    <w:rsid w:val="00681510"/>
    <w:rsid w:val="006A459F"/>
    <w:rsid w:val="006D29EB"/>
    <w:rsid w:val="006D43CC"/>
    <w:rsid w:val="006F36B1"/>
    <w:rsid w:val="007428AE"/>
    <w:rsid w:val="00746F70"/>
    <w:rsid w:val="00750A46"/>
    <w:rsid w:val="007605D7"/>
    <w:rsid w:val="007A56C7"/>
    <w:rsid w:val="007B3C9C"/>
    <w:rsid w:val="007C12D9"/>
    <w:rsid w:val="0080137C"/>
    <w:rsid w:val="00801B0A"/>
    <w:rsid w:val="00850832"/>
    <w:rsid w:val="00884DB7"/>
    <w:rsid w:val="008E6C68"/>
    <w:rsid w:val="008F28BA"/>
    <w:rsid w:val="009020F4"/>
    <w:rsid w:val="00903A7A"/>
    <w:rsid w:val="00907270"/>
    <w:rsid w:val="009B385C"/>
    <w:rsid w:val="009E0869"/>
    <w:rsid w:val="00A21323"/>
    <w:rsid w:val="00A26AC3"/>
    <w:rsid w:val="00A50587"/>
    <w:rsid w:val="00A94263"/>
    <w:rsid w:val="00AB7B76"/>
    <w:rsid w:val="00AE5D64"/>
    <w:rsid w:val="00B000C8"/>
    <w:rsid w:val="00B51796"/>
    <w:rsid w:val="00B51CDC"/>
    <w:rsid w:val="00B865EE"/>
    <w:rsid w:val="00B95020"/>
    <w:rsid w:val="00C13BAB"/>
    <w:rsid w:val="00C443E7"/>
    <w:rsid w:val="00C60165"/>
    <w:rsid w:val="00CB743F"/>
    <w:rsid w:val="00CD34DB"/>
    <w:rsid w:val="00CE6C55"/>
    <w:rsid w:val="00D02B61"/>
    <w:rsid w:val="00D54CBD"/>
    <w:rsid w:val="00D5657F"/>
    <w:rsid w:val="00DB55EB"/>
    <w:rsid w:val="00E46C9F"/>
    <w:rsid w:val="00E65A06"/>
    <w:rsid w:val="00EC399A"/>
    <w:rsid w:val="00EC65C2"/>
    <w:rsid w:val="00EE4BCA"/>
    <w:rsid w:val="00EE6EA0"/>
    <w:rsid w:val="00F106BF"/>
    <w:rsid w:val="00F419BF"/>
    <w:rsid w:val="00F65122"/>
    <w:rsid w:val="00F96EEF"/>
    <w:rsid w:val="00FA009D"/>
    <w:rsid w:val="00FD6415"/>
    <w:rsid w:val="098E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header"/>
    <w:basedOn w:val="1"/>
    <w:link w:val="4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toc 1"/>
    <w:basedOn w:val="1"/>
    <w:next w:val="1"/>
    <w:unhideWhenUsed/>
    <w:qFormat/>
    <w:uiPriority w:val="39"/>
    <w:pPr>
      <w:spacing w:line="259" w:lineRule="auto"/>
    </w:pPr>
    <w:rPr>
      <w:rFonts w:ascii="Calibri" w:hAnsi="Calibri" w:eastAsia="Calibri" w:cs="Times New Roman"/>
      <w:kern w:val="0"/>
      <w:sz w:val="22"/>
      <w:szCs w:val="22"/>
      <w14:ligatures w14:val="none"/>
    </w:rPr>
  </w:style>
  <w:style w:type="paragraph" w:styleId="17">
    <w:name w:val="toc 2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 w:line="259" w:lineRule="auto"/>
      <w:ind w:left="220"/>
    </w:pPr>
    <w:rPr>
      <w:rFonts w:ascii="Times New Roman" w:hAnsi="Times New Roman" w:eastAsia="Calibri" w:cs="Times New Roman"/>
      <w:kern w:val="0"/>
      <w:sz w:val="28"/>
      <w:szCs w:val="28"/>
      <w14:ligatures w14:val="none"/>
    </w:rPr>
  </w:style>
  <w:style w:type="paragraph" w:styleId="18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footer"/>
    <w:basedOn w:val="1"/>
    <w:link w:val="4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1">
    <w:name w:val="Table Grid"/>
    <w:basedOn w:val="12"/>
    <w:qFormat/>
    <w:uiPriority w:val="3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Заголовок 3 Знак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5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6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7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Знак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Подзаголовок Знак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Цитата 2 Знак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Выделенная цитата Знак"/>
    <w:basedOn w:val="11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Верхний колонтитул Знак"/>
    <w:basedOn w:val="11"/>
    <w:link w:val="15"/>
    <w:qFormat/>
    <w:uiPriority w:val="99"/>
  </w:style>
  <w:style w:type="character" w:customStyle="1" w:styleId="41">
    <w:name w:val="Нижний колонтитул Знак"/>
    <w:basedOn w:val="11"/>
    <w:link w:val="19"/>
    <w:qFormat/>
    <w:uiPriority w:val="99"/>
  </w:style>
  <w:style w:type="paragraph" w:customStyle="1" w:styleId="42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43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ru-RU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53323-E455-4684-9C7C-2D9F0D7949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614</Words>
  <Characters>3506</Characters>
  <Lines>29</Lines>
  <Paragraphs>8</Paragraphs>
  <TotalTime>0</TotalTime>
  <ScaleCrop>false</ScaleCrop>
  <LinksUpToDate>false</LinksUpToDate>
  <CharactersWithSpaces>4112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2025-10-15T18:21:00Z</dcterms:created>
  <dc:creator>E Korra</dc:creator>
  <cp:lastModifiedBy>Danny Green</cp:lastModifiedBy>
  <dcterms:modified xsi:type="dcterms:W3CDTF">2026-03-05T17:44:40Z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21D11B2162A84DCFB624339C10596B96_12</vt:lpwstr>
  </property>
</Properties>
</file>