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56" w:lineRule="auto"/>
        <w:rPr>
          <w:rFonts w:ascii="Calibri" w:hAnsi="Calibri"/>
          <w:caps w:val="0"/>
          <w:smallCap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drawing xmlns:a="http://schemas.openxmlformats.org/drawingml/2006/main">
          <wp:inline distT="0" distB="0" distL="0" distR="0">
            <wp:extent cx="5936488" cy="715959"/>
            <wp:effectExtent l="0" t="0" r="0" b="0"/>
            <wp:docPr id="1073741825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rawing" descr="drawi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88" cy="7159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УЧРЕЖДЕНИЕ ВЫСШЕГО ОБРАЗОВАНИЯ</w:t>
      </w:r>
      <w:r>
        <w:rPr>
          <w:rFonts w:ascii="Times New Roman" w:hAnsi="Times New Roman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«МОСКОВСКИЙ ФИНАНСОВО</w:t>
      </w:r>
      <w:r>
        <w:rPr>
          <w:rFonts w:ascii="Times New Roman" w:hAnsi="Times New Roman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ПРОМЫШЛЕННЫЙ УНИВЕРСИТЕТ</w:t>
      </w:r>
      <w:r>
        <w:rPr>
          <w:rFonts w:ascii="Times New Roman" w:hAnsi="Times New Roman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«СИНЕРГИЯ»</w:t>
      </w:r>
    </w:p>
    <w:tbl>
      <w:tblPr>
        <w:tblW w:w="931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105"/>
        <w:gridCol w:w="270"/>
        <w:gridCol w:w="5940"/>
      </w:tblGrid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3105"/>
            <w:tcBorders>
              <w:top w:val="single" w:color="000000" w:sz="6" w:space="0" w:shadow="0" w:frame="0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Факультет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Институт</w:t>
            </w:r>
          </w:p>
        </w:tc>
        <w:tc>
          <w:tcPr>
            <w:tcW w:type="dxa" w:w="27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информационных технологий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факультета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Института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</w:rPr>
              <w:t>Направление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keepNext w:val="0"/>
              <w:keepLines w:val="0"/>
              <w:spacing w:before="0" w:after="0" w:line="240" w:lineRule="auto"/>
              <w:jc w:val="both"/>
              <w:outlineLvl w:val="9"/>
            </w:pPr>
            <w:r>
              <w:rPr>
                <w:rFonts w:ascii="Times New Roman" w:hAnsi="Times New Roman"/>
                <w:outline w:val="0"/>
                <w:color w:val="000000"/>
                <w:spacing w:val="-16"/>
                <w:sz w:val="26"/>
                <w:szCs w:val="2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09.0</w:t>
            </w:r>
            <w:r>
              <w:rPr>
                <w:rFonts w:ascii="Times New Roman" w:hAnsi="Times New Roman"/>
                <w:outline w:val="0"/>
                <w:color w:val="000000"/>
                <w:spacing w:val="-16"/>
                <w:sz w:val="26"/>
                <w:szCs w:val="2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4</w:t>
            </w:r>
            <w:r>
              <w:rPr>
                <w:rFonts w:ascii="Times New Roman" w:hAnsi="Times New Roman"/>
                <w:outline w:val="0"/>
                <w:color w:val="000000"/>
                <w:spacing w:val="-16"/>
                <w:sz w:val="26"/>
                <w:szCs w:val="2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.0</w:t>
            </w:r>
            <w:r>
              <w:rPr>
                <w:rFonts w:ascii="Times New Roman" w:hAnsi="Times New Roman"/>
                <w:outline w:val="0"/>
                <w:color w:val="000000"/>
                <w:spacing w:val="-16"/>
                <w:sz w:val="26"/>
                <w:szCs w:val="2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3 </w:t>
            </w:r>
            <w:r>
              <w:rPr>
                <w:rFonts w:ascii="Times New Roman" w:hAnsi="Times New Roman" w:hint="default"/>
                <w:outline w:val="0"/>
                <w:color w:val="000000"/>
                <w:spacing w:val="-16"/>
                <w:sz w:val="26"/>
                <w:szCs w:val="2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Прикладная информатика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</w:rPr>
              <w:t>подготовки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single" w:color="000000" w:sz="6" w:space="0" w:shadow="0" w:frame="0"/>
              <w:left w:val="nil"/>
              <w:bottom w:val="nil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код и наименование направления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специальности подготовки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Форма обучения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single" w:color="000000" w:sz="6" w:space="0" w:shadow="0" w:frame="0"/>
              <w:left w:val="nil"/>
              <w:bottom w:val="nil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очно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nil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ffffff"/>
          <w:sz w:val="28"/>
          <w:szCs w:val="28"/>
          <w:u w:color="ffffff"/>
          <w14:textFill>
            <w14:solidFill>
              <w14:srgbClr w14:val="FFFFFF"/>
            </w14:solidFill>
          </w14:textFill>
        </w:rPr>
      </w:pPr>
      <w:r>
        <w:rPr>
          <w:rFonts w:ascii="Times New Roman" w:hAnsi="Times New Roman"/>
          <w:caps w:val="0"/>
          <w:smallCaps w:val="0"/>
          <w:outline w:val="0"/>
          <w:color w:val="ffffff"/>
          <w:sz w:val="28"/>
          <w:szCs w:val="28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.</w:t>
      </w: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br w:type="textWrapping"/>
        <w:br w:type="textWrapping"/>
      </w: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Отчет по лабораторной работе № </w:t>
      </w:r>
      <w:r>
        <w:rPr>
          <w:rFonts w:ascii="Times New Roman" w:hAnsi="Times New Roman"/>
          <w:b w:val="1"/>
          <w:bCs w:val="1"/>
          <w:caps w:val="0"/>
          <w:smallCaps w:val="0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7</w:t>
      </w:r>
    </w:p>
    <w:tbl>
      <w:tblPr>
        <w:tblW w:w="931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1275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на тему</w:t>
            </w:r>
          </w:p>
        </w:tc>
        <w:tc>
          <w:tcPr>
            <w:tcW w:type="dxa" w:w="27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69"/>
            <w:gridSpan w:val="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ahoma" w:hAnsi="Tahoma" w:hint="default"/>
                <w:outline w:val="0"/>
                <w:color w:val="292929"/>
                <w:sz w:val="21"/>
                <w:szCs w:val="21"/>
                <w:u w:color="292929"/>
                <w:shd w:val="nil" w:color="auto" w:fill="auto"/>
                <w:rtl w:val="0"/>
                <w:lang w:val="ru-RU"/>
                <w14:textFill>
                  <w14:solidFill>
                    <w14:srgbClr w14:val="292929"/>
                  </w14:solidFill>
                </w14:textFill>
              </w:rPr>
              <w:t>Сохранение и загрузка состояния приложения</w:t>
            </w:r>
          </w:p>
        </w:tc>
      </w:tr>
      <w:tr>
        <w:tblPrEx>
          <w:shd w:val="clear" w:color="auto" w:fill="cad1d7"/>
        </w:tblPrEx>
        <w:trPr>
          <w:trHeight w:val="410" w:hRule="atLeast"/>
        </w:trPr>
        <w:tc>
          <w:tcPr>
            <w:tcW w:type="dxa" w:w="6210"/>
            <w:gridSpan w:val="6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5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49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темы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634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1"/>
            <w:gridSpan w:val="2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69"/>
            <w:gridSpan w:val="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1263" w:hRule="atLeast"/>
        </w:trPr>
        <w:tc>
          <w:tcPr>
            <w:tcW w:type="dxa" w:w="3100"/>
            <w:gridSpan w:val="4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по дисциплине</w:t>
            </w:r>
          </w:p>
        </w:tc>
        <w:tc>
          <w:tcPr>
            <w:tcW w:type="dxa" w:w="1555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59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799"/>
            </w:tcMar>
            <w:vAlign w:val="top"/>
          </w:tcPr>
          <w:p>
            <w:pPr>
              <w:pStyle w:val="Normal.0"/>
              <w:spacing w:line="240" w:lineRule="auto"/>
              <w:ind w:right="2719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line="240" w:lineRule="auto"/>
              <w:ind w:left="0" w:right="1894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Разработка мобильных приложений</w:t>
            </w:r>
          </w:p>
        </w:tc>
      </w:tr>
      <w:tr>
        <w:tblPrEx>
          <w:shd w:val="clear" w:color="auto" w:fill="cad1d7"/>
        </w:tblPrEx>
        <w:trPr>
          <w:trHeight w:val="410" w:hRule="atLeast"/>
        </w:trPr>
        <w:tc>
          <w:tcPr>
            <w:tcW w:type="dxa" w:w="6210"/>
            <w:gridSpan w:val="6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5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49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дисциплины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29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055"/>
        <w:gridCol w:w="225"/>
        <w:gridCol w:w="4785"/>
        <w:gridCol w:w="262"/>
        <w:gridCol w:w="1972"/>
      </w:tblGrid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2055"/>
            <w:tcBorders>
              <w:top w:val="single" w:color="000000" w:sz="6" w:space="0" w:shadow="0" w:frame="0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Обучающийся</w:t>
            </w:r>
          </w:p>
        </w:tc>
        <w:tc>
          <w:tcPr>
            <w:tcW w:type="dxa" w:w="225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</w:rPr>
              <w:t>Себельдин Илья</w:t>
            </w:r>
          </w:p>
        </w:tc>
        <w:tc>
          <w:tcPr>
            <w:tcW w:type="dxa" w:w="262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2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205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5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)                                                                                 </w:t>
            </w:r>
          </w:p>
        </w:tc>
        <w:tc>
          <w:tcPr>
            <w:tcW w:type="dxa" w:w="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2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205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Группа</w:t>
            </w:r>
          </w:p>
        </w:tc>
        <w:tc>
          <w:tcPr>
            <w:tcW w:type="dxa" w:w="2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hint="default"/>
                <w:sz w:val="28"/>
                <w:szCs w:val="28"/>
              </w:rPr>
              <w:t>ДМП</w:t>
            </w:r>
            <w:r>
              <w:rPr>
                <w:rFonts w:ascii="Times New Roman" w:hAnsi="Times New Roman"/>
                <w:sz w:val="28"/>
                <w:szCs w:val="28"/>
              </w:rPr>
              <w:t>102-</w:t>
            </w:r>
            <w:r>
              <w:rPr>
                <w:rFonts w:ascii="Times New Roman" w:hAnsi="Times New Roman" w:hint="default"/>
                <w:sz w:val="28"/>
                <w:szCs w:val="28"/>
              </w:rPr>
              <w:t>Уцп</w:t>
            </w:r>
          </w:p>
        </w:tc>
        <w:tc>
          <w:tcPr>
            <w:tcW w:type="dxa" w:w="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2055"/>
            <w:tcBorders>
              <w:top w:val="nil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5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2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31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265"/>
        <w:gridCol w:w="270"/>
        <w:gridCol w:w="4530"/>
        <w:gridCol w:w="270"/>
        <w:gridCol w:w="1980"/>
      </w:tblGrid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2265"/>
            <w:tcBorders>
              <w:top w:val="single" w:color="000000" w:sz="6" w:space="0" w:shadow="0" w:frame="0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Преподаватель</w:t>
            </w:r>
          </w:p>
        </w:tc>
        <w:tc>
          <w:tcPr>
            <w:tcW w:type="dxa" w:w="27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Сибирев Иван Валерьевич</w:t>
            </w:r>
          </w:p>
        </w:tc>
        <w:tc>
          <w:tcPr>
            <w:tcW w:type="dxa" w:w="27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2265"/>
            <w:tcBorders>
              <w:top w:val="nil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)                                                                                 </w:t>
            </w:r>
          </w:p>
        </w:tc>
        <w:tc>
          <w:tcPr>
            <w:tcW w:type="dxa" w:w="27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Москва</w:t>
      </w:r>
      <w:r>
        <w:rPr>
          <w:rFonts w:ascii="Times New Roman" w:hAnsi="Times New Roman"/>
          <w:b w:val="1"/>
          <w:bCs w:val="1"/>
          <w:caps w:val="0"/>
          <w:smallCaps w:val="0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2025</w:t>
      </w:r>
    </w:p>
    <w:p>
      <w:pPr>
        <w:pStyle w:val="Normal.0"/>
        <w:ind w:firstLine="851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3 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Галерея Империума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)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activity_main.xml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&lt;?xml version="1.0" encoding="utf-8"?&gt;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&lt;LinearLayout xmlns:android="http://schemas.android.com/apk/res/android"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android:layout_width="match_parent"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android:layout_height="match_parent"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android:orientation="vertical"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android:gravity="center"&gt;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&lt;ImageView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android:id="@+id/image_view"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android:layout_width="200dp"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android:layout_height="200dp"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android:contentDescription="@string/example_image_description" 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&lt;TextView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android:id="@+id/text_view"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android:layout_marginTop="16dp"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android:textSize="18sp" 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&lt;Button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android:id="@+id/next_button"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android:layout_marginTop="16dp"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android:text="@string/next_button_text" 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&lt;/LinearLayout&gt;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AndroidManifest.xml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&lt;?xml version="1.0" encoding="utf-8"?&gt;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&lt;manifest xmlns:android="http://schemas.android.com/apk/res/android"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xmlns:tools="http://schemas.android.com/tools"&gt;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&lt;application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android:allowBackup="true"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android:dataExtractionRules="@xml/data_extraction_rules"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android:fullBackupContent="@xml/backup_rules"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android:icon="@mipmap/ic_launcher"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android:label="@string/app_name"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android:roundIcon="@mipmap/ic_launcher_round"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android:supportsRtl="true"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android:theme="@style/Theme.Qqq"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tools:targetApi="31"&gt;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&lt;activity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android:name=".MainActivity"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android:exported="true"&gt;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&lt;intent-filter&gt;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&lt;action android:name="android.intent.action.MAIN" 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&lt;category android:name="android.intent.category.LAUNCHER" /&gt;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&lt;/intent-filter&gt;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&lt;/activity&gt;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&lt;/application&gt;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&lt;/manifest&gt;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MainActivity.java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package com.example.qqq;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android.os.Bundle;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android.view.View;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android.widget.Button;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android.widget.ImageView;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android.widget.TextView;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androidx.appcompat.app.AppCompatActivity;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public class MainActivity extends AppCompatActivity {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private int currentImageIndex = 0;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private int[] imageResources =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R.drawable.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example_image1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R.drawable.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example_image2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R.drawable.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example_image3</w:t>
      </w:r>
      <w:r>
        <w:rPr>
          <w:lang w:val="ru-RU"/>
        </w:rPr>
        <w:br w:type="textWrapping"/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@Override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protected void onCreate(Bundle savedInstanceState)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super.onCreate(savedInstanceState);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setContentView(R.layout.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activity_main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Получаем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ссылки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View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ImageView imageView = findViewById(R.id.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image_view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TextView textView = findViewById(R.id.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text_view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 nextButton = findViewById(R.id.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next_button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Устанавливаем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начальное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изображение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imageView.setImageResource(imageResources[currentImageIndex]);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Устанавливаем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текст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textView.setText(R.string.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example_text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Обрабатываем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нажатие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кнопку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Следующее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nextButton.setOnClickListener(v -&gt;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currentImageIndex = (currentImageIndex + 1) % imageResources.length;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imageView.setImageResource(imageResources[currentImageIndex]);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strings.xml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&lt;resources&gt;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&lt;string name="app_name"&gt;qqq&lt;/string&gt;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&lt;string name="example_text"&gt;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простое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приложение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&lt;/string&gt;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&lt;string name="example_image_description"&gt;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Пример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изображения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&lt;/string&gt;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&lt;string name="next_button_text"&gt;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Следующее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&lt;/string&gt;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&lt;/resources&gt;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3636646" cy="7655560"/>
            <wp:effectExtent l="0" t="0" r="0" b="0"/>
            <wp:docPr id="1073741826" name="officeArt object" descr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jpeg" descr="image1.jpe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646" cy="7655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4383179" cy="9223374"/>
            <wp:effectExtent l="0" t="0" r="0" b="0"/>
            <wp:docPr id="1073741827" name="officeArt object" descr="image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2.jpeg" descr="image2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179" cy="9223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4383179" cy="9223374"/>
            <wp:effectExtent l="0" t="0" r="0" b="0"/>
            <wp:docPr id="1073741828" name="officeArt object" descr="image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3.jpeg" descr="image3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179" cy="9223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8"/>
      <w:headerReference w:type="first" r:id="rId9"/>
      <w:footerReference w:type="default" r:id="rId10"/>
      <w:footerReference w:type="first" r:id="rId11"/>
      <w:pgSz w:w="11900" w:h="16840" w:orient="portrait"/>
      <w:pgMar w:top="1134" w:right="850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  <w:font w:name="Tahom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:lang w:val="ru-RU"/>
      <w14:textFill>
        <w14:solidFill>
          <w14:srgbClr w14:val="0F476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