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76" w:lineRule="auto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-374647</wp:posOffset>
            </wp:positionH>
            <wp:positionV relativeFrom="page">
              <wp:posOffset>627094</wp:posOffset>
            </wp:positionV>
            <wp:extent cx="7955280" cy="960120"/>
            <wp:effectExtent l="0" t="0" r="0" b="0"/>
            <wp:wrapTopAndBottom distT="0" dist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“СИНЕРГИЯ”»</w:t>
      </w:r>
    </w:p>
    <w:p>
      <w:pPr>
        <w:pStyle w:val="Normal.0"/>
        <w:spacing w:line="276" w:lineRule="auto"/>
        <w:jc w:val="center"/>
        <w:rPr>
          <w:sz w:val="26"/>
          <w:szCs w:val="26"/>
        </w:rPr>
      </w:pPr>
    </w:p>
    <w:tbl>
      <w:tblPr>
        <w:tblW w:w="963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282"/>
        <w:gridCol w:w="6237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Факультет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tl w:val="0"/>
                <w:lang w:val="ru-RU"/>
              </w:rPr>
              <w:t>Информационные технологии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наименование факультета</w:t>
            </w:r>
            <w:r>
              <w:rPr>
                <w:sz w:val="18"/>
                <w:szCs w:val="18"/>
                <w:rtl w:val="0"/>
                <w:lang w:val="ru-RU"/>
              </w:rPr>
              <w:t xml:space="preserve">/ </w:t>
            </w:r>
            <w:r>
              <w:rPr>
                <w:sz w:val="18"/>
                <w:szCs w:val="18"/>
                <w:rtl w:val="0"/>
                <w:lang w:val="ru-RU"/>
              </w:rPr>
              <w:t>Института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Направление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tl w:val="0"/>
                <w:lang w:val="ru-RU"/>
              </w:rPr>
              <w:t>ИСиП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подготовки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sz w:val="18"/>
                <w:szCs w:val="18"/>
                <w:rtl w:val="0"/>
                <w:lang w:val="ru-RU"/>
              </w:rPr>
              <w:t>/</w:t>
            </w:r>
            <w:r>
              <w:rPr>
                <w:sz w:val="18"/>
                <w:szCs w:val="18"/>
                <w:rtl w:val="0"/>
                <w:lang w:val="ru-RU"/>
              </w:rPr>
              <w:t>специальности подготовки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rtl w:val="0"/>
                <w:lang w:val="ru-RU"/>
              </w:rPr>
              <w:t>Форма обучения</w:t>
            </w:r>
            <w:r>
              <w:rPr>
                <w:b w:val="1"/>
                <w:bCs w:val="1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очная</w:t>
            </w:r>
            <w:r>
              <w:rPr>
                <w:sz w:val="18"/>
                <w:szCs w:val="18"/>
                <w:rtl w:val="0"/>
                <w:lang w:val="ru-RU"/>
              </w:rPr>
              <w:t xml:space="preserve">, </w:t>
            </w:r>
            <w:r>
              <w:rPr>
                <w:sz w:val="18"/>
                <w:szCs w:val="18"/>
                <w:rtl w:val="0"/>
                <w:lang w:val="ru-RU"/>
              </w:rPr>
              <w:t>очно</w:t>
            </w:r>
            <w:r>
              <w:rPr>
                <w:sz w:val="18"/>
                <w:szCs w:val="18"/>
                <w:rtl w:val="0"/>
                <w:lang w:val="ru-RU"/>
              </w:rPr>
              <w:t>-</w:t>
            </w:r>
            <w:r>
              <w:rPr>
                <w:sz w:val="18"/>
                <w:szCs w:val="18"/>
                <w:rtl w:val="0"/>
                <w:lang w:val="ru-RU"/>
              </w:rPr>
              <w:t>заочная</w:t>
            </w:r>
            <w:r>
              <w:rPr>
                <w:sz w:val="18"/>
                <w:szCs w:val="18"/>
                <w:rtl w:val="0"/>
                <w:lang w:val="ru-RU"/>
              </w:rPr>
              <w:t xml:space="preserve">, </w:t>
            </w:r>
            <w:r>
              <w:rPr>
                <w:sz w:val="18"/>
                <w:szCs w:val="18"/>
                <w:rtl w:val="0"/>
                <w:lang w:val="ru-RU"/>
              </w:rPr>
              <w:t>заочная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26"/>
          <w:szCs w:val="26"/>
        </w:rPr>
      </w:pPr>
    </w:p>
    <w:p>
      <w:pPr>
        <w:pStyle w:val="Normal.0"/>
        <w:spacing w:line="276" w:lineRule="auto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Лабораторная </w:t>
      </w:r>
      <w:r>
        <w:rPr>
          <w:b w:val="1"/>
          <w:bCs w:val="1"/>
          <w:rtl w:val="0"/>
          <w:lang w:val="ru-RU"/>
        </w:rPr>
        <w:t>8</w:t>
      </w:r>
    </w:p>
    <w:p>
      <w:pPr>
        <w:pStyle w:val="Normal.0"/>
        <w:spacing w:line="276" w:lineRule="auto"/>
        <w:jc w:val="center"/>
        <w:rPr>
          <w:b w:val="1"/>
          <w:bCs w:val="1"/>
          <w:outline w:val="0"/>
          <w:color w:val="ff0000"/>
          <w:u w:color="ff0000"/>
          <w:lang w:val="en-US"/>
          <w14:textFill>
            <w14:solidFill>
              <w14:srgbClr w14:val="FF0000"/>
            </w14:solidFill>
          </w14:textFill>
        </w:rPr>
      </w:pPr>
    </w:p>
    <w:tbl>
      <w:tblPr>
        <w:tblW w:w="963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16"/>
        <w:gridCol w:w="283"/>
        <w:gridCol w:w="568"/>
        <w:gridCol w:w="282"/>
        <w:gridCol w:w="7085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14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на тему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934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tl w:val="0"/>
                <w:lang w:val="ru-RU"/>
              </w:rPr>
              <w:t>Тестирование программного обеспечения</w:t>
            </w:r>
          </w:p>
        </w:tc>
      </w:tr>
      <w:tr>
        <w:tblPrEx>
          <w:shd w:val="clear" w:color="auto" w:fill="ced7e7"/>
        </w:tblPrEx>
        <w:trPr>
          <w:trHeight w:val="717" w:hRule="atLeast"/>
        </w:trPr>
        <w:tc>
          <w:tcPr>
            <w:tcW w:type="dxa" w:w="2267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rPr>
                <w:b w:val="1"/>
                <w:bCs w:val="1"/>
                <w:sz w:val="30"/>
                <w:szCs w:val="30"/>
                <w:lang w:val="ru-RU"/>
              </w:rPr>
            </w:pPr>
          </w:p>
          <w:p>
            <w:pPr>
              <w:pStyle w:val="Normal.0"/>
              <w:bidi w:val="0"/>
              <w:spacing w:after="0"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по дисциплине</w:t>
            </w:r>
          </w:p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tl w:val="0"/>
                <w:lang w:val="ru-RU"/>
              </w:rPr>
              <w:t>Инструментальные средства разработки программного обеспечения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267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наименование дисциплины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b w:val="1"/>
          <w:bCs w:val="1"/>
          <w:outline w:val="0"/>
          <w:color w:val="ff0000"/>
          <w:u w:color="ff000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76" w:lineRule="auto"/>
        <w:jc w:val="center"/>
        <w:rPr>
          <w:sz w:val="18"/>
          <w:szCs w:val="18"/>
        </w:rPr>
      </w:pPr>
    </w:p>
    <w:p>
      <w:pPr>
        <w:pStyle w:val="Normal.0"/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61"/>
        <w:gridCol w:w="283"/>
        <w:gridCol w:w="5046"/>
        <w:gridCol w:w="283"/>
        <w:gridCol w:w="1930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rtl w:val="0"/>
                <w:lang w:val="ru-RU"/>
              </w:rPr>
              <w:t>Обучающийся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00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Рыскулов А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6"/>
                <w:szCs w:val="16"/>
                <w:rtl w:val="0"/>
                <w:lang w:val="ru-RU"/>
              </w:rPr>
              <w:t>(</w:t>
            </w:r>
            <w:r>
              <w:rPr>
                <w:sz w:val="16"/>
                <w:szCs w:val="16"/>
                <w:rtl w:val="0"/>
                <w:lang w:val="ru-RU"/>
              </w:rPr>
              <w:t>ФИО</w:t>
            </w:r>
            <w:r>
              <w:rPr>
                <w:sz w:val="16"/>
                <w:szCs w:val="16"/>
                <w:rtl w:val="0"/>
                <w:lang w:val="ru-RU"/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Группа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ДКИП</w:t>
            </w:r>
            <w:r>
              <w:rPr>
                <w:sz w:val="24"/>
                <w:szCs w:val="24"/>
                <w:rtl w:val="0"/>
                <w:lang w:val="ru-RU"/>
              </w:rPr>
              <w:t>-201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10"/>
          <w:szCs w:val="10"/>
        </w:rPr>
      </w:pPr>
    </w:p>
    <w:p>
      <w:pPr>
        <w:pStyle w:val="Normal.0"/>
        <w:spacing w:line="276" w:lineRule="auto"/>
        <w:jc w:val="center"/>
        <w:rPr>
          <w:sz w:val="12"/>
          <w:szCs w:val="12"/>
        </w:rPr>
      </w:pPr>
    </w:p>
    <w:p>
      <w:pPr>
        <w:pStyle w:val="Normal.0"/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5"/>
        <w:gridCol w:w="283"/>
        <w:gridCol w:w="4932"/>
        <w:gridCol w:w="283"/>
        <w:gridCol w:w="1918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Преподаватель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tl w:val="0"/>
                <w:lang w:val="ru-RU"/>
              </w:rPr>
              <w:t>Сибирев Иван Валерьевич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6"/>
                <w:szCs w:val="16"/>
                <w:rtl w:val="0"/>
                <w:lang w:val="ru-RU"/>
              </w:rPr>
              <w:t>(</w:t>
            </w:r>
            <w:r>
              <w:rPr>
                <w:sz w:val="16"/>
                <w:szCs w:val="16"/>
                <w:rtl w:val="0"/>
                <w:lang w:val="ru-RU"/>
              </w:rPr>
              <w:t>ФИО</w:t>
            </w:r>
            <w:r>
              <w:rPr>
                <w:sz w:val="16"/>
                <w:szCs w:val="16"/>
                <w:rtl w:val="0"/>
                <w:lang w:val="ru-RU"/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26"/>
          <w:szCs w:val="26"/>
        </w:rPr>
      </w:pPr>
    </w:p>
    <w:p>
      <w:pPr>
        <w:pStyle w:val="Normal.0"/>
        <w:spacing w:line="276" w:lineRule="auto"/>
        <w:jc w:val="left"/>
        <w:rPr>
          <w:b w:val="1"/>
          <w:bCs w:val="1"/>
        </w:rPr>
      </w:pPr>
    </w:p>
    <w:p>
      <w:pPr>
        <w:pStyle w:val="Normal.0"/>
        <w:spacing w:line="276" w:lineRule="auto"/>
        <w:jc w:val="center"/>
        <w:rPr>
          <w:b w:val="1"/>
          <w:bCs w:val="1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Москва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2026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</w:t>
      </w:r>
      <w:r>
        <w:rPr>
          <w:b w:val="1"/>
          <w:bCs w:val="1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Цель работы</w:t>
      </w:r>
      <w:r>
        <w:rPr>
          <w:b w:val="1"/>
          <w:bCs w:val="1"/>
          <w:rtl w:val="0"/>
          <w:lang w:val="ru-RU"/>
        </w:rPr>
        <w:t xml:space="preserve">: 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</w:pPr>
      <w:r>
        <w:rPr>
          <w:rtl w:val="0"/>
          <w:lang w:val="ru-RU"/>
        </w:rPr>
        <w:t xml:space="preserve">Написать работающий модульный тест по технологии </w:t>
      </w:r>
      <w:r>
        <w:rPr>
          <w:rtl w:val="0"/>
          <w:lang w:val="ru-RU"/>
        </w:rPr>
        <w:t xml:space="preserve">Microsoft </w:t>
      </w:r>
      <w:r>
        <w:rPr>
          <w:rtl w:val="0"/>
          <w:lang w:val="ru-RU"/>
        </w:rPr>
        <w:t>Модульные тесты</w:t>
      </w:r>
      <w:r>
        <w:rPr>
          <w:rtl w:val="0"/>
          <w:lang w:val="ru-RU"/>
        </w:rPr>
        <w:t>.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  <w:r>
        <w:rPr>
          <w:rtl w:val="0"/>
          <w:lang w:val="ru-RU"/>
        </w:rPr>
        <w:t xml:space="preserve">Код </w:t>
      </w:r>
      <w:r>
        <w:rPr>
          <w:rtl w:val="0"/>
          <w:lang w:val="ru-RU"/>
        </w:rPr>
        <w:t>TestProject: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4175698" cy="2872741"/>
            <wp:effectExtent l="0" t="0" r="0" b="0"/>
            <wp:docPr id="1073741826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698" cy="28727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</w:pPr>
      <w:r>
        <w:rPr>
          <w:rtl w:val="0"/>
          <w:lang w:val="ru-RU"/>
        </w:rPr>
        <w:t xml:space="preserve">Код </w:t>
      </w:r>
      <w:r>
        <w:rPr>
          <w:rtl w:val="0"/>
          <w:lang w:val="ru-RU"/>
        </w:rPr>
        <w:t>Bank: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2923051" cy="3886200"/>
            <wp:effectExtent l="0" t="0" r="0" b="0"/>
            <wp:docPr id="1073741827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051" cy="3886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</w:pPr>
      <w:r>
        <w:rPr>
          <w:rtl w:val="0"/>
          <w:lang w:val="ru-RU"/>
        </w:rPr>
        <w:t>Окно обозревателя тестов до исправления ошибок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3887885" cy="2242793"/>
            <wp:effectExtent l="0" t="0" r="0" b="0"/>
            <wp:docPr id="1073741828" name="officeArt object" descr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5" descr="Рисунок 5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885" cy="22427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</w:pPr>
      <w:r>
        <w:rPr>
          <w:rtl w:val="0"/>
          <w:lang w:val="ru-RU"/>
        </w:rPr>
        <w:t>Окно обозревателя тестов после исправления ошибок</w:t>
      </w:r>
      <w:r>
        <w:rPr>
          <w:rtl w:val="0"/>
          <w:lang w:val="ru-RU"/>
        </w:rPr>
        <w:t>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360" w:firstLine="0"/>
        <w:jc w:val="left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580380" cy="1736054"/>
            <wp:effectExtent l="0" t="0" r="0" b="0"/>
            <wp:docPr id="1073741829" name="officeArt object" descr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6" descr="Рисунок 6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7360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720"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Вывод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widowControl w:val="0"/>
        <w:tabs>
          <w:tab w:val="right" w:pos="9614" w:leader="dot"/>
        </w:tabs>
        <w:spacing w:before="60" w:after="0" w:line="240" w:lineRule="auto"/>
        <w:ind w:left="720" w:firstLine="0"/>
        <w:jc w:val="left"/>
      </w:pPr>
      <w:r>
        <w:rPr>
          <w:rtl w:val="0"/>
          <w:lang w:val="ru-RU"/>
        </w:rPr>
        <w:t xml:space="preserve">При выполнении лабораторной работы был освоен модульный тест по технологии </w:t>
      </w:r>
      <w:r>
        <w:rPr>
          <w:rtl w:val="0"/>
          <w:lang w:val="ru-RU"/>
        </w:rPr>
        <w:t xml:space="preserve">Microsoft </w:t>
      </w:r>
      <w:r>
        <w:rPr>
          <w:rtl w:val="0"/>
          <w:lang w:val="ru-RU"/>
        </w:rPr>
        <w:t xml:space="preserve">в программе </w:t>
      </w:r>
      <w:r>
        <w:rPr>
          <w:rtl w:val="0"/>
          <w:lang w:val="en-US"/>
        </w:rPr>
        <w:t>Visual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Studio</w:t>
      </w:r>
      <w:r>
        <w:rPr>
          <w:rtl w:val="0"/>
          <w:lang w:val="ru-RU"/>
        </w:rPr>
        <w:t>.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1900" w:h="16840" w:orient="portrait"/>
      <w:pgMar w:top="1133" w:right="1133" w:bottom="1133" w:left="1133" w:header="708" w:footer="708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spacing w:line="276" w:lineRule="auto"/>
    </w:pPr>
  </w:p>
  <w:p>
    <w:pPr>
      <w:pStyle w:val="Normal.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clear" w:color="auto" w:fill="ffffff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