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C865" w14:textId="2117EF36" w:rsidR="00D63C8A" w:rsidRPr="00035913" w:rsidRDefault="00D63C8A" w:rsidP="00FC57A6">
      <w:pPr>
        <w:rPr>
          <w:rFonts w:ascii="Times New Roman" w:hAnsi="Times New Roman" w:cs="Times New Roman"/>
          <w:sz w:val="28"/>
          <w:szCs w:val="28"/>
        </w:rPr>
      </w:pPr>
      <w:r w:rsidRPr="00035913">
        <w:rPr>
          <w:rFonts w:ascii="Times New Roman" w:hAnsi="Times New Roman" w:cs="Times New Roman"/>
          <w:sz w:val="28"/>
          <w:szCs w:val="28"/>
        </w:rPr>
        <w:tab/>
      </w:r>
      <w:r w:rsidRPr="00035913">
        <w:rPr>
          <w:rFonts w:ascii="Times New Roman" w:hAnsi="Times New Roman" w:cs="Times New Roman"/>
          <w:sz w:val="28"/>
          <w:szCs w:val="28"/>
        </w:rPr>
        <w:tab/>
      </w:r>
      <w:r w:rsidRPr="00035913">
        <w:rPr>
          <w:rFonts w:ascii="Times New Roman" w:hAnsi="Times New Roman" w:cs="Times New Roman"/>
          <w:sz w:val="28"/>
          <w:szCs w:val="28"/>
        </w:rPr>
        <w:tab/>
      </w:r>
      <w:r w:rsidR="00A6500A" w:rsidRPr="00035913">
        <w:rPr>
          <w:rFonts w:ascii="Times New Roman" w:hAnsi="Times New Roman" w:cs="Times New Roman"/>
          <w:sz w:val="28"/>
          <w:szCs w:val="28"/>
        </w:rPr>
        <w:tab/>
      </w:r>
      <w:r w:rsidRPr="00035913">
        <w:rPr>
          <w:rFonts w:ascii="Times New Roman" w:hAnsi="Times New Roman" w:cs="Times New Roman"/>
          <w:sz w:val="28"/>
          <w:szCs w:val="28"/>
        </w:rPr>
        <w:t>Техническое задания</w:t>
      </w:r>
    </w:p>
    <w:p w14:paraId="4B2A48A1" w14:textId="77777777" w:rsidR="00D63C8A" w:rsidRPr="00035913" w:rsidRDefault="00D63C8A" w:rsidP="00FC57A6">
      <w:pPr>
        <w:rPr>
          <w:rFonts w:ascii="Times New Roman" w:hAnsi="Times New Roman" w:cs="Times New Roman"/>
          <w:sz w:val="28"/>
          <w:szCs w:val="28"/>
        </w:rPr>
      </w:pPr>
    </w:p>
    <w:p w14:paraId="6996EFD2" w14:textId="77777777" w:rsidR="00D63C8A" w:rsidRPr="00035913" w:rsidRDefault="00D63C8A" w:rsidP="00FC57A6">
      <w:pPr>
        <w:rPr>
          <w:rFonts w:ascii="Times New Roman" w:hAnsi="Times New Roman" w:cs="Times New Roman"/>
          <w:sz w:val="28"/>
          <w:szCs w:val="28"/>
        </w:rPr>
      </w:pPr>
    </w:p>
    <w:p w14:paraId="02C31BA5" w14:textId="7DB2D1ED" w:rsidR="00FC57A6" w:rsidRPr="00035913" w:rsidRDefault="00D63C8A" w:rsidP="00FC57A6">
      <w:pPr>
        <w:rPr>
          <w:rFonts w:ascii="Times New Roman" w:hAnsi="Times New Roman" w:cs="Times New Roman"/>
          <w:sz w:val="28"/>
          <w:szCs w:val="28"/>
        </w:rPr>
      </w:pPr>
      <w:r w:rsidRPr="00035913">
        <w:rPr>
          <w:rFonts w:ascii="Times New Roman" w:hAnsi="Times New Roman" w:cs="Times New Roman"/>
          <w:sz w:val="28"/>
          <w:szCs w:val="28"/>
        </w:rPr>
        <w:tab/>
      </w:r>
      <w:r w:rsidRPr="00035913">
        <w:rPr>
          <w:rFonts w:ascii="Times New Roman" w:hAnsi="Times New Roman" w:cs="Times New Roman"/>
          <w:sz w:val="28"/>
          <w:szCs w:val="28"/>
        </w:rPr>
        <w:tab/>
      </w:r>
      <w:r w:rsidRPr="00035913">
        <w:rPr>
          <w:rFonts w:ascii="Times New Roman" w:hAnsi="Times New Roman" w:cs="Times New Roman"/>
          <w:sz w:val="28"/>
          <w:szCs w:val="28"/>
        </w:rPr>
        <w:tab/>
        <w:t>Тема:</w:t>
      </w:r>
      <w:r w:rsidRPr="00035913">
        <w:rPr>
          <w:rFonts w:ascii="Times New Roman" w:hAnsi="Times New Roman" w:cs="Times New Roman"/>
          <w:sz w:val="28"/>
          <w:szCs w:val="28"/>
        </w:rPr>
        <w:t> Разработка тестовых сценариев</w:t>
      </w:r>
    </w:p>
    <w:p w14:paraId="0D232A12" w14:textId="77777777" w:rsidR="00A6500A" w:rsidRPr="00035913" w:rsidRDefault="00A6500A" w:rsidP="00FC57A6">
      <w:pPr>
        <w:rPr>
          <w:rFonts w:ascii="Times New Roman" w:hAnsi="Times New Roman" w:cs="Times New Roman"/>
          <w:sz w:val="28"/>
          <w:szCs w:val="28"/>
        </w:rPr>
      </w:pPr>
    </w:p>
    <w:p w14:paraId="328097F6" w14:textId="2E614690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035913">
        <w:rPr>
          <w:rFonts w:ascii="Times New Roman" w:hAnsi="Times New Roman" w:cs="Times New Roman"/>
          <w:sz w:val="28"/>
          <w:szCs w:val="28"/>
        </w:rPr>
        <w:tab/>
      </w:r>
      <w:r w:rsidRPr="00035913">
        <w:rPr>
          <w:rFonts w:ascii="Times New Roman" w:hAnsi="Times New Roman" w:cs="Times New Roman"/>
          <w:sz w:val="28"/>
          <w:szCs w:val="28"/>
        </w:rPr>
        <w:tab/>
      </w:r>
      <w:r w:rsidRPr="00035913">
        <w:rPr>
          <w:rFonts w:ascii="Times New Roman" w:hAnsi="Times New Roman" w:cs="Times New Roman"/>
          <w:sz w:val="28"/>
          <w:szCs w:val="28"/>
        </w:rPr>
        <w:tab/>
      </w:r>
      <w:r w:rsidRPr="00035913">
        <w:rPr>
          <w:rFonts w:ascii="Times New Roman" w:hAnsi="Times New Roman" w:cs="Times New Roman"/>
          <w:sz w:val="28"/>
          <w:szCs w:val="28"/>
        </w:rPr>
        <w:tab/>
      </w:r>
      <w:r w:rsidRPr="00035913">
        <w:rPr>
          <w:rFonts w:ascii="Times New Roman" w:hAnsi="Times New Roman" w:cs="Times New Roman"/>
          <w:sz w:val="28"/>
          <w:szCs w:val="28"/>
        </w:rPr>
        <w:tab/>
      </w:r>
      <w:r w:rsidRPr="00A6500A">
        <w:rPr>
          <w:rFonts w:ascii="Times New Roman" w:hAnsi="Times New Roman" w:cs="Times New Roman"/>
          <w:sz w:val="28"/>
          <w:szCs w:val="28"/>
        </w:rPr>
        <w:t xml:space="preserve"> Введение</w:t>
      </w:r>
    </w:p>
    <w:p w14:paraId="0A5293EF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1.1. Настоящее техническое задание распространяется на разработку комплекта тестовых сценариев (далее — Тестовые сценарии) для проведения функционального, интеграционного и регрессионного тестирования программного продукта «[Наименование продукта]».</w:t>
      </w:r>
    </w:p>
    <w:p w14:paraId="1D01E9F4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1.2. Тестовые сценарии предназначены для проверки соответствия программного продукта требованиям, изложенным в техническом задании на разработку программного обеспечения, а также для выявления дефектов на этапе тестирования.</w:t>
      </w:r>
    </w:p>
    <w:p w14:paraId="6D78FCF8" w14:textId="0D7290AA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1.3. Документация разрабатывается в рамках проекта «[</w:t>
      </w:r>
      <w:r w:rsidR="00B44752" w:rsidRPr="00035913">
        <w:rPr>
          <w:rFonts w:ascii="Times New Roman" w:hAnsi="Times New Roman" w:cs="Times New Roman"/>
          <w:sz w:val="28"/>
          <w:szCs w:val="28"/>
          <w:lang w:val="en-US"/>
        </w:rPr>
        <w:t>Hokey</w:t>
      </w:r>
      <w:r w:rsidRPr="00A6500A">
        <w:rPr>
          <w:rFonts w:ascii="Times New Roman" w:hAnsi="Times New Roman" w:cs="Times New Roman"/>
          <w:sz w:val="28"/>
          <w:szCs w:val="28"/>
        </w:rPr>
        <w:t>]».</w:t>
      </w:r>
    </w:p>
    <w:p w14:paraId="558DB34C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pict w14:anchorId="2D309856">
          <v:rect id="_x0000_i1079" style="width:0;height:.75pt" o:hralign="center" o:hrstd="t" o:hr="t" fillcolor="#a0a0a0" stroked="f"/>
        </w:pict>
      </w:r>
    </w:p>
    <w:p w14:paraId="38245888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2. Основания для разработки</w:t>
      </w:r>
    </w:p>
    <w:p w14:paraId="65651ECA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2.1. Основанием для разработки тестовых сценариев является:</w:t>
      </w:r>
    </w:p>
    <w:p w14:paraId="735B0CDD" w14:textId="5442072A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 xml:space="preserve">План управления тестированием, утвержденный </w:t>
      </w:r>
      <w:r w:rsidR="00B44752" w:rsidRPr="00035913">
        <w:rPr>
          <w:rFonts w:ascii="Times New Roman" w:hAnsi="Times New Roman" w:cs="Times New Roman"/>
          <w:sz w:val="28"/>
          <w:szCs w:val="28"/>
        </w:rPr>
        <w:t>15.02.</w:t>
      </w:r>
      <w:r w:rsidRPr="00A6500A">
        <w:rPr>
          <w:rFonts w:ascii="Times New Roman" w:hAnsi="Times New Roman" w:cs="Times New Roman"/>
          <w:sz w:val="28"/>
          <w:szCs w:val="28"/>
        </w:rPr>
        <w:t>20</w:t>
      </w:r>
      <w:r w:rsidR="00B44752" w:rsidRPr="00035913">
        <w:rPr>
          <w:rFonts w:ascii="Times New Roman" w:hAnsi="Times New Roman" w:cs="Times New Roman"/>
          <w:sz w:val="28"/>
          <w:szCs w:val="28"/>
        </w:rPr>
        <w:t>26</w:t>
      </w:r>
      <w:r w:rsidRPr="00A6500A">
        <w:rPr>
          <w:rFonts w:ascii="Times New Roman" w:hAnsi="Times New Roman" w:cs="Times New Roman"/>
          <w:sz w:val="28"/>
          <w:szCs w:val="28"/>
        </w:rPr>
        <w:t>г.;</w:t>
      </w:r>
    </w:p>
    <w:p w14:paraId="07096031" w14:textId="65B80530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Техническое задание на разработку программного продукта № [</w:t>
      </w:r>
      <w:r w:rsidR="00B44752" w:rsidRPr="00035913">
        <w:rPr>
          <w:rFonts w:ascii="Times New Roman" w:hAnsi="Times New Roman" w:cs="Times New Roman"/>
          <w:sz w:val="28"/>
          <w:szCs w:val="28"/>
        </w:rPr>
        <w:t>5</w:t>
      </w:r>
      <w:r w:rsidRPr="00A6500A">
        <w:rPr>
          <w:rFonts w:ascii="Times New Roman" w:hAnsi="Times New Roman" w:cs="Times New Roman"/>
          <w:sz w:val="28"/>
          <w:szCs w:val="28"/>
        </w:rPr>
        <w:t>] от [</w:t>
      </w:r>
      <w:r w:rsidR="00B44752" w:rsidRPr="00035913">
        <w:rPr>
          <w:rFonts w:ascii="Times New Roman" w:hAnsi="Times New Roman" w:cs="Times New Roman"/>
          <w:sz w:val="28"/>
          <w:szCs w:val="28"/>
        </w:rPr>
        <w:t>10.12.2025</w:t>
      </w:r>
      <w:r w:rsidRPr="00A6500A">
        <w:rPr>
          <w:rFonts w:ascii="Times New Roman" w:hAnsi="Times New Roman" w:cs="Times New Roman"/>
          <w:sz w:val="28"/>
          <w:szCs w:val="28"/>
        </w:rPr>
        <w:t>];</w:t>
      </w:r>
    </w:p>
    <w:p w14:paraId="0DBBEC7B" w14:textId="6F936940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Договор № [</w:t>
      </w:r>
      <w:r w:rsidR="00B44752" w:rsidRPr="00035913">
        <w:rPr>
          <w:rFonts w:ascii="Times New Roman" w:hAnsi="Times New Roman" w:cs="Times New Roman"/>
          <w:sz w:val="28"/>
          <w:szCs w:val="28"/>
        </w:rPr>
        <w:t>5</w:t>
      </w:r>
      <w:r w:rsidRPr="00A6500A">
        <w:rPr>
          <w:rFonts w:ascii="Times New Roman" w:hAnsi="Times New Roman" w:cs="Times New Roman"/>
          <w:sz w:val="28"/>
          <w:szCs w:val="28"/>
        </w:rPr>
        <w:t>] от [</w:t>
      </w:r>
      <w:r w:rsidR="00B44752" w:rsidRPr="00035913">
        <w:rPr>
          <w:rFonts w:ascii="Times New Roman" w:hAnsi="Times New Roman" w:cs="Times New Roman"/>
          <w:sz w:val="28"/>
          <w:szCs w:val="28"/>
        </w:rPr>
        <w:t>15.01,2026</w:t>
      </w:r>
      <w:r w:rsidRPr="00A6500A">
        <w:rPr>
          <w:rFonts w:ascii="Times New Roman" w:hAnsi="Times New Roman" w:cs="Times New Roman"/>
          <w:sz w:val="28"/>
          <w:szCs w:val="28"/>
        </w:rPr>
        <w:t>] между [</w:t>
      </w:r>
      <w:r w:rsidR="00B44752" w:rsidRPr="00035913">
        <w:rPr>
          <w:rFonts w:ascii="Times New Roman" w:hAnsi="Times New Roman" w:cs="Times New Roman"/>
          <w:sz w:val="28"/>
          <w:szCs w:val="28"/>
          <w:lang w:val="en-US"/>
        </w:rPr>
        <w:t>Nvidia</w:t>
      </w:r>
      <w:r w:rsidRPr="00A6500A">
        <w:rPr>
          <w:rFonts w:ascii="Times New Roman" w:hAnsi="Times New Roman" w:cs="Times New Roman"/>
          <w:sz w:val="28"/>
          <w:szCs w:val="28"/>
        </w:rPr>
        <w:t>] и [</w:t>
      </w:r>
      <w:r w:rsidR="00B44752" w:rsidRPr="00035913">
        <w:rPr>
          <w:rFonts w:ascii="Times New Roman" w:hAnsi="Times New Roman" w:cs="Times New Roman"/>
          <w:sz w:val="28"/>
          <w:szCs w:val="28"/>
          <w:lang w:val="en-US"/>
        </w:rPr>
        <w:t>Amd</w:t>
      </w:r>
      <w:r w:rsidRPr="00A6500A">
        <w:rPr>
          <w:rFonts w:ascii="Times New Roman" w:hAnsi="Times New Roman" w:cs="Times New Roman"/>
          <w:sz w:val="28"/>
          <w:szCs w:val="28"/>
        </w:rPr>
        <w:t>].</w:t>
      </w:r>
    </w:p>
    <w:p w14:paraId="7D6BD264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2.2. Разработка ведется в соответствии с требованиями ЕСПД (ГОСТ 19.201-78, ГОСТ 19.301-79) и внутренними стандартами организации.</w:t>
      </w:r>
    </w:p>
    <w:p w14:paraId="2C7350DF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pict w14:anchorId="3C50E2CD">
          <v:rect id="_x0000_i1080" style="width:0;height:.75pt" o:hralign="center" o:hrstd="t" o:hr="t" fillcolor="#a0a0a0" stroked="f"/>
        </w:pict>
      </w:r>
    </w:p>
    <w:p w14:paraId="5EF24F4E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3. Назначение разработки</w:t>
      </w:r>
    </w:p>
    <w:p w14:paraId="10D94A71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3.1. Тестовые сценарии предназначены для использования командой тестирования при проведении ручного и автоматизированного тестирования.</w:t>
      </w:r>
    </w:p>
    <w:p w14:paraId="7B098220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3.2. Целью разработки является обеспечение полноты тестового покрытия функциональных и нефункциональных требований, минимизация рисков выпуска некачественного программного продукта в продуктивную среду.</w:t>
      </w:r>
    </w:p>
    <w:p w14:paraId="36D204DB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lastRenderedPageBreak/>
        <w:pict w14:anchorId="061997DC">
          <v:rect id="_x0000_i1081" style="width:0;height:.75pt" o:hralign="center" o:hrstd="t" o:hr="t" fillcolor="#a0a0a0" stroked="f"/>
        </w:pict>
      </w:r>
    </w:p>
    <w:p w14:paraId="32110985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4. Требования к программе или программному изделию</w:t>
      </w:r>
    </w:p>
    <w:p w14:paraId="1400ADED" w14:textId="77777777" w:rsidR="00035913" w:rsidRPr="00035913" w:rsidRDefault="00035913" w:rsidP="00A650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A7037D" w14:textId="2FD4DBCA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4.1. Требования к функциональным характеристикам</w:t>
      </w:r>
    </w:p>
    <w:p w14:paraId="6C3DB9E2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Тестовые сценарии должны охватывать:</w:t>
      </w:r>
    </w:p>
    <w:p w14:paraId="17110D63" w14:textId="77777777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Позитивные сценарии: проверка корректной работы при валидных входных данных;</w:t>
      </w:r>
    </w:p>
    <w:p w14:paraId="043B533A" w14:textId="77777777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Негативные сценарии: проверка обработки ошибок, исключительных ситуаций и невалидных данных;</w:t>
      </w:r>
    </w:p>
    <w:p w14:paraId="72F49DC0" w14:textId="77777777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Сценарии интеграции: взаимодействие модулей, API, баз данных;</w:t>
      </w:r>
    </w:p>
    <w:p w14:paraId="2D54CC1B" w14:textId="77777777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Регрессионные сценарии: проверка стабильности ранее реализованного функционала.</w:t>
      </w:r>
    </w:p>
    <w:p w14:paraId="2926FD4E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4.2. Требования к структуре тестового сценария</w:t>
      </w:r>
    </w:p>
    <w:p w14:paraId="57D0567A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Каждый тестовый сценарий должен содержать:</w:t>
      </w:r>
    </w:p>
    <w:p w14:paraId="6E92688C" w14:textId="77777777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Уникальный идентификатор;</w:t>
      </w:r>
    </w:p>
    <w:p w14:paraId="01C1C816" w14:textId="77777777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Наименование;</w:t>
      </w:r>
    </w:p>
    <w:p w14:paraId="0225A5F9" w14:textId="77777777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Предусловия (Preconditions);</w:t>
      </w:r>
    </w:p>
    <w:p w14:paraId="795CFADA" w14:textId="77777777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Набор шагов с ожидаемыми результатами;</w:t>
      </w:r>
    </w:p>
    <w:p w14:paraId="7F107346" w14:textId="77777777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Постусловия (Postconditions);</w:t>
      </w:r>
    </w:p>
    <w:p w14:paraId="35234755" w14:textId="77777777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6500A">
        <w:rPr>
          <w:rFonts w:ascii="Times New Roman" w:hAnsi="Times New Roman" w:cs="Times New Roman"/>
          <w:sz w:val="28"/>
          <w:szCs w:val="28"/>
        </w:rPr>
        <w:t>Приоритет</w:t>
      </w:r>
      <w:r w:rsidRPr="00A6500A">
        <w:rPr>
          <w:rFonts w:ascii="Times New Roman" w:hAnsi="Times New Roman" w:cs="Times New Roman"/>
          <w:sz w:val="28"/>
          <w:szCs w:val="28"/>
          <w:lang w:val="en-US"/>
        </w:rPr>
        <w:t xml:space="preserve"> (Critical, High, Medium, Low);</w:t>
      </w:r>
    </w:p>
    <w:p w14:paraId="257447F2" w14:textId="77777777" w:rsidR="00A6500A" w:rsidRPr="00A6500A" w:rsidRDefault="00A6500A" w:rsidP="00A6500A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Ссылку на требование (Traceability Matrix).</w:t>
      </w:r>
    </w:p>
    <w:p w14:paraId="78F8CE00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4.3. Требования к надежности</w:t>
      </w:r>
    </w:p>
    <w:p w14:paraId="7C03D3F3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Тестовые сценарии не должны содержать двусмысленных формулировок.</w:t>
      </w:r>
    </w:p>
    <w:p w14:paraId="39E71E85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Сценарии должны быть воспроизводимыми (результат не должен зависеть от времени выполнения).</w:t>
      </w:r>
    </w:p>
    <w:p w14:paraId="728A96ED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4.4. Требования к автоматизации</w:t>
      </w:r>
    </w:p>
    <w:p w14:paraId="49CCEE4B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lastRenderedPageBreak/>
        <w:t>Для сценариев, подлежащих автоматизации, должны быть указаны метки (флаги) и предусмотрены интеграционные интерфейсы с системой CI/CD (GitLab CI, Jenkins).</w:t>
      </w:r>
    </w:p>
    <w:p w14:paraId="55DE982C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pict w14:anchorId="1EE38E0B">
          <v:rect id="_x0000_i1082" style="width:0;height:.75pt" o:hralign="center" o:hrstd="t" o:hr="t" fillcolor="#a0a0a0" stroked="f"/>
        </w:pict>
      </w:r>
    </w:p>
    <w:p w14:paraId="5780C386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5. Требования к программной документации</w:t>
      </w:r>
    </w:p>
    <w:p w14:paraId="01D9C8F8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5.1. Состав программной документации:</w:t>
      </w:r>
    </w:p>
    <w:p w14:paraId="1AFF8B0B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План тестирования (в соответствии с ГОСТ 19.301-79);</w:t>
      </w:r>
    </w:p>
    <w:p w14:paraId="5885DA45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Тестовые сценарии (в виде документа или записей в Test Management System);</w:t>
      </w:r>
    </w:p>
    <w:p w14:paraId="22137F88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Отчеты о тестировании (по итогам циклов тестирования).</w:t>
      </w:r>
    </w:p>
    <w:p w14:paraId="6B6AC510" w14:textId="77777777" w:rsidR="00035913" w:rsidRPr="00035913" w:rsidRDefault="00035913" w:rsidP="00A650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103E8D" w14:textId="791D12E5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5.2. Требования к оформлению:</w:t>
      </w:r>
    </w:p>
    <w:p w14:paraId="473C7F43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Документация выполняется в формате MS Word или в специализированной системе (TestRail, Qase, Allure TestOps);</w:t>
      </w:r>
    </w:p>
    <w:p w14:paraId="76EB1796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Нумерация разделов, таблиц и пунктов — сквозная;</w:t>
      </w:r>
    </w:p>
    <w:p w14:paraId="33F4C510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Язык документации — русский, терминология в соответствии с ГОСТ и ISTQB.</w:t>
      </w:r>
    </w:p>
    <w:p w14:paraId="5038BC1F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pict w14:anchorId="1ACCFB8A">
          <v:rect id="_x0000_i1083" style="width:0;height:.75pt" o:hralign="center" o:hrstd="t" o:hr="t" fillcolor="#a0a0a0" stroked="f"/>
        </w:pict>
      </w:r>
    </w:p>
    <w:p w14:paraId="2B95CBC7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6. Технико-экономические показатели</w:t>
      </w:r>
    </w:p>
    <w:p w14:paraId="2CB754F4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6.1. Разработка тестовых сценариев не должна превышать плановую трудоемкость, установленную в календарном плане проекта:</w:t>
      </w:r>
    </w:p>
    <w:p w14:paraId="1042EF4F" w14:textId="6E447E1F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Общая трудоемкость: [</w:t>
      </w:r>
      <w:r w:rsidR="00B44752" w:rsidRPr="00035913">
        <w:rPr>
          <w:rFonts w:ascii="Times New Roman" w:hAnsi="Times New Roman" w:cs="Times New Roman"/>
          <w:sz w:val="28"/>
          <w:szCs w:val="28"/>
        </w:rPr>
        <w:t>200</w:t>
      </w:r>
      <w:r w:rsidRPr="00A6500A">
        <w:rPr>
          <w:rFonts w:ascii="Times New Roman" w:hAnsi="Times New Roman" w:cs="Times New Roman"/>
          <w:sz w:val="28"/>
          <w:szCs w:val="28"/>
        </w:rPr>
        <w:t>] человеко-часов.</w:t>
      </w:r>
    </w:p>
    <w:p w14:paraId="72E354EE" w14:textId="17728266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Стоимость работ: [</w:t>
      </w:r>
      <w:r w:rsidR="00B44752" w:rsidRPr="00035913">
        <w:rPr>
          <w:rFonts w:ascii="Times New Roman" w:hAnsi="Times New Roman" w:cs="Times New Roman"/>
          <w:sz w:val="28"/>
          <w:szCs w:val="28"/>
        </w:rPr>
        <w:t>1000000</w:t>
      </w:r>
      <w:r w:rsidRPr="00A6500A">
        <w:rPr>
          <w:rFonts w:ascii="Times New Roman" w:hAnsi="Times New Roman" w:cs="Times New Roman"/>
          <w:sz w:val="28"/>
          <w:szCs w:val="28"/>
        </w:rPr>
        <w:t xml:space="preserve">] руб. </w:t>
      </w:r>
    </w:p>
    <w:p w14:paraId="163E2740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6.2. Критерии эффективности:</w:t>
      </w:r>
    </w:p>
    <w:p w14:paraId="69746E3B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Достижение уровня тестового покрытия функциональных требований не менее 85%.</w:t>
      </w:r>
    </w:p>
    <w:p w14:paraId="32B5BF2D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Обнаружение не менее 95% критических дефектов до этапа приемочного тестирования.</w:t>
      </w:r>
    </w:p>
    <w:p w14:paraId="0173F0DA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pict w14:anchorId="44DA91CF">
          <v:rect id="_x0000_i1084" style="width:0;height:.75pt" o:hralign="center" o:hrstd="t" o:hr="t" fillcolor="#a0a0a0" stroked="f"/>
        </w:pict>
      </w:r>
    </w:p>
    <w:p w14:paraId="57EB83F5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7. Стадии и этапы разработки</w:t>
      </w:r>
    </w:p>
    <w:tbl>
      <w:tblPr>
        <w:tblStyle w:val="ac"/>
        <w:tblW w:w="11280" w:type="dxa"/>
        <w:tblInd w:w="-1397" w:type="dxa"/>
        <w:tblLook w:val="04A0" w:firstRow="1" w:lastRow="0" w:firstColumn="1" w:lastColumn="0" w:noHBand="0" w:noVBand="1"/>
      </w:tblPr>
      <w:tblGrid>
        <w:gridCol w:w="3114"/>
        <w:gridCol w:w="6175"/>
        <w:gridCol w:w="1991"/>
      </w:tblGrid>
      <w:tr w:rsidR="00A6500A" w:rsidRPr="00A6500A" w14:paraId="2DC8042A" w14:textId="77777777" w:rsidTr="00F70924">
        <w:tc>
          <w:tcPr>
            <w:tcW w:w="0" w:type="auto"/>
            <w:hideMark/>
          </w:tcPr>
          <w:p w14:paraId="013220A8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Этап</w:t>
            </w:r>
          </w:p>
        </w:tc>
        <w:tc>
          <w:tcPr>
            <w:tcW w:w="0" w:type="auto"/>
            <w:hideMark/>
          </w:tcPr>
          <w:p w14:paraId="7B1B7304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Содержание работ</w:t>
            </w:r>
          </w:p>
        </w:tc>
        <w:tc>
          <w:tcPr>
            <w:tcW w:w="0" w:type="auto"/>
            <w:hideMark/>
          </w:tcPr>
          <w:p w14:paraId="6718642D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</w:tr>
      <w:tr w:rsidR="00A6500A" w:rsidRPr="00A6500A" w14:paraId="57A387D5" w14:textId="77777777" w:rsidTr="00F70924">
        <w:tc>
          <w:tcPr>
            <w:tcW w:w="0" w:type="auto"/>
            <w:hideMark/>
          </w:tcPr>
          <w:p w14:paraId="6D5495B9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1. Анализ требований</w:t>
            </w:r>
          </w:p>
        </w:tc>
        <w:tc>
          <w:tcPr>
            <w:tcW w:w="0" w:type="auto"/>
            <w:hideMark/>
          </w:tcPr>
          <w:p w14:paraId="6100CB92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Изучение проектной документации, подготовка чек-листов</w:t>
            </w:r>
          </w:p>
        </w:tc>
        <w:tc>
          <w:tcPr>
            <w:tcW w:w="0" w:type="auto"/>
            <w:hideMark/>
          </w:tcPr>
          <w:p w14:paraId="768E997F" w14:textId="6467D714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B44752" w:rsidRPr="00035913"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  <w:r w:rsidR="00B44752" w:rsidRPr="000359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10.25</w:t>
            </w: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A6500A" w:rsidRPr="00A6500A" w14:paraId="114450D4" w14:textId="77777777" w:rsidTr="00F70924">
        <w:tc>
          <w:tcPr>
            <w:tcW w:w="0" w:type="auto"/>
            <w:hideMark/>
          </w:tcPr>
          <w:p w14:paraId="379EE965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2. Проектирование сценариев</w:t>
            </w:r>
          </w:p>
        </w:tc>
        <w:tc>
          <w:tcPr>
            <w:tcW w:w="0" w:type="auto"/>
            <w:hideMark/>
          </w:tcPr>
          <w:p w14:paraId="666C9A8F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Разработка структуры тестовых сценариев, создание тестовых артефактов</w:t>
            </w:r>
          </w:p>
        </w:tc>
        <w:tc>
          <w:tcPr>
            <w:tcW w:w="0" w:type="auto"/>
            <w:hideMark/>
          </w:tcPr>
          <w:p w14:paraId="6F725C1A" w14:textId="6EA44712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B44752" w:rsidRPr="000359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14.12.25</w:t>
            </w: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A6500A" w:rsidRPr="00A6500A" w14:paraId="04CB802B" w14:textId="77777777" w:rsidTr="00F70924">
        <w:tc>
          <w:tcPr>
            <w:tcW w:w="0" w:type="auto"/>
            <w:hideMark/>
          </w:tcPr>
          <w:p w14:paraId="04DD8067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3. Рецензирование</w:t>
            </w:r>
          </w:p>
        </w:tc>
        <w:tc>
          <w:tcPr>
            <w:tcW w:w="0" w:type="auto"/>
            <w:hideMark/>
          </w:tcPr>
          <w:p w14:paraId="4093A96A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Экспертная оценка сценариев, корректировка замечаний</w:t>
            </w:r>
          </w:p>
        </w:tc>
        <w:tc>
          <w:tcPr>
            <w:tcW w:w="0" w:type="auto"/>
            <w:hideMark/>
          </w:tcPr>
          <w:p w14:paraId="7BD7119C" w14:textId="06E9DFB9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B44752" w:rsidRPr="000359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16.02.26</w:t>
            </w: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A6500A" w:rsidRPr="00A6500A" w14:paraId="5F9E4E0C" w14:textId="77777777" w:rsidTr="00F70924">
        <w:tc>
          <w:tcPr>
            <w:tcW w:w="0" w:type="auto"/>
            <w:hideMark/>
          </w:tcPr>
          <w:p w14:paraId="0E0093B8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4. Утверждение</w:t>
            </w:r>
          </w:p>
        </w:tc>
        <w:tc>
          <w:tcPr>
            <w:tcW w:w="0" w:type="auto"/>
            <w:hideMark/>
          </w:tcPr>
          <w:p w14:paraId="472F9FC2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Согласование с Заказчиком и утверждение базовой версии</w:t>
            </w:r>
          </w:p>
        </w:tc>
        <w:tc>
          <w:tcPr>
            <w:tcW w:w="0" w:type="auto"/>
            <w:hideMark/>
          </w:tcPr>
          <w:p w14:paraId="0910ABDF" w14:textId="09976826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F70924" w:rsidRPr="000359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25.03.26</w:t>
            </w: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A6500A" w:rsidRPr="00A6500A" w14:paraId="3A3BB94C" w14:textId="77777777" w:rsidTr="00F70924">
        <w:tc>
          <w:tcPr>
            <w:tcW w:w="0" w:type="auto"/>
            <w:hideMark/>
          </w:tcPr>
          <w:p w14:paraId="5724F980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5. Сопровождение</w:t>
            </w:r>
          </w:p>
        </w:tc>
        <w:tc>
          <w:tcPr>
            <w:tcW w:w="0" w:type="auto"/>
            <w:hideMark/>
          </w:tcPr>
          <w:p w14:paraId="408486DB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Актуализация сценариев при изменении требований</w:t>
            </w:r>
          </w:p>
        </w:tc>
        <w:tc>
          <w:tcPr>
            <w:tcW w:w="0" w:type="auto"/>
            <w:hideMark/>
          </w:tcPr>
          <w:p w14:paraId="373653DB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В течение проекта</w:t>
            </w:r>
          </w:p>
        </w:tc>
      </w:tr>
    </w:tbl>
    <w:p w14:paraId="2040700E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pict w14:anchorId="10188047">
          <v:rect id="_x0000_i1085" style="width:0;height:.75pt" o:hralign="center" o:hrstd="t" o:hr="t" fillcolor="#a0a0a0" stroked="f"/>
        </w:pict>
      </w:r>
    </w:p>
    <w:p w14:paraId="63177B96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8. Порядок контроля и приемки</w:t>
      </w:r>
    </w:p>
    <w:p w14:paraId="16ED13AB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8.1. Контроль качества тестовых сценариев осуществляется путем:</w:t>
      </w:r>
    </w:p>
    <w:p w14:paraId="2018495C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Внутреннего рецензирования (Peer Review);</w:t>
      </w:r>
    </w:p>
    <w:p w14:paraId="5EC317C6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Контроля соответствия требованиям (Traceability Matrix);</w:t>
      </w:r>
    </w:p>
    <w:p w14:paraId="7D740076" w14:textId="77777777" w:rsidR="00A6500A" w:rsidRPr="00A6500A" w:rsidRDefault="00A6500A" w:rsidP="00B44752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Оценки тестового покрытия.</w:t>
      </w:r>
    </w:p>
    <w:p w14:paraId="6642A088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8.2. Приемка работ осуществляется на основании:</w:t>
      </w:r>
    </w:p>
    <w:p w14:paraId="25157061" w14:textId="77777777" w:rsidR="00A6500A" w:rsidRPr="00A6500A" w:rsidRDefault="00A6500A" w:rsidP="00F70924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Акта сдачи-приемки выполненных работ;</w:t>
      </w:r>
    </w:p>
    <w:p w14:paraId="4284ED17" w14:textId="77777777" w:rsidR="00A6500A" w:rsidRPr="00A6500A" w:rsidRDefault="00A6500A" w:rsidP="00F70924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Протокола согласования тестовой документации.</w:t>
      </w:r>
    </w:p>
    <w:p w14:paraId="00885983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8.3. Критерии приемки:</w:t>
      </w:r>
    </w:p>
    <w:p w14:paraId="09DE9504" w14:textId="77777777" w:rsidR="00A6500A" w:rsidRPr="00A6500A" w:rsidRDefault="00A6500A" w:rsidP="00F70924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Все замечания, выявленные в ходе рецензирования, устранены;</w:t>
      </w:r>
    </w:p>
    <w:p w14:paraId="3B076431" w14:textId="77777777" w:rsidR="00A6500A" w:rsidRPr="00A6500A" w:rsidRDefault="00A6500A" w:rsidP="00F70924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Тестовые сценарии покрывают 100% критических требований;</w:t>
      </w:r>
    </w:p>
    <w:p w14:paraId="259B7173" w14:textId="77777777" w:rsidR="00A6500A" w:rsidRPr="00A6500A" w:rsidRDefault="00A6500A" w:rsidP="00F70924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Документация соответствует требованиям раздела 5 настоящего ТЗ.</w:t>
      </w:r>
    </w:p>
    <w:p w14:paraId="575C0911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pict w14:anchorId="16FDE19D">
          <v:rect id="_x0000_i1086" style="width:0;height:.75pt" o:hralign="center" o:hrstd="t" o:hr="t" fillcolor="#a0a0a0" stroked="f"/>
        </w:pict>
      </w:r>
    </w:p>
    <w:p w14:paraId="00D4A52D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9. Приложения</w:t>
      </w:r>
    </w:p>
    <w:p w14:paraId="78D15436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(допускается включать дополнительные материалы)</w:t>
      </w:r>
    </w:p>
    <w:p w14:paraId="1198838C" w14:textId="77777777" w:rsidR="00A6500A" w:rsidRPr="00A6500A" w:rsidRDefault="00A6500A" w:rsidP="00F70924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Приложение А. Глоссарий терминов.</w:t>
      </w:r>
    </w:p>
    <w:p w14:paraId="22FB4E7A" w14:textId="77777777" w:rsidR="00A6500A" w:rsidRPr="00A6500A" w:rsidRDefault="00A6500A" w:rsidP="00F70924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lastRenderedPageBreak/>
        <w:t>Приложение Б. Матрица трассируемости требований (Traceability Matrix).</w:t>
      </w:r>
    </w:p>
    <w:p w14:paraId="1DFE7624" w14:textId="77777777" w:rsidR="00A6500A" w:rsidRPr="00A6500A" w:rsidRDefault="00A6500A" w:rsidP="00F70924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Приложение В. Шаблон тестового сценария (форма).</w:t>
      </w:r>
    </w:p>
    <w:p w14:paraId="4606F20F" w14:textId="77777777" w:rsidR="00A6500A" w:rsidRPr="00A6500A" w:rsidRDefault="00A6500A" w:rsidP="00F70924">
      <w:pPr>
        <w:ind w:left="720"/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Приложение Г. Перечень критических бизнес-процессов, подлежащих приоритетному тестированию.</w:t>
      </w:r>
    </w:p>
    <w:p w14:paraId="1380FF05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pict w14:anchorId="24C4F1E5">
          <v:rect id="_x0000_i1087" style="width:0;height:.75pt" o:hralign="center" o:hrstd="t" o:hr="t" fillcolor="#a0a0a0" stroked="f"/>
        </w:pict>
      </w:r>
    </w:p>
    <w:p w14:paraId="56C426ED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10. Оценка рисков и возможностей</w:t>
      </w:r>
    </w:p>
    <w:p w14:paraId="3E163035" w14:textId="77777777" w:rsidR="00A6500A" w:rsidRPr="00A6500A" w:rsidRDefault="00A6500A" w:rsidP="00A6500A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10.1. Риски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5"/>
        <w:gridCol w:w="2268"/>
        <w:gridCol w:w="1939"/>
        <w:gridCol w:w="1557"/>
        <w:gridCol w:w="1131"/>
        <w:gridCol w:w="1995"/>
      </w:tblGrid>
      <w:tr w:rsidR="00A6500A" w:rsidRPr="00A6500A" w14:paraId="785C57A6" w14:textId="77777777" w:rsidTr="00F70924">
        <w:tc>
          <w:tcPr>
            <w:tcW w:w="0" w:type="auto"/>
            <w:hideMark/>
          </w:tcPr>
          <w:p w14:paraId="7444407C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796AD013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Вид риска</w:t>
            </w:r>
          </w:p>
        </w:tc>
        <w:tc>
          <w:tcPr>
            <w:tcW w:w="0" w:type="auto"/>
            <w:hideMark/>
          </w:tcPr>
          <w:p w14:paraId="11BD7300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2BF1717C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0" w:type="auto"/>
            <w:hideMark/>
          </w:tcPr>
          <w:p w14:paraId="689B7B82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Влияние</w:t>
            </w:r>
          </w:p>
        </w:tc>
        <w:tc>
          <w:tcPr>
            <w:tcW w:w="0" w:type="auto"/>
            <w:hideMark/>
          </w:tcPr>
          <w:p w14:paraId="2FDE25C9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Меры митигации</w:t>
            </w:r>
          </w:p>
        </w:tc>
      </w:tr>
      <w:tr w:rsidR="00A6500A" w:rsidRPr="00A6500A" w14:paraId="70B4DF0B" w14:textId="77777777" w:rsidTr="00F70924">
        <w:tc>
          <w:tcPr>
            <w:tcW w:w="0" w:type="auto"/>
            <w:hideMark/>
          </w:tcPr>
          <w:p w14:paraId="099B6E06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AD89341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Технические</w:t>
            </w:r>
          </w:p>
        </w:tc>
        <w:tc>
          <w:tcPr>
            <w:tcW w:w="0" w:type="auto"/>
            <w:hideMark/>
          </w:tcPr>
          <w:p w14:paraId="5195EB7F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Нестабильность тестового стенда, отсутствие доступа к данным</w:t>
            </w:r>
          </w:p>
        </w:tc>
        <w:tc>
          <w:tcPr>
            <w:tcW w:w="0" w:type="auto"/>
            <w:hideMark/>
          </w:tcPr>
          <w:p w14:paraId="7F783A87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426A539D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hideMark/>
          </w:tcPr>
          <w:p w14:paraId="04169092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Резервирование стенда, создание mock-объектов, согласование графиков доступности</w:t>
            </w:r>
          </w:p>
        </w:tc>
      </w:tr>
      <w:tr w:rsidR="00A6500A" w:rsidRPr="00A6500A" w14:paraId="76DBB8CE" w14:textId="77777777" w:rsidTr="00F70924">
        <w:tc>
          <w:tcPr>
            <w:tcW w:w="0" w:type="auto"/>
            <w:hideMark/>
          </w:tcPr>
          <w:p w14:paraId="65DD9710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0F93A93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Организационные</w:t>
            </w:r>
          </w:p>
        </w:tc>
        <w:tc>
          <w:tcPr>
            <w:tcW w:w="0" w:type="auto"/>
            <w:hideMark/>
          </w:tcPr>
          <w:p w14:paraId="7448D33E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Задержка передачи актуальных требований от заказчика</w:t>
            </w:r>
          </w:p>
        </w:tc>
        <w:tc>
          <w:tcPr>
            <w:tcW w:w="0" w:type="auto"/>
            <w:hideMark/>
          </w:tcPr>
          <w:p w14:paraId="28DCFA6C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hideMark/>
          </w:tcPr>
          <w:p w14:paraId="407FBADB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hideMark/>
          </w:tcPr>
          <w:p w14:paraId="7F30312E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Фиксация сроков в календарном плане, еженедельные статус-митинги, формализация изменений</w:t>
            </w:r>
          </w:p>
        </w:tc>
      </w:tr>
      <w:tr w:rsidR="00A6500A" w:rsidRPr="00A6500A" w14:paraId="11FA2397" w14:textId="77777777" w:rsidTr="00F70924">
        <w:tc>
          <w:tcPr>
            <w:tcW w:w="0" w:type="auto"/>
            <w:hideMark/>
          </w:tcPr>
          <w:p w14:paraId="664DA3DB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B93ED7D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Ресурсные</w:t>
            </w:r>
          </w:p>
        </w:tc>
        <w:tc>
          <w:tcPr>
            <w:tcW w:w="0" w:type="auto"/>
            <w:hideMark/>
          </w:tcPr>
          <w:p w14:paraId="050AA197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Отсутствие профильных специалистов (например, нагрузочное тестирование)</w:t>
            </w:r>
          </w:p>
        </w:tc>
        <w:tc>
          <w:tcPr>
            <w:tcW w:w="0" w:type="auto"/>
            <w:hideMark/>
          </w:tcPr>
          <w:p w14:paraId="03E5D4C8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hideMark/>
          </w:tcPr>
          <w:p w14:paraId="2320B59B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hideMark/>
          </w:tcPr>
          <w:p w14:paraId="38E3B095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Кросс-функциональное обучение, привлечение внешних экспертов</w:t>
            </w:r>
          </w:p>
        </w:tc>
      </w:tr>
      <w:tr w:rsidR="00A6500A" w:rsidRPr="00A6500A" w14:paraId="344BD3FC" w14:textId="77777777" w:rsidTr="00F70924">
        <w:tc>
          <w:tcPr>
            <w:tcW w:w="0" w:type="auto"/>
            <w:hideMark/>
          </w:tcPr>
          <w:p w14:paraId="44341B11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1DFF3265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Методологические</w:t>
            </w:r>
          </w:p>
        </w:tc>
        <w:tc>
          <w:tcPr>
            <w:tcW w:w="0" w:type="auto"/>
            <w:hideMark/>
          </w:tcPr>
          <w:p w14:paraId="623D10A6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Неполнота тестового покрытия сложных модулей</w:t>
            </w:r>
          </w:p>
        </w:tc>
        <w:tc>
          <w:tcPr>
            <w:tcW w:w="0" w:type="auto"/>
            <w:hideMark/>
          </w:tcPr>
          <w:p w14:paraId="5BB4A6D7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3C716D95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hideMark/>
          </w:tcPr>
          <w:p w14:paraId="6685C10C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Применение методов попарного тестирования, использование статических анализаторов кода</w:t>
            </w:r>
          </w:p>
        </w:tc>
      </w:tr>
      <w:tr w:rsidR="00A6500A" w:rsidRPr="00A6500A" w14:paraId="779B3C5D" w14:textId="77777777" w:rsidTr="00F70924">
        <w:tc>
          <w:tcPr>
            <w:tcW w:w="0" w:type="auto"/>
            <w:hideMark/>
          </w:tcPr>
          <w:p w14:paraId="52D65ADA" w14:textId="45C54B6A" w:rsidR="00A6500A" w:rsidRPr="00035913" w:rsidRDefault="00A6500A" w:rsidP="00A650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7895E8" w14:textId="77777777" w:rsidR="00A6500A" w:rsidRPr="00035913" w:rsidRDefault="00A6500A" w:rsidP="00A650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972FEB" w14:textId="77777777" w:rsidR="00A6500A" w:rsidRPr="00035913" w:rsidRDefault="00A6500A" w:rsidP="00A650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E7ECBC" w14:textId="77777777" w:rsidR="00A6500A" w:rsidRPr="00035913" w:rsidRDefault="00A6500A" w:rsidP="00A650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903A9C" w14:textId="77777777" w:rsidR="00A6500A" w:rsidRPr="00035913" w:rsidRDefault="00A6500A" w:rsidP="00A650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489706" w14:textId="3CEB05FD" w:rsidR="00A6500A" w:rsidRPr="00035913" w:rsidRDefault="00A6500A" w:rsidP="00A650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59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30C445FE" w14:textId="77777777" w:rsidR="00A6500A" w:rsidRPr="00035913" w:rsidRDefault="00A6500A" w:rsidP="00A650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264FE5" w14:textId="77777777" w:rsidR="00A6500A" w:rsidRPr="00035913" w:rsidRDefault="00A6500A" w:rsidP="00A650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751982" w14:textId="77777777" w:rsidR="00A6500A" w:rsidRPr="00035913" w:rsidRDefault="00A6500A" w:rsidP="00A650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B82C85" w14:textId="77777777" w:rsidR="00A6500A" w:rsidRPr="00035913" w:rsidRDefault="00A6500A" w:rsidP="00A650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B8E20F" w14:textId="77777777" w:rsidR="00A6500A" w:rsidRPr="00035913" w:rsidRDefault="00A6500A" w:rsidP="00A650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10303B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4171E6C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Инструментальные</w:t>
            </w:r>
          </w:p>
        </w:tc>
        <w:tc>
          <w:tcPr>
            <w:tcW w:w="0" w:type="auto"/>
            <w:hideMark/>
          </w:tcPr>
          <w:p w14:paraId="35F71104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Ошибки в инструментах автоматизации (баг в Test Framework)</w:t>
            </w:r>
          </w:p>
        </w:tc>
        <w:tc>
          <w:tcPr>
            <w:tcW w:w="0" w:type="auto"/>
            <w:hideMark/>
          </w:tcPr>
          <w:p w14:paraId="6254A2FD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hideMark/>
          </w:tcPr>
          <w:p w14:paraId="63FDAA43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hideMark/>
          </w:tcPr>
          <w:p w14:paraId="1579AAD4" w14:textId="77777777" w:rsidR="00A6500A" w:rsidRPr="00A6500A" w:rsidRDefault="00A6500A" w:rsidP="00A6500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500A">
              <w:rPr>
                <w:rFonts w:ascii="Times New Roman" w:hAnsi="Times New Roman" w:cs="Times New Roman"/>
                <w:sz w:val="28"/>
                <w:szCs w:val="28"/>
              </w:rPr>
              <w:t>Регулярное обновление версий, пилотное внедрение на небольших сценариях</w:t>
            </w:r>
          </w:p>
        </w:tc>
      </w:tr>
    </w:tbl>
    <w:p w14:paraId="583A143F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48181B" w14:textId="6993D3D4" w:rsidR="00F70924" w:rsidRPr="00A6500A" w:rsidRDefault="00F70924" w:rsidP="00F70924">
      <w:pPr>
        <w:rPr>
          <w:rFonts w:ascii="Times New Roman" w:hAnsi="Times New Roman" w:cs="Times New Roman"/>
          <w:sz w:val="28"/>
          <w:szCs w:val="28"/>
        </w:rPr>
      </w:pPr>
      <w:r w:rsidRPr="00A6500A">
        <w:rPr>
          <w:rFonts w:ascii="Times New Roman" w:hAnsi="Times New Roman" w:cs="Times New Roman"/>
          <w:sz w:val="28"/>
          <w:szCs w:val="28"/>
        </w:rPr>
        <w:t>10.2. Возможности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5"/>
        <w:gridCol w:w="2488"/>
        <w:gridCol w:w="2912"/>
        <w:gridCol w:w="3460"/>
      </w:tblGrid>
      <w:tr w:rsidR="00F70924" w:rsidRPr="00F70924" w14:paraId="3C61EB4B" w14:textId="77777777" w:rsidTr="00F70924">
        <w:tc>
          <w:tcPr>
            <w:tcW w:w="0" w:type="auto"/>
            <w:hideMark/>
          </w:tcPr>
          <w:p w14:paraId="0433CF0B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529A8FEB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Возможность</w:t>
            </w:r>
          </w:p>
        </w:tc>
        <w:tc>
          <w:tcPr>
            <w:tcW w:w="0" w:type="auto"/>
            <w:hideMark/>
          </w:tcPr>
          <w:p w14:paraId="0E9009AF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46D033D9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Действия по реализации</w:t>
            </w:r>
          </w:p>
        </w:tc>
      </w:tr>
      <w:tr w:rsidR="00F70924" w:rsidRPr="00F70924" w14:paraId="25857F39" w14:textId="77777777" w:rsidTr="00F70924">
        <w:tc>
          <w:tcPr>
            <w:tcW w:w="0" w:type="auto"/>
            <w:hideMark/>
          </w:tcPr>
          <w:p w14:paraId="138C5F76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B36E2B9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Автоматизация регрессии</w:t>
            </w:r>
          </w:p>
        </w:tc>
        <w:tc>
          <w:tcPr>
            <w:tcW w:w="0" w:type="auto"/>
            <w:hideMark/>
          </w:tcPr>
          <w:p w14:paraId="53A4972B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Сокращение времени прогона тестов с 3 дней до 2 часов</w:t>
            </w:r>
          </w:p>
        </w:tc>
        <w:tc>
          <w:tcPr>
            <w:tcW w:w="0" w:type="auto"/>
            <w:hideMark/>
          </w:tcPr>
          <w:p w14:paraId="6C481CCB" w14:textId="7A16E9F9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Выделить бюджет на разработку авто</w:t>
            </w:r>
            <w:r w:rsidR="00035913" w:rsidRPr="0003591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тестов на этапе стабилизации</w:t>
            </w:r>
          </w:p>
        </w:tc>
      </w:tr>
      <w:tr w:rsidR="00F70924" w:rsidRPr="00F70924" w14:paraId="6298AD36" w14:textId="77777777" w:rsidTr="00F70924">
        <w:tc>
          <w:tcPr>
            <w:tcW w:w="0" w:type="auto"/>
            <w:hideMark/>
          </w:tcPr>
          <w:p w14:paraId="0D6E81B4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372A19E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Сдвиг влево (Shift Left)</w:t>
            </w:r>
          </w:p>
        </w:tc>
        <w:tc>
          <w:tcPr>
            <w:tcW w:w="0" w:type="auto"/>
            <w:hideMark/>
          </w:tcPr>
          <w:p w14:paraId="3FAF1253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Выявление дефектов на этапе анализа требований</w:t>
            </w:r>
          </w:p>
        </w:tc>
        <w:tc>
          <w:tcPr>
            <w:tcW w:w="0" w:type="auto"/>
            <w:hideMark/>
          </w:tcPr>
          <w:p w14:paraId="3A5ED185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Внедрить статическое тестирование документации до начала разработки</w:t>
            </w:r>
          </w:p>
        </w:tc>
      </w:tr>
      <w:tr w:rsidR="00F70924" w:rsidRPr="00F70924" w14:paraId="189D56F5" w14:textId="77777777" w:rsidTr="00F70924">
        <w:tc>
          <w:tcPr>
            <w:tcW w:w="0" w:type="auto"/>
            <w:hideMark/>
          </w:tcPr>
          <w:p w14:paraId="1639DEEA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52978DF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Повторное использование</w:t>
            </w:r>
          </w:p>
        </w:tc>
        <w:tc>
          <w:tcPr>
            <w:tcW w:w="0" w:type="auto"/>
            <w:hideMark/>
          </w:tcPr>
          <w:p w14:paraId="630ECFE3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Сценарии могут быть использованы в смежных проектах</w:t>
            </w:r>
          </w:p>
        </w:tc>
        <w:tc>
          <w:tcPr>
            <w:tcW w:w="0" w:type="auto"/>
            <w:hideMark/>
          </w:tcPr>
          <w:p w14:paraId="4A4A1F3D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Разрабатывать сценарии модульно, с возможностью параметризации</w:t>
            </w:r>
          </w:p>
        </w:tc>
      </w:tr>
      <w:tr w:rsidR="00F70924" w:rsidRPr="00F70924" w14:paraId="2DBA9577" w14:textId="77777777" w:rsidTr="00F70924">
        <w:tc>
          <w:tcPr>
            <w:tcW w:w="0" w:type="auto"/>
            <w:hideMark/>
          </w:tcPr>
          <w:p w14:paraId="671DA8C7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7E0C7D6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Улучшение качества документации</w:t>
            </w:r>
          </w:p>
        </w:tc>
        <w:tc>
          <w:tcPr>
            <w:tcW w:w="0" w:type="auto"/>
            <w:hideMark/>
          </w:tcPr>
          <w:p w14:paraId="055F4C04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Строгий шаблон ТЗ повышает прозрачность для заказчика</w:t>
            </w:r>
          </w:p>
        </w:tc>
        <w:tc>
          <w:tcPr>
            <w:tcW w:w="0" w:type="auto"/>
            <w:hideMark/>
          </w:tcPr>
          <w:p w14:paraId="33F3DEE4" w14:textId="77777777" w:rsidR="00F70924" w:rsidRPr="00F70924" w:rsidRDefault="00F70924" w:rsidP="00F7092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70924">
              <w:rPr>
                <w:rFonts w:ascii="Times New Roman" w:hAnsi="Times New Roman" w:cs="Times New Roman"/>
                <w:sz w:val="28"/>
                <w:szCs w:val="28"/>
              </w:rPr>
              <w:t>Закрепить утвержденный шаблон в стандарте организации (СТО)</w:t>
            </w:r>
          </w:p>
        </w:tc>
      </w:tr>
    </w:tbl>
    <w:p w14:paraId="539E271D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000EA571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5CA16E40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452E89C8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38D37172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6F008E5A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60264538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56A2C5B7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1FCC516B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7B42B81B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49919537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1AD9255B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177AC37E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5BAA6B6C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33E80658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67483E53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598BE69E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671B2DE3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18BC4C49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0AC758CD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1CA66081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35D0F8E6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2CE966B3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11159E06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70B0A397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4380D775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40D68A3B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0181D467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6CBE1429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53185132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66EFCA8C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183A3F78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0DA19392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0AA70BA1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4575CCD2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533F6A02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42D2A0C6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7D571E89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123B6CA0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0CC2FD89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2F852838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2264AFB5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0BB5718C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4AD1C394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6C48D5B0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413AA15F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014D8AAA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16CD445F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5BC4B539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24692057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5D4F0F3D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3D088FDF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0C842965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4534B0D4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11708425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248A2BBA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63BC3F75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47DB50E2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43BABEB9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6E33AA21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4F12958B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16FFE285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71A1C6CE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61FD529A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4E56BF47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70F4DEC2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7D129BC1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4DEE2EE1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458939A4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3C75227E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74B91469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7B50FBC6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6CD7D00A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2E550C3D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0FC35CB3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54C7FF04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22B965F6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3D89583F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590B4679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209B64C7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0475F173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3BBC835F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4A08AF00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4A2E6486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70D33421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7183D2D1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693B8D71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2CAE0916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2B9F4D16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57EC7270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24EF0D6D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01E2E72B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78CB048E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1F7AB4AD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4172096B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4EE02D08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092C599C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05767703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2CC0708E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6DAAAF7B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481AEEDB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4C4A140F" w14:textId="77777777" w:rsidR="00F70924" w:rsidRPr="00035913" w:rsidRDefault="00F70924" w:rsidP="00A6500A">
      <w:pPr>
        <w:rPr>
          <w:rFonts w:ascii="Times New Roman" w:hAnsi="Times New Roman" w:cs="Times New Roman"/>
          <w:sz w:val="28"/>
          <w:szCs w:val="28"/>
        </w:rPr>
      </w:pPr>
    </w:p>
    <w:p w14:paraId="5AF8C2E8" w14:textId="77777777" w:rsidR="00D63C8A" w:rsidRPr="00035913" w:rsidRDefault="00D63C8A" w:rsidP="00F70924">
      <w:pPr>
        <w:rPr>
          <w:rFonts w:ascii="Times New Roman" w:hAnsi="Times New Roman" w:cs="Times New Roman"/>
          <w:sz w:val="28"/>
          <w:szCs w:val="28"/>
        </w:rPr>
      </w:pPr>
    </w:p>
    <w:sectPr w:rsidR="00D63C8A" w:rsidRPr="000359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A5FE4"/>
    <w:multiLevelType w:val="multilevel"/>
    <w:tmpl w:val="F76A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23939"/>
    <w:multiLevelType w:val="multilevel"/>
    <w:tmpl w:val="21DC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67190"/>
    <w:multiLevelType w:val="multilevel"/>
    <w:tmpl w:val="EDD6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52F9D"/>
    <w:multiLevelType w:val="multilevel"/>
    <w:tmpl w:val="B50C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A2FFD"/>
    <w:multiLevelType w:val="multilevel"/>
    <w:tmpl w:val="7656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53571"/>
    <w:multiLevelType w:val="multilevel"/>
    <w:tmpl w:val="C3D2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F2E3F"/>
    <w:multiLevelType w:val="multilevel"/>
    <w:tmpl w:val="A98C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D46D5"/>
    <w:multiLevelType w:val="multilevel"/>
    <w:tmpl w:val="212C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21BE8"/>
    <w:multiLevelType w:val="multilevel"/>
    <w:tmpl w:val="96E4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B0192"/>
    <w:multiLevelType w:val="multilevel"/>
    <w:tmpl w:val="BAF8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A1473B"/>
    <w:multiLevelType w:val="multilevel"/>
    <w:tmpl w:val="BEC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16EBD"/>
    <w:multiLevelType w:val="multilevel"/>
    <w:tmpl w:val="0BB4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D4259"/>
    <w:multiLevelType w:val="multilevel"/>
    <w:tmpl w:val="4B0A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595276">
    <w:abstractNumId w:val="4"/>
  </w:num>
  <w:num w:numId="2" w16cid:durableId="1963026716">
    <w:abstractNumId w:val="0"/>
  </w:num>
  <w:num w:numId="3" w16cid:durableId="457264582">
    <w:abstractNumId w:val="3"/>
  </w:num>
  <w:num w:numId="4" w16cid:durableId="1717392536">
    <w:abstractNumId w:val="9"/>
  </w:num>
  <w:num w:numId="5" w16cid:durableId="1970820814">
    <w:abstractNumId w:val="2"/>
  </w:num>
  <w:num w:numId="6" w16cid:durableId="2072732806">
    <w:abstractNumId w:val="8"/>
  </w:num>
  <w:num w:numId="7" w16cid:durableId="1073310426">
    <w:abstractNumId w:val="5"/>
  </w:num>
  <w:num w:numId="8" w16cid:durableId="1203786717">
    <w:abstractNumId w:val="12"/>
  </w:num>
  <w:num w:numId="9" w16cid:durableId="716466665">
    <w:abstractNumId w:val="10"/>
  </w:num>
  <w:num w:numId="10" w16cid:durableId="64375372">
    <w:abstractNumId w:val="6"/>
  </w:num>
  <w:num w:numId="11" w16cid:durableId="485754381">
    <w:abstractNumId w:val="1"/>
  </w:num>
  <w:num w:numId="12" w16cid:durableId="1647662231">
    <w:abstractNumId w:val="7"/>
  </w:num>
  <w:num w:numId="13" w16cid:durableId="14897838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7A6"/>
    <w:rsid w:val="00035913"/>
    <w:rsid w:val="000404CB"/>
    <w:rsid w:val="002E0815"/>
    <w:rsid w:val="003C0446"/>
    <w:rsid w:val="00513CAC"/>
    <w:rsid w:val="00A6500A"/>
    <w:rsid w:val="00AD2037"/>
    <w:rsid w:val="00B44752"/>
    <w:rsid w:val="00B96CDF"/>
    <w:rsid w:val="00C42022"/>
    <w:rsid w:val="00D63C8A"/>
    <w:rsid w:val="00D8661F"/>
    <w:rsid w:val="00E67119"/>
    <w:rsid w:val="00EE5BD1"/>
    <w:rsid w:val="00F70924"/>
    <w:rsid w:val="00FC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81E7A"/>
  <w15:chartTrackingRefBased/>
  <w15:docId w15:val="{64A4777C-5440-460D-86E3-D82782A31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5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5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5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57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57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57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57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57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57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5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5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5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5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57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57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57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5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57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57A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709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F7092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980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Ауд-Нагатинская-806 Преподаватель</cp:lastModifiedBy>
  <cp:revision>5</cp:revision>
  <dcterms:created xsi:type="dcterms:W3CDTF">2026-02-16T09:44:00Z</dcterms:created>
  <dcterms:modified xsi:type="dcterms:W3CDTF">2026-03-27T07:01:00Z</dcterms:modified>
</cp:coreProperties>
</file>