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BD84BDD" w:rsidR="00150AE6" w:rsidRDefault="00A046FF">
            <w:pPr>
              <w:spacing w:line="276" w:lineRule="auto"/>
              <w:jc w:val="center"/>
            </w:pPr>
            <w:r>
              <w:t>Колледж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E2705BF" w:rsidR="00150AE6" w:rsidRDefault="00A046F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технологии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66295D0" w:rsidR="00150AE6" w:rsidRDefault="00A046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66B0BD43" w:rsidR="00DD735F" w:rsidRPr="00D652AE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Лабораторная </w:t>
      </w:r>
      <w:r w:rsidR="00701373">
        <w:rPr>
          <w:sz w:val="26"/>
          <w:szCs w:val="26"/>
        </w:rPr>
        <w:t>№</w:t>
      </w:r>
      <w:r w:rsidR="00D652AE">
        <w:rPr>
          <w:sz w:val="26"/>
          <w:szCs w:val="26"/>
          <w:lang w:val="en-US"/>
        </w:rPr>
        <w:t>3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849D9E5" w:rsidR="00150AE6" w:rsidRPr="00D652AE" w:rsidRDefault="00A046FF" w:rsidP="00A046FF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D652AE">
              <w:rPr>
                <w:b/>
                <w:bCs/>
                <w:sz w:val="24"/>
                <w:szCs w:val="24"/>
              </w:rPr>
              <w:t xml:space="preserve">                               </w:t>
            </w:r>
            <w:r w:rsidR="00D652AE" w:rsidRPr="00D652AE">
              <w:rPr>
                <w:b/>
                <w:bCs/>
                <w:sz w:val="24"/>
                <w:szCs w:val="24"/>
              </w:rPr>
              <w:t>Разработка и интеграция модулей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AFFDF86" w:rsidR="00150AE6" w:rsidRDefault="00A046FF" w:rsidP="00DD735F">
            <w:pPr>
              <w:spacing w:line="276" w:lineRule="auto"/>
              <w:rPr>
                <w:sz w:val="24"/>
                <w:szCs w:val="24"/>
              </w:rPr>
            </w:pPr>
            <w:r w:rsidRPr="00A046FF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25CBB567" w:rsidR="00150AE6" w:rsidRDefault="00A046F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Исаченков Артём Игоревич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DB77137" w:rsidR="00150AE6" w:rsidRPr="00A046FF" w:rsidRDefault="00A046FF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51686E7" w:rsidR="00150AE6" w:rsidRDefault="00A046F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A046FF">
              <w:rPr>
                <w:sz w:val="24"/>
                <w:szCs w:val="24"/>
              </w:rPr>
              <w:t>Сибирев</w:t>
            </w:r>
            <w:proofErr w:type="spellEnd"/>
            <w:r w:rsidRPr="00A046F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6098F6BE" w:rsidR="00414D6C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69D38370" w14:textId="77777777" w:rsidR="00905AAC" w:rsidRPr="00905AAC" w:rsidRDefault="00905AAC" w:rsidP="00905AAC">
      <w:pPr>
        <w:rPr>
          <w:bCs/>
          <w:iCs/>
        </w:rPr>
      </w:pPr>
      <w:r w:rsidRPr="00905AAC">
        <w:rPr>
          <w:bCs/>
          <w:iCs/>
          <w:highlight w:val="none"/>
        </w:rPr>
        <w:lastRenderedPageBreak/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  <w:highlight w:val="none"/>
        </w:rPr>
        <w:br/>
      </w:r>
      <w:r w:rsidRPr="00905AAC">
        <w:rPr>
          <w:bCs/>
          <w:iCs/>
        </w:rPr>
        <w:t xml:space="preserve">Мы увидим жёлтый </w:t>
      </w:r>
      <w:proofErr w:type="spellStart"/>
      <w:r w:rsidRPr="00905AAC">
        <w:rPr>
          <w:bCs/>
          <w:iCs/>
        </w:rPr>
        <w:t>ĸурсор</w:t>
      </w:r>
      <w:proofErr w:type="spellEnd"/>
      <w:r w:rsidRPr="00905AAC">
        <w:rPr>
          <w:bCs/>
          <w:iCs/>
        </w:rPr>
        <w:t xml:space="preserve">, </w:t>
      </w:r>
      <w:proofErr w:type="spellStart"/>
      <w:r w:rsidRPr="00905AAC">
        <w:rPr>
          <w:bCs/>
          <w:iCs/>
        </w:rPr>
        <w:t>ĸоторый</w:t>
      </w:r>
      <w:proofErr w:type="spellEnd"/>
      <w:r w:rsidRPr="00905AAC">
        <w:rPr>
          <w:bCs/>
          <w:iCs/>
        </w:rPr>
        <w:t xml:space="preserve"> </w:t>
      </w:r>
      <w:proofErr w:type="spellStart"/>
      <w:r w:rsidRPr="00905AAC">
        <w:rPr>
          <w:bCs/>
          <w:iCs/>
        </w:rPr>
        <w:t>поĸазывает</w:t>
      </w:r>
      <w:proofErr w:type="spellEnd"/>
      <w:r w:rsidRPr="00905AAC">
        <w:rPr>
          <w:bCs/>
          <w:iCs/>
        </w:rPr>
        <w:t xml:space="preserve"> </w:t>
      </w:r>
      <w:proofErr w:type="spellStart"/>
      <w:r w:rsidRPr="00905AAC">
        <w:rPr>
          <w:bCs/>
          <w:iCs/>
        </w:rPr>
        <w:t>ĸоманду</w:t>
      </w:r>
      <w:proofErr w:type="spellEnd"/>
      <w:r w:rsidRPr="00905AAC">
        <w:rPr>
          <w:bCs/>
          <w:iCs/>
        </w:rPr>
        <w:t xml:space="preserve"> программного</w:t>
      </w:r>
    </w:p>
    <w:p w14:paraId="72665DB7" w14:textId="77777777" w:rsidR="00905AAC" w:rsidRPr="00905AAC" w:rsidRDefault="00905AAC" w:rsidP="00905AAC">
      <w:pPr>
        <w:rPr>
          <w:bCs/>
          <w:iCs/>
        </w:rPr>
      </w:pPr>
      <w:proofErr w:type="spellStart"/>
      <w:r w:rsidRPr="00905AAC">
        <w:rPr>
          <w:bCs/>
          <w:iCs/>
        </w:rPr>
        <w:t>ĸода</w:t>
      </w:r>
      <w:proofErr w:type="spellEnd"/>
      <w:r w:rsidRPr="00905AAC">
        <w:rPr>
          <w:bCs/>
          <w:iCs/>
        </w:rPr>
        <w:t xml:space="preserve">, </w:t>
      </w:r>
      <w:proofErr w:type="spellStart"/>
      <w:r w:rsidRPr="00905AAC">
        <w:rPr>
          <w:bCs/>
          <w:iCs/>
        </w:rPr>
        <w:t>ĸоторый</w:t>
      </w:r>
      <w:proofErr w:type="spellEnd"/>
      <w:r w:rsidRPr="00905AAC">
        <w:rPr>
          <w:bCs/>
          <w:iCs/>
        </w:rPr>
        <w:t xml:space="preserve"> будет выполнено следующий.</w:t>
      </w:r>
    </w:p>
    <w:p w14:paraId="36B3E750" w14:textId="5C262340" w:rsidR="00D652AE" w:rsidRPr="00905AAC" w:rsidRDefault="00905AAC" w:rsidP="00905AAC">
      <w:pPr>
        <w:rPr>
          <w:bCs/>
          <w:iCs/>
          <w:highlight w:val="none"/>
        </w:rPr>
      </w:pPr>
      <w:proofErr w:type="spellStart"/>
      <w:r w:rsidRPr="00905AAC">
        <w:rPr>
          <w:bCs/>
          <w:iCs/>
        </w:rPr>
        <w:lastRenderedPageBreak/>
        <w:t>Таĸ</w:t>
      </w:r>
      <w:proofErr w:type="spellEnd"/>
      <w:r w:rsidRPr="00905AAC">
        <w:rPr>
          <w:bCs/>
          <w:iCs/>
        </w:rPr>
        <w:t xml:space="preserve"> мы можем пошагово выполнить все наше приложение</w:t>
      </w:r>
    </w:p>
    <w:p w14:paraId="2C0F4354" w14:textId="77777777" w:rsidR="00905AAC" w:rsidRDefault="001F052A" w:rsidP="00701373">
      <w:pPr>
        <w:rPr>
          <w:bCs/>
          <w:iCs/>
          <w:lang w:val="en-US"/>
        </w:rPr>
      </w:pPr>
      <w:r w:rsidRPr="001F052A">
        <w:rPr>
          <w:bCs/>
          <w:iCs/>
        </w:rPr>
        <w:drawing>
          <wp:inline distT="0" distB="0" distL="0" distR="0" wp14:anchorId="0F25A5BC" wp14:editId="2CF91B83">
            <wp:extent cx="4857750" cy="3405464"/>
            <wp:effectExtent l="0" t="0" r="0" b="5080"/>
            <wp:docPr id="12216670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670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551" cy="34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96E5" w14:textId="77777777" w:rsidR="00C343EB" w:rsidRPr="00C343EB" w:rsidRDefault="00C343EB" w:rsidP="00C343EB">
      <w:pPr>
        <w:rPr>
          <w:bCs/>
          <w:iCs/>
        </w:rPr>
      </w:pPr>
      <w:r w:rsidRPr="00C343EB">
        <w:rPr>
          <w:bCs/>
          <w:iCs/>
        </w:rPr>
        <w:t>Обратите внимание, при пошаговом исполнении через f10 – не</w:t>
      </w:r>
    </w:p>
    <w:p w14:paraId="79AABB9C" w14:textId="77777777" w:rsidR="00C343EB" w:rsidRPr="00C343EB" w:rsidRDefault="00C343EB" w:rsidP="00C343EB">
      <w:pPr>
        <w:rPr>
          <w:bCs/>
          <w:iCs/>
        </w:rPr>
      </w:pPr>
      <w:r w:rsidRPr="00C343EB">
        <w:rPr>
          <w:bCs/>
          <w:iCs/>
        </w:rPr>
        <w:t xml:space="preserve">происходит заход в вызываемые процедуры и </w:t>
      </w:r>
      <w:proofErr w:type="spellStart"/>
      <w:r w:rsidRPr="00C343EB">
        <w:rPr>
          <w:bCs/>
          <w:iCs/>
        </w:rPr>
        <w:t>фунĸции</w:t>
      </w:r>
      <w:proofErr w:type="spellEnd"/>
      <w:r w:rsidRPr="00C343EB">
        <w:rPr>
          <w:bCs/>
          <w:iCs/>
        </w:rPr>
        <w:t>.</w:t>
      </w:r>
    </w:p>
    <w:p w14:paraId="25EC4982" w14:textId="77777777" w:rsidR="00C343EB" w:rsidRPr="00C343EB" w:rsidRDefault="00C343EB" w:rsidP="00C343EB">
      <w:pPr>
        <w:rPr>
          <w:bCs/>
          <w:iCs/>
        </w:rPr>
      </w:pPr>
      <w:r w:rsidRPr="00C343EB">
        <w:rPr>
          <w:bCs/>
          <w:iCs/>
        </w:rPr>
        <w:t>Чтобы осуществить пошагово исполнения с заходом в процедуру или</w:t>
      </w:r>
    </w:p>
    <w:p w14:paraId="74CCC130" w14:textId="77777777" w:rsidR="00C343EB" w:rsidRPr="00C343EB" w:rsidRDefault="00C343EB" w:rsidP="00C343EB">
      <w:pPr>
        <w:rPr>
          <w:bCs/>
          <w:iCs/>
        </w:rPr>
      </w:pPr>
      <w:proofErr w:type="spellStart"/>
      <w:r w:rsidRPr="00C343EB">
        <w:rPr>
          <w:bCs/>
          <w:iCs/>
        </w:rPr>
        <w:t>фунĸцию</w:t>
      </w:r>
      <w:proofErr w:type="spellEnd"/>
      <w:r w:rsidRPr="00C343EB">
        <w:rPr>
          <w:bCs/>
          <w:iCs/>
        </w:rPr>
        <w:t xml:space="preserve"> требуется нажать f11.</w:t>
      </w:r>
    </w:p>
    <w:p w14:paraId="6E1C3AC8" w14:textId="77777777" w:rsidR="00C343EB" w:rsidRPr="00C343EB" w:rsidRDefault="00C343EB" w:rsidP="00C343EB">
      <w:pPr>
        <w:rPr>
          <w:bCs/>
          <w:iCs/>
        </w:rPr>
      </w:pPr>
      <w:r w:rsidRPr="00C343EB">
        <w:rPr>
          <w:bCs/>
          <w:iCs/>
        </w:rPr>
        <w:t xml:space="preserve">На </w:t>
      </w:r>
      <w:proofErr w:type="spellStart"/>
      <w:r w:rsidRPr="00C343EB">
        <w:rPr>
          <w:bCs/>
          <w:iCs/>
        </w:rPr>
        <w:t>неĸоторых</w:t>
      </w:r>
      <w:proofErr w:type="spellEnd"/>
      <w:r w:rsidRPr="00C343EB">
        <w:rPr>
          <w:bCs/>
          <w:iCs/>
        </w:rPr>
        <w:t xml:space="preserve"> виртуальных машинах, горячие </w:t>
      </w:r>
      <w:proofErr w:type="spellStart"/>
      <w:r w:rsidRPr="00C343EB">
        <w:rPr>
          <w:bCs/>
          <w:iCs/>
        </w:rPr>
        <w:t>ĸлавиши</w:t>
      </w:r>
      <w:proofErr w:type="spellEnd"/>
      <w:r w:rsidRPr="00C343EB">
        <w:rPr>
          <w:bCs/>
          <w:iCs/>
        </w:rPr>
        <w:t xml:space="preserve"> f10 и f11 не</w:t>
      </w:r>
    </w:p>
    <w:p w14:paraId="0DE792BA" w14:textId="3F5A1C97" w:rsidR="00C343EB" w:rsidRDefault="00C343EB" w:rsidP="00C343EB">
      <w:pPr>
        <w:rPr>
          <w:bCs/>
          <w:iCs/>
          <w:lang w:val="en-US"/>
        </w:rPr>
      </w:pPr>
      <w:r w:rsidRPr="00C343EB">
        <w:rPr>
          <w:bCs/>
          <w:iCs/>
        </w:rPr>
        <w:lastRenderedPageBreak/>
        <w:t>срабатывают</w:t>
      </w:r>
      <w:r w:rsidR="001F052A" w:rsidRPr="00C343EB">
        <w:rPr>
          <w:bCs/>
          <w:iCs/>
        </w:rPr>
        <w:br/>
      </w:r>
      <w:r w:rsidR="001F052A" w:rsidRPr="001F052A">
        <w:rPr>
          <w:bCs/>
          <w:iCs/>
          <w:lang w:val="en-US"/>
        </w:rPr>
        <w:drawing>
          <wp:inline distT="0" distB="0" distL="0" distR="0" wp14:anchorId="5B0B62D8" wp14:editId="1A4545A9">
            <wp:extent cx="6121400" cy="4440555"/>
            <wp:effectExtent l="0" t="0" r="0" b="0"/>
            <wp:docPr id="4326902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902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3EB">
        <w:rPr>
          <w:bCs/>
          <w:iCs/>
        </w:rPr>
        <w:br/>
      </w:r>
      <w:proofErr w:type="spellStart"/>
      <w:r w:rsidRPr="00C343EB">
        <w:rPr>
          <w:bCs/>
          <w:iCs/>
        </w:rPr>
        <w:t>Точĸу</w:t>
      </w:r>
      <w:proofErr w:type="spellEnd"/>
      <w:r w:rsidRPr="00C343EB">
        <w:rPr>
          <w:bCs/>
          <w:iCs/>
        </w:rPr>
        <w:t xml:space="preserve"> </w:t>
      </w:r>
      <w:proofErr w:type="spellStart"/>
      <w:r w:rsidRPr="00C343EB">
        <w:rPr>
          <w:bCs/>
          <w:iCs/>
        </w:rPr>
        <w:t>остановĸи</w:t>
      </w:r>
      <w:proofErr w:type="spellEnd"/>
      <w:r w:rsidRPr="00C343EB">
        <w:rPr>
          <w:bCs/>
          <w:iCs/>
        </w:rPr>
        <w:t xml:space="preserve"> поставить можно </w:t>
      </w:r>
      <w:proofErr w:type="spellStart"/>
      <w:r w:rsidRPr="00C343EB">
        <w:rPr>
          <w:bCs/>
          <w:iCs/>
        </w:rPr>
        <w:t>ĸурсором</w:t>
      </w:r>
      <w:proofErr w:type="spellEnd"/>
      <w:r w:rsidRPr="00C343EB">
        <w:rPr>
          <w:bCs/>
          <w:iCs/>
        </w:rPr>
        <w:t xml:space="preserve"> горячей </w:t>
      </w:r>
      <w:proofErr w:type="spellStart"/>
      <w:r w:rsidRPr="00C343EB">
        <w:rPr>
          <w:bCs/>
          <w:iCs/>
        </w:rPr>
        <w:t>ĸлавишей</w:t>
      </w:r>
      <w:proofErr w:type="spellEnd"/>
      <w:r w:rsidRPr="00C343EB">
        <w:rPr>
          <w:bCs/>
          <w:iCs/>
        </w:rPr>
        <w:t xml:space="preserve"> F9</w:t>
      </w:r>
    </w:p>
    <w:p w14:paraId="63D2097D" w14:textId="6629EC1C" w:rsidR="00C343EB" w:rsidRPr="00C343EB" w:rsidRDefault="00C343EB" w:rsidP="00C343EB">
      <w:pPr>
        <w:rPr>
          <w:bCs/>
          <w:iCs/>
        </w:rPr>
      </w:pPr>
      <w:r>
        <w:rPr>
          <w:bCs/>
          <w:iCs/>
        </w:rPr>
        <w:t>Код читается и останавливается на точке остановки ожидая дальнейших действий</w:t>
      </w:r>
    </w:p>
    <w:p w14:paraId="36D96501" w14:textId="77777777" w:rsidR="00C343EB" w:rsidRDefault="001F052A" w:rsidP="00C343EB">
      <w:pPr>
        <w:rPr>
          <w:bCs/>
          <w:iCs/>
        </w:rPr>
      </w:pPr>
      <w:r w:rsidRPr="00C343EB">
        <w:rPr>
          <w:bCs/>
          <w:iCs/>
        </w:rPr>
        <w:lastRenderedPageBreak/>
        <w:br/>
      </w:r>
      <w:r w:rsidRPr="001F052A">
        <w:rPr>
          <w:bCs/>
          <w:iCs/>
          <w:lang w:val="en-US"/>
        </w:rPr>
        <w:drawing>
          <wp:inline distT="0" distB="0" distL="0" distR="0" wp14:anchorId="3779E27B" wp14:editId="52A8738F">
            <wp:extent cx="6121400" cy="3710940"/>
            <wp:effectExtent l="0" t="0" r="0" b="3810"/>
            <wp:docPr id="12284148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48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DFCA" w14:textId="77777777" w:rsidR="00C343EB" w:rsidRPr="00C343EB" w:rsidRDefault="00C343EB" w:rsidP="00C343EB">
      <w:pPr>
        <w:rPr>
          <w:bCs/>
          <w:iCs/>
        </w:rPr>
      </w:pPr>
      <w:proofErr w:type="spellStart"/>
      <w:r w:rsidRPr="00C343EB">
        <w:rPr>
          <w:bCs/>
          <w:iCs/>
        </w:rPr>
        <w:t>Таĸже</w:t>
      </w:r>
      <w:proofErr w:type="spellEnd"/>
      <w:r w:rsidRPr="00C343EB">
        <w:rPr>
          <w:bCs/>
          <w:iCs/>
        </w:rPr>
        <w:t xml:space="preserve">, мы можем посмотреть значение </w:t>
      </w:r>
      <w:proofErr w:type="spellStart"/>
      <w:r w:rsidRPr="00C343EB">
        <w:rPr>
          <w:bCs/>
          <w:iCs/>
        </w:rPr>
        <w:t>лоĸальных</w:t>
      </w:r>
      <w:proofErr w:type="spellEnd"/>
      <w:r w:rsidRPr="00C343EB">
        <w:rPr>
          <w:bCs/>
          <w:iCs/>
        </w:rPr>
        <w:t xml:space="preserve"> переменных в</w:t>
      </w:r>
    </w:p>
    <w:p w14:paraId="4E463913" w14:textId="7A9BFD0E" w:rsidR="00414D6C" w:rsidRPr="00C343EB" w:rsidRDefault="00C343EB" w:rsidP="00C343EB">
      <w:pPr>
        <w:jc w:val="left"/>
        <w:rPr>
          <w:bCs/>
          <w:iCs/>
        </w:rPr>
      </w:pPr>
      <w:r w:rsidRPr="00C343EB">
        <w:rPr>
          <w:bCs/>
          <w:iCs/>
        </w:rPr>
        <w:t xml:space="preserve">соответствующем </w:t>
      </w:r>
      <w:proofErr w:type="spellStart"/>
      <w:r w:rsidRPr="00C343EB">
        <w:rPr>
          <w:bCs/>
          <w:iCs/>
        </w:rPr>
        <w:t>оĸне</w:t>
      </w:r>
      <w:proofErr w:type="spellEnd"/>
      <w:r w:rsidRPr="00C343EB">
        <w:rPr>
          <w:bCs/>
          <w:iCs/>
        </w:rPr>
        <w:t xml:space="preserve">, </w:t>
      </w:r>
      <w:proofErr w:type="spellStart"/>
      <w:r w:rsidRPr="00C343EB">
        <w:rPr>
          <w:bCs/>
          <w:iCs/>
        </w:rPr>
        <w:t>ĸоторое</w:t>
      </w:r>
      <w:proofErr w:type="spellEnd"/>
      <w:r w:rsidRPr="00C343EB">
        <w:rPr>
          <w:bCs/>
          <w:iCs/>
        </w:rPr>
        <w:t xml:space="preserve"> располагается снизу слева</w:t>
      </w:r>
      <w:r w:rsidR="001F052A" w:rsidRPr="00C343EB">
        <w:rPr>
          <w:bCs/>
          <w:iCs/>
        </w:rPr>
        <w:br/>
      </w:r>
      <w:r w:rsidR="001F052A" w:rsidRPr="001F052A">
        <w:rPr>
          <w:bCs/>
          <w:iCs/>
          <w:lang w:val="en-US"/>
        </w:rPr>
        <w:drawing>
          <wp:inline distT="0" distB="0" distL="0" distR="0" wp14:anchorId="495DDDDE" wp14:editId="7BD1CA52">
            <wp:extent cx="6121400" cy="1390015"/>
            <wp:effectExtent l="0" t="0" r="0" b="635"/>
            <wp:docPr id="195774586" name="Рисунок 1" descr="Изображение выглядит как Мультимедийное программное обеспечение,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586" name="Рисунок 1" descr="Изображение выглядит как Мультимедийное программное обеспечение, программное обеспечение, Графическ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52A" w:rsidRPr="00C343EB">
        <w:rPr>
          <w:bCs/>
          <w:iCs/>
        </w:rPr>
        <w:br/>
      </w:r>
      <w:r w:rsidR="00AD65B4" w:rsidRPr="00AD65B4">
        <w:rPr>
          <w:bCs/>
          <w:iCs/>
          <w:lang w:val="en-US"/>
        </w:rPr>
        <w:lastRenderedPageBreak/>
        <w:drawing>
          <wp:inline distT="0" distB="0" distL="0" distR="0" wp14:anchorId="2A294813" wp14:editId="698D9F83">
            <wp:extent cx="6121400" cy="4803140"/>
            <wp:effectExtent l="0" t="0" r="0" b="0"/>
            <wp:docPr id="12229002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02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5B4" w:rsidRPr="00C343EB">
        <w:rPr>
          <w:bCs/>
          <w:iCs/>
        </w:rPr>
        <w:br/>
      </w:r>
      <w:r w:rsidR="00E914C8" w:rsidRPr="00E914C8">
        <w:rPr>
          <w:bCs/>
          <w:iCs/>
          <w:lang w:val="en-US"/>
        </w:rPr>
        <w:drawing>
          <wp:inline distT="0" distB="0" distL="0" distR="0" wp14:anchorId="04A54D39" wp14:editId="5FF1669C">
            <wp:extent cx="6121400" cy="1233170"/>
            <wp:effectExtent l="0" t="0" r="0" b="5080"/>
            <wp:docPr id="116639555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555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210F" w14:textId="77777777" w:rsidR="00C343EB" w:rsidRDefault="00E914C8" w:rsidP="00701373">
      <w:pPr>
        <w:rPr>
          <w:bCs/>
          <w:iCs/>
        </w:rPr>
      </w:pPr>
      <w:r w:rsidRPr="00E914C8">
        <w:rPr>
          <w:bCs/>
          <w:iCs/>
          <w:lang w:val="en-US"/>
        </w:rPr>
        <w:lastRenderedPageBreak/>
        <w:drawing>
          <wp:inline distT="0" distB="0" distL="0" distR="0" wp14:anchorId="492F9547" wp14:editId="315C213E">
            <wp:extent cx="4591691" cy="6249272"/>
            <wp:effectExtent l="0" t="0" r="0" b="0"/>
            <wp:docPr id="4044480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480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3EB">
        <w:rPr>
          <w:bCs/>
          <w:iCs/>
        </w:rPr>
        <w:br/>
      </w:r>
      <w:proofErr w:type="spellStart"/>
      <w:r w:rsidR="00C343EB" w:rsidRPr="00C343EB">
        <w:rPr>
          <w:bCs/>
          <w:iCs/>
        </w:rPr>
        <w:t>Таĸ</w:t>
      </w:r>
      <w:proofErr w:type="spellEnd"/>
      <w:r w:rsidR="00C343EB" w:rsidRPr="00C343EB">
        <w:rPr>
          <w:bCs/>
          <w:iCs/>
        </w:rPr>
        <w:t xml:space="preserve"> можно посмотреть </w:t>
      </w:r>
      <w:proofErr w:type="spellStart"/>
      <w:proofErr w:type="gramStart"/>
      <w:r w:rsidR="00C343EB" w:rsidRPr="00C343EB">
        <w:rPr>
          <w:bCs/>
          <w:iCs/>
        </w:rPr>
        <w:t>Steck</w:t>
      </w:r>
      <w:proofErr w:type="spellEnd"/>
      <w:r w:rsidR="00C343EB" w:rsidRPr="00C343EB">
        <w:rPr>
          <w:bCs/>
          <w:iCs/>
        </w:rPr>
        <w:t xml:space="preserve"> ,</w:t>
      </w:r>
      <w:proofErr w:type="spellStart"/>
      <w:r w:rsidR="00C343EB" w:rsidRPr="00C343EB">
        <w:rPr>
          <w:bCs/>
          <w:iCs/>
        </w:rPr>
        <w:t>сте</w:t>
      </w:r>
      <w:proofErr w:type="gramEnd"/>
      <w:r w:rsidR="00C343EB" w:rsidRPr="00C343EB">
        <w:rPr>
          <w:bCs/>
          <w:iCs/>
        </w:rPr>
        <w:t>ĸ</w:t>
      </w:r>
      <w:proofErr w:type="spellEnd"/>
      <w:r w:rsidR="00C343EB" w:rsidRPr="00C343EB">
        <w:rPr>
          <w:bCs/>
          <w:iCs/>
        </w:rPr>
        <w:t xml:space="preserve"> вызова </w:t>
      </w:r>
      <w:proofErr w:type="spellStart"/>
      <w:r w:rsidR="00C343EB" w:rsidRPr="00C343EB">
        <w:rPr>
          <w:bCs/>
          <w:iCs/>
        </w:rPr>
        <w:t>фунĸций</w:t>
      </w:r>
      <w:proofErr w:type="spellEnd"/>
      <w:r w:rsidR="00C343EB" w:rsidRPr="00C343EB">
        <w:rPr>
          <w:bCs/>
          <w:iCs/>
        </w:rPr>
        <w:t xml:space="preserve"> при пошаговом исполнении программного </w:t>
      </w:r>
      <w:proofErr w:type="spellStart"/>
      <w:r w:rsidR="00C343EB" w:rsidRPr="00C343EB">
        <w:rPr>
          <w:bCs/>
          <w:iCs/>
        </w:rPr>
        <w:t>ĸода</w:t>
      </w:r>
      <w:proofErr w:type="spellEnd"/>
      <w:r w:rsidRPr="00C343EB">
        <w:rPr>
          <w:bCs/>
          <w:iCs/>
        </w:rPr>
        <w:br/>
      </w:r>
      <w:r w:rsidRPr="00E914C8">
        <w:rPr>
          <w:bCs/>
          <w:iCs/>
          <w:lang w:val="en-US"/>
        </w:rPr>
        <w:drawing>
          <wp:inline distT="0" distB="0" distL="0" distR="0" wp14:anchorId="2D1ABB1B" wp14:editId="2329C926">
            <wp:extent cx="6121400" cy="1184910"/>
            <wp:effectExtent l="0" t="0" r="0" b="0"/>
            <wp:docPr id="173743333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3333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5B00" w14:textId="46DBD773" w:rsidR="00E914C8" w:rsidRPr="00C343EB" w:rsidRDefault="00C343EB" w:rsidP="00701373">
      <w:pPr>
        <w:rPr>
          <w:bCs/>
          <w:iCs/>
        </w:rPr>
      </w:pPr>
      <w:r w:rsidRPr="00C343EB">
        <w:rPr>
          <w:bCs/>
          <w:iCs/>
        </w:rPr>
        <w:lastRenderedPageBreak/>
        <w:drawing>
          <wp:inline distT="0" distB="0" distL="0" distR="0" wp14:anchorId="7AE53855" wp14:editId="6F922D76">
            <wp:extent cx="4733925" cy="4599863"/>
            <wp:effectExtent l="0" t="0" r="0" b="0"/>
            <wp:docPr id="212471976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976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5011" cy="46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BC8" w:rsidRPr="00C343EB">
        <w:rPr>
          <w:bCs/>
          <w:iCs/>
        </w:rPr>
        <w:br/>
      </w:r>
      <w:r w:rsidR="00713BC8" w:rsidRPr="00713BC8">
        <w:rPr>
          <w:bCs/>
          <w:iCs/>
          <w:lang w:val="en-US"/>
        </w:rPr>
        <w:drawing>
          <wp:inline distT="0" distB="0" distL="0" distR="0" wp14:anchorId="52D24081" wp14:editId="40D21518">
            <wp:extent cx="4020111" cy="3924848"/>
            <wp:effectExtent l="0" t="0" r="0" b="0"/>
            <wp:docPr id="16731622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22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BC8" w:rsidRPr="00C343EB">
        <w:rPr>
          <w:bCs/>
          <w:iCs/>
        </w:rPr>
        <w:br/>
      </w:r>
      <w:r w:rsidR="00713BC8" w:rsidRPr="00713BC8">
        <w:rPr>
          <w:bCs/>
          <w:iCs/>
          <w:lang w:val="en-US"/>
        </w:rPr>
        <w:lastRenderedPageBreak/>
        <w:drawing>
          <wp:inline distT="0" distB="0" distL="0" distR="0" wp14:anchorId="6E68EF3C" wp14:editId="50F7325B">
            <wp:extent cx="6121400" cy="1126490"/>
            <wp:effectExtent l="0" t="0" r="0" b="0"/>
            <wp:docPr id="8867189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89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4C8" w:rsidRPr="00C343EB">
      <w:footerReference w:type="default" r:id="rId19"/>
      <w:footerReference w:type="first" r:id="rId20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8D047" w14:textId="77777777" w:rsidR="00B26501" w:rsidRDefault="00B26501">
      <w:pPr>
        <w:spacing w:after="0" w:line="240" w:lineRule="auto"/>
      </w:pPr>
      <w:r>
        <w:separator/>
      </w:r>
    </w:p>
  </w:endnote>
  <w:endnote w:type="continuationSeparator" w:id="0">
    <w:p w14:paraId="71FA5948" w14:textId="77777777" w:rsidR="00B26501" w:rsidRDefault="00B26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4A90285-50DE-40B8-8322-DCD802B64F8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BFEDE64-EAF8-4F70-A452-8F2F468A26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6330" w14:textId="77777777" w:rsidR="00B26501" w:rsidRDefault="00B26501">
      <w:pPr>
        <w:spacing w:after="0" w:line="240" w:lineRule="auto"/>
      </w:pPr>
      <w:r>
        <w:separator/>
      </w:r>
    </w:p>
  </w:footnote>
  <w:footnote w:type="continuationSeparator" w:id="0">
    <w:p w14:paraId="5F2E4E8F" w14:textId="77777777" w:rsidR="00B26501" w:rsidRDefault="00B26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7426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62586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63406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511296">
    <w:abstractNumId w:val="1"/>
  </w:num>
  <w:num w:numId="5" w16cid:durableId="1203133813">
    <w:abstractNumId w:val="2"/>
  </w:num>
  <w:num w:numId="6" w16cid:durableId="633414080">
    <w:abstractNumId w:val="4"/>
  </w:num>
  <w:num w:numId="7" w16cid:durableId="189716117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65E51"/>
    <w:rsid w:val="000E3CBB"/>
    <w:rsid w:val="00150AE6"/>
    <w:rsid w:val="0016244E"/>
    <w:rsid w:val="001A06AF"/>
    <w:rsid w:val="001F052A"/>
    <w:rsid w:val="00211C5D"/>
    <w:rsid w:val="002D0BD8"/>
    <w:rsid w:val="003357DB"/>
    <w:rsid w:val="00375B73"/>
    <w:rsid w:val="003A45AB"/>
    <w:rsid w:val="003F1140"/>
    <w:rsid w:val="00414D6C"/>
    <w:rsid w:val="00482C05"/>
    <w:rsid w:val="00580E17"/>
    <w:rsid w:val="00666428"/>
    <w:rsid w:val="00701373"/>
    <w:rsid w:val="00713BC8"/>
    <w:rsid w:val="00724D91"/>
    <w:rsid w:val="007C5805"/>
    <w:rsid w:val="00856C0B"/>
    <w:rsid w:val="00905AAC"/>
    <w:rsid w:val="00941FC8"/>
    <w:rsid w:val="00993748"/>
    <w:rsid w:val="009C2381"/>
    <w:rsid w:val="009E67F5"/>
    <w:rsid w:val="00A046FF"/>
    <w:rsid w:val="00A54A93"/>
    <w:rsid w:val="00A71DD6"/>
    <w:rsid w:val="00AA58FC"/>
    <w:rsid w:val="00AD65B4"/>
    <w:rsid w:val="00B26501"/>
    <w:rsid w:val="00C343EB"/>
    <w:rsid w:val="00D5171D"/>
    <w:rsid w:val="00D652AE"/>
    <w:rsid w:val="00DB5843"/>
    <w:rsid w:val="00DD735F"/>
    <w:rsid w:val="00E914C8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A046F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04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2026-04-10T08:29:00Z</dcterms:created>
  <dcterms:modified xsi:type="dcterms:W3CDTF">2026-04-10T08:29:00Z</dcterms:modified>
</cp:coreProperties>
</file>