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84" w:rsidRPr="004C7A50" w:rsidRDefault="00623784" w:rsidP="00623784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0" w:name="_Toc401046540"/>
      <w:r w:rsidRPr="004C7A50">
        <w:rPr>
          <w:rFonts w:ascii="Times New Roman" w:hAnsi="Times New Roman"/>
          <w:color w:val="auto"/>
          <w:sz w:val="28"/>
          <w:szCs w:val="28"/>
        </w:rPr>
        <w:t>§ 1.4. Нечеткие системы кластеризации</w:t>
      </w:r>
      <w:bookmarkEnd w:id="0"/>
    </w:p>
    <w:p w:rsidR="00623784" w:rsidRPr="008D7BE9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63917">
        <w:rPr>
          <w:sz w:val="28"/>
          <w:szCs w:val="28"/>
        </w:rPr>
        <w:t xml:space="preserve">заимосвязь между кластерным анализом и теорией нечетких множеств основана на том обстоятельстве, что при решении задач структуризации сложных систем большинство формируемых классов объектов </w:t>
      </w:r>
      <w:proofErr w:type="gramStart"/>
      <w:r w:rsidRPr="00B63917">
        <w:rPr>
          <w:sz w:val="28"/>
          <w:szCs w:val="28"/>
        </w:rPr>
        <w:t>размыты</w:t>
      </w:r>
      <w:proofErr w:type="gramEnd"/>
      <w:r w:rsidRPr="00B63917">
        <w:rPr>
          <w:sz w:val="28"/>
          <w:szCs w:val="28"/>
        </w:rPr>
        <w:t xml:space="preserve"> по своей природе. Эта размытость состоит в том, что переход от принадлежности к непринадлежности элементов к данным классам скорее постепенен, чем скачкообразен. </w:t>
      </w:r>
      <w:r>
        <w:rPr>
          <w:sz w:val="28"/>
          <w:szCs w:val="28"/>
        </w:rPr>
        <w:t>Требуется ответ не на вопрос «</w:t>
      </w:r>
      <w:r w:rsidRPr="00B63917">
        <w:rPr>
          <w:sz w:val="28"/>
          <w:szCs w:val="28"/>
        </w:rPr>
        <w:t>Принадлежит ли рассматриваемый элемент тому или иному классу или нет?</w:t>
      </w:r>
      <w:r>
        <w:rPr>
          <w:sz w:val="28"/>
          <w:szCs w:val="28"/>
        </w:rPr>
        <w:t>»</w:t>
      </w:r>
      <w:r w:rsidRPr="00B63917">
        <w:rPr>
          <w:sz w:val="28"/>
          <w:szCs w:val="28"/>
        </w:rPr>
        <w:t xml:space="preserve">, а на вопрос: </w:t>
      </w:r>
      <w:r>
        <w:rPr>
          <w:sz w:val="28"/>
          <w:szCs w:val="28"/>
        </w:rPr>
        <w:t>«</w:t>
      </w:r>
      <w:r w:rsidRPr="00B63917">
        <w:rPr>
          <w:sz w:val="28"/>
          <w:szCs w:val="28"/>
        </w:rPr>
        <w:t xml:space="preserve">В какой степени данный элемент принадлежит рассматриваемому </w:t>
      </w:r>
      <w:r w:rsidRPr="00226356">
        <w:rPr>
          <w:sz w:val="28"/>
          <w:szCs w:val="28"/>
        </w:rPr>
        <w:t>классу?»[14].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В общем случае задачей нечеткой кластеризации является нахождение нечеткого разбиения или нечеткого покрытия множества элементов исследуемой совокупности, которые образуют структуру нечетких кластеров, присутствующих в рассматриваемых данных. Эта задача сводится к нахождению степеней принадлежности элементов искомым нечетким кластерам, которые в совокупности и определяют нечеткое разбиение или нечеткое покрытие исходного множества рассматриваемых элементов. 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Toc358914961"/>
      <w:bookmarkStart w:id="2" w:name="_Toc369371640"/>
      <w:r w:rsidRPr="00B63917">
        <w:rPr>
          <w:b/>
          <w:sz w:val="28"/>
          <w:szCs w:val="28"/>
        </w:rPr>
        <w:t>Общая формальная постановка задачи нечеткого кластерного анализа</w:t>
      </w:r>
      <w:bookmarkEnd w:id="1"/>
      <w:bookmarkEnd w:id="2"/>
      <w:r>
        <w:rPr>
          <w:b/>
          <w:sz w:val="28"/>
          <w:szCs w:val="28"/>
        </w:rPr>
        <w:t xml:space="preserve">. </w:t>
      </w:r>
      <w:r w:rsidRPr="00B63917">
        <w:rPr>
          <w:sz w:val="28"/>
          <w:szCs w:val="28"/>
        </w:rPr>
        <w:t xml:space="preserve">Пусть исследуемая совокупность данных представляет собой конечное множество элементов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,…,n</m:t>
            </m:r>
          </m:e>
        </m:d>
      </m:oMath>
      <w:r w:rsidRPr="00B63917">
        <w:rPr>
          <w:sz w:val="28"/>
          <w:szCs w:val="28"/>
        </w:rPr>
        <w:t xml:space="preserve">, которое получило название множество объектов кластеризации. В рассмотрение также вводится конечное множество признаков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d>
      </m:oMath>
      <w:r w:rsidRPr="00B63917">
        <w:rPr>
          <w:sz w:val="28"/>
          <w:szCs w:val="28"/>
        </w:rPr>
        <w:t xml:space="preserve">, каждый из которых количественно представляет некоторое свойство или характеристику элементов рассматриваемой проблемной области. При этом </w:t>
      </w:r>
      <m:oMath>
        <m:r>
          <w:rPr>
            <w:rFonts w:ascii="Cambria Math" w:hAnsi="Cambria Math"/>
            <w:sz w:val="28"/>
            <w:szCs w:val="28"/>
          </w:rPr>
          <m:t>n∈N</m:t>
        </m:r>
      </m:oMath>
      <w:r w:rsidRPr="00B63917">
        <w:rPr>
          <w:sz w:val="28"/>
          <w:szCs w:val="28"/>
        </w:rPr>
        <w:t xml:space="preserve"> </w:t>
      </w:r>
      <w:proofErr w:type="gramStart"/>
      <w:r w:rsidRPr="00A721F3">
        <w:rPr>
          <w:sz w:val="28"/>
          <w:szCs w:val="28"/>
        </w:rPr>
        <w:t>–</w:t>
      </w:r>
      <w:r w:rsidRPr="00B63917">
        <w:rPr>
          <w:sz w:val="28"/>
          <w:szCs w:val="28"/>
        </w:rPr>
        <w:t>о</w:t>
      </w:r>
      <w:proofErr w:type="gramEnd"/>
      <w:r w:rsidRPr="00B63917">
        <w:rPr>
          <w:sz w:val="28"/>
          <w:szCs w:val="28"/>
        </w:rPr>
        <w:t xml:space="preserve">бщее количество объектов, а </w:t>
      </w:r>
      <m:oMath>
        <m:r>
          <w:rPr>
            <w:rFonts w:ascii="Cambria Math" w:hAnsi="Cambria Math"/>
            <w:sz w:val="28"/>
            <w:szCs w:val="28"/>
          </w:rPr>
          <m:t>q∈N</m:t>
        </m:r>
      </m:oMath>
      <w:r w:rsidRPr="00B63917">
        <w:rPr>
          <w:sz w:val="28"/>
          <w:szCs w:val="28"/>
        </w:rPr>
        <w:t xml:space="preserve"> </w:t>
      </w:r>
      <w:r w:rsidRPr="00A721F3">
        <w:rPr>
          <w:sz w:val="28"/>
          <w:szCs w:val="28"/>
        </w:rPr>
        <w:t xml:space="preserve">– </w:t>
      </w:r>
      <w:r w:rsidRPr="00B63917">
        <w:rPr>
          <w:sz w:val="28"/>
          <w:szCs w:val="28"/>
        </w:rPr>
        <w:t xml:space="preserve">количество признаков объектов </w:t>
      </w:r>
      <w:r w:rsidRPr="00226356">
        <w:rPr>
          <w:sz w:val="28"/>
          <w:szCs w:val="28"/>
        </w:rPr>
        <w:t>[14].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63917">
        <w:rPr>
          <w:sz w:val="28"/>
          <w:szCs w:val="28"/>
        </w:rPr>
        <w:t xml:space="preserve">редполагается, что для каждого из объектов кластеризации измерены все признаки множества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B63917">
        <w:rPr>
          <w:sz w:val="28"/>
          <w:szCs w:val="28"/>
        </w:rPr>
        <w:t xml:space="preserve"> в некоторой количественной шкале. Каждому</w:t>
      </w:r>
      <w:r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t xml:space="preserve">из 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Pr="00E068A3"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t>поставлен в соответствие вектор</w:t>
      </w:r>
      <w:r w:rsidRPr="00E068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…,x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e>
        </m:d>
      </m:oMath>
      <w:r w:rsidRPr="00B63917">
        <w:rPr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E068A3">
        <w:rPr>
          <w:sz w:val="28"/>
          <w:szCs w:val="28"/>
        </w:rPr>
        <w:t xml:space="preserve"> </w:t>
      </w:r>
      <w:r w:rsidRPr="00E068A3">
        <w:rPr>
          <w:sz w:val="28"/>
          <w:szCs w:val="28"/>
        </w:rPr>
        <w:lastRenderedPageBreak/>
        <w:t>–</w:t>
      </w:r>
      <w:r w:rsidRPr="00B63917">
        <w:rPr>
          <w:sz w:val="28"/>
          <w:szCs w:val="28"/>
        </w:rPr>
        <w:t xml:space="preserve"> количественное значение признака</w:t>
      </w:r>
      <w:r w:rsidRPr="00E068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∈P</m:t>
        </m:r>
      </m:oMath>
      <w:r w:rsidRPr="00B63917">
        <w:rPr>
          <w:sz w:val="28"/>
          <w:szCs w:val="28"/>
        </w:rPr>
        <w:t xml:space="preserve"> для объекта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Pr="00B63917">
        <w:rPr>
          <w:sz w:val="28"/>
          <w:szCs w:val="28"/>
        </w:rPr>
        <w:t>. Для определенности будем полагать, что все</w:t>
      </w:r>
      <w:r w:rsidRPr="00E068A3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B63917">
        <w:rPr>
          <w:sz w:val="28"/>
          <w:szCs w:val="28"/>
        </w:rPr>
        <w:t xml:space="preserve"> принимают некоторые действительные значения, т.е.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w:rPr>
            <w:rFonts w:ascii="Cambria Math" w:hAnsi="Cambria Math"/>
            <w:sz w:val="28"/>
            <w:szCs w:val="28"/>
          </w:rPr>
          <m:t>∈R</m:t>
        </m:r>
      </m:oMath>
      <w:r w:rsidRPr="00B63917">
        <w:rPr>
          <w:sz w:val="28"/>
          <w:szCs w:val="28"/>
        </w:rPr>
        <w:t>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>Процесс измерения свойств может быть реализован в различных шкалах, каждая из которых характеризуется допустимым преобразованием данных. Само множество признаков следует выбирать таким образом, чтобы все</w:t>
      </w:r>
      <w:r>
        <w:rPr>
          <w:sz w:val="28"/>
          <w:szCs w:val="28"/>
        </w:rPr>
        <w:t xml:space="preserve"> признаки</w:t>
      </w:r>
      <w:r w:rsidRPr="00B63917"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fldChar w:fldCharType="begin"/>
      </w:r>
      <w:r w:rsidRPr="00B63917">
        <w:rPr>
          <w:sz w:val="28"/>
          <w:szCs w:val="28"/>
        </w:rPr>
        <w:instrText xml:space="preserve"> QUOTE </w:instrText>
      </w:r>
      <w:r>
        <w:rPr>
          <w:noProof/>
          <w:sz w:val="28"/>
          <w:szCs w:val="28"/>
        </w:rPr>
        <w:drawing>
          <wp:inline distT="0" distB="0" distL="0" distR="0" wp14:anchorId="470771A5" wp14:editId="039F96F8">
            <wp:extent cx="160655" cy="365760"/>
            <wp:effectExtent l="0" t="0" r="0" b="0"/>
            <wp:docPr id="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917">
        <w:rPr>
          <w:sz w:val="28"/>
          <w:szCs w:val="28"/>
        </w:rPr>
        <w:fldChar w:fldCharType="end"/>
      </w:r>
      <w:r w:rsidRPr="00B63917">
        <w:rPr>
          <w:sz w:val="28"/>
          <w:szCs w:val="28"/>
        </w:rPr>
        <w:t>были измерены в шкале отношений или шкале интервалов. В</w:t>
      </w:r>
      <w:r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t xml:space="preserve">этом случае результаты нечеткой кластеризации имеют содержательную интерпретацию, адекватную проблеме нахождения нечетких кластеров </w:t>
      </w:r>
      <w:r w:rsidRPr="00053E98">
        <w:rPr>
          <w:sz w:val="28"/>
          <w:szCs w:val="28"/>
        </w:rPr>
        <w:t>[14].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…,x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e>
        </m:d>
      </m:oMath>
      <w:r w:rsidRPr="00B63917">
        <w:rPr>
          <w:sz w:val="28"/>
          <w:szCs w:val="28"/>
        </w:rPr>
        <w:t xml:space="preserve"> удобно представить в виде матрицы данных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B63917">
        <w:rPr>
          <w:sz w:val="28"/>
          <w:szCs w:val="28"/>
        </w:rPr>
        <w:t xml:space="preserve"> размерности</w:t>
      </w:r>
      <w:r w:rsidRPr="00E068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n×q</m:t>
        </m:r>
      </m:oMath>
      <w:r w:rsidRPr="00B63917">
        <w:rPr>
          <w:sz w:val="28"/>
          <w:szCs w:val="28"/>
        </w:rPr>
        <w:t>, каждая строка которой равна значению вектора</w:t>
      </w:r>
      <w:r w:rsidRPr="00B63917">
        <w:rPr>
          <w:sz w:val="28"/>
          <w:szCs w:val="28"/>
        </w:rPr>
        <w:fldChar w:fldCharType="begin"/>
      </w:r>
      <w:r w:rsidRPr="00B63917">
        <w:rPr>
          <w:sz w:val="28"/>
          <w:szCs w:val="28"/>
        </w:rPr>
        <w:instrText xml:space="preserve"> QUOTE </w:instrText>
      </w:r>
      <w:r>
        <w:rPr>
          <w:noProof/>
          <w:sz w:val="28"/>
          <w:szCs w:val="28"/>
        </w:rPr>
        <w:drawing>
          <wp:inline distT="0" distB="0" distL="0" distR="0" wp14:anchorId="1C6F5B46" wp14:editId="770D423A">
            <wp:extent cx="153670" cy="307340"/>
            <wp:effectExtent l="0" t="0" r="0" b="0"/>
            <wp:docPr id="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917">
        <w:rPr>
          <w:sz w:val="28"/>
          <w:szCs w:val="28"/>
        </w:rPr>
        <w:fldChar w:fldCharType="end"/>
      </w:r>
      <w:r w:rsidRPr="00B63917">
        <w:rPr>
          <w:sz w:val="28"/>
          <w:szCs w:val="28"/>
        </w:rPr>
        <w:t>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>Задача нечеткого кластерного анализа формулируется следующим образом:</w:t>
      </w:r>
      <w:r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t xml:space="preserve">на основе исходных данных D определить такое нечеткое разбиение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⊆A</m:t>
            </m:r>
          </m:e>
        </m:d>
      </m:oMath>
      <w:r w:rsidRPr="00B63917">
        <w:rPr>
          <w:sz w:val="28"/>
          <w:szCs w:val="28"/>
        </w:rPr>
        <w:t xml:space="preserve">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 xml:space="preserve"> на заданное число c нечетких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2,…,c</m:t>
                </m:r>
              </m:e>
            </m:d>
          </m:e>
        </m:d>
      </m:oMath>
      <w:r w:rsidRPr="00B63917">
        <w:rPr>
          <w:sz w:val="28"/>
          <w:szCs w:val="28"/>
        </w:rPr>
        <w:t>, которое доставляет экстремум некоторой целевой функции</w:t>
      </w:r>
      <w:proofErr w:type="gramStart"/>
      <w:r w:rsidRPr="00B639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B63917">
        <w:rPr>
          <w:sz w:val="28"/>
          <w:szCs w:val="28"/>
        </w:rPr>
        <w:t xml:space="preserve"> </w:t>
      </w:r>
      <w:proofErr w:type="gramEnd"/>
      <w:r w:rsidRPr="00B63917">
        <w:rPr>
          <w:sz w:val="28"/>
          <w:szCs w:val="28"/>
        </w:rPr>
        <w:t>среди всех нечетких разбиений.</w:t>
      </w:r>
    </w:p>
    <w:p w:rsidR="00623784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_Toc358914962"/>
      <w:bookmarkStart w:id="4" w:name="_Toc369371641"/>
      <w:r w:rsidRPr="00A721F3">
        <w:rPr>
          <w:b/>
          <w:sz w:val="28"/>
          <w:szCs w:val="28"/>
        </w:rPr>
        <w:t>Уточненная постановка задачи нечеткой кластеризации</w:t>
      </w:r>
      <w:bookmarkEnd w:id="3"/>
      <w:bookmarkEnd w:id="4"/>
      <w:r>
        <w:rPr>
          <w:b/>
          <w:sz w:val="28"/>
          <w:szCs w:val="28"/>
        </w:rPr>
        <w:t xml:space="preserve">. </w:t>
      </w:r>
      <w:proofErr w:type="gramStart"/>
      <w:r w:rsidRPr="00B63917">
        <w:rPr>
          <w:sz w:val="28"/>
          <w:szCs w:val="28"/>
        </w:rPr>
        <w:t>Один из вариантов конкретизации задачи нечеткого кластерного анализа</w:t>
      </w:r>
      <w:r>
        <w:rPr>
          <w:sz w:val="28"/>
          <w:szCs w:val="28"/>
        </w:rPr>
        <w:t xml:space="preserve"> </w:t>
      </w:r>
      <w:r w:rsidRPr="00B63917">
        <w:rPr>
          <w:sz w:val="28"/>
          <w:szCs w:val="28"/>
        </w:rPr>
        <w:t xml:space="preserve">основан на алгоритме ее решения методом нечетких </w:t>
      </w:r>
      <m:oMath>
        <m:r>
          <w:rPr>
            <w:rFonts w:ascii="Cambria Math" w:hAnsi="Cambria Math"/>
            <w:sz w:val="28"/>
            <w:szCs w:val="28"/>
          </w:rPr>
          <m:t>с</m:t>
        </m:r>
      </m:oMath>
      <w:r w:rsidRPr="00B63917">
        <w:rPr>
          <w:sz w:val="28"/>
          <w:szCs w:val="28"/>
        </w:rPr>
        <w:t xml:space="preserve">-средних. </w:t>
      </w:r>
      <w:proofErr w:type="gramEnd"/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Дадим определение нечеткому покрытию нечеткого множества. Система нечетких подмножеств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⊆A</m:t>
            </m:r>
          </m:e>
        </m:d>
      </m:oMath>
      <w:r w:rsidRPr="00B63917">
        <w:rPr>
          <w:sz w:val="28"/>
          <w:szCs w:val="28"/>
        </w:rPr>
        <w:t xml:space="preserve">нечеткого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 xml:space="preserve"> называется нечетким покрытием, если выполняется следующее условие: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</m:t>
        </m:r>
      </m:oMath>
      <w:r w:rsidRPr="00B63917">
        <w:rPr>
          <w:sz w:val="28"/>
          <w:szCs w:val="28"/>
        </w:rPr>
        <w:t xml:space="preserve"> </w:t>
      </w:r>
      <w:r w:rsidRPr="003D1CB3">
        <w:rPr>
          <w:sz w:val="28"/>
          <w:szCs w:val="28"/>
        </w:rPr>
        <w:t xml:space="preserve">                                                (1) 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63917">
        <w:rPr>
          <w:sz w:val="28"/>
          <w:szCs w:val="28"/>
        </w:rPr>
        <w:t>т.е. объединение всех подмножеств из</w:t>
      </w:r>
      <w:proofErr w:type="gramStart"/>
      <w:r w:rsidRPr="00B639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J(A)</m:t>
        </m:r>
      </m:oMath>
      <w:r w:rsidRPr="00B63917">
        <w:rPr>
          <w:sz w:val="28"/>
          <w:szCs w:val="28"/>
        </w:rPr>
        <w:t xml:space="preserve"> </w:t>
      </w:r>
      <w:proofErr w:type="gramEnd"/>
      <w:r w:rsidRPr="00B63917">
        <w:rPr>
          <w:sz w:val="28"/>
          <w:szCs w:val="28"/>
        </w:rPr>
        <w:t xml:space="preserve">совпадает (или </w:t>
      </w:r>
      <w:r>
        <w:rPr>
          <w:sz w:val="28"/>
          <w:szCs w:val="28"/>
        </w:rPr>
        <w:t>«</w:t>
      </w:r>
      <w:r w:rsidRPr="00B63917">
        <w:rPr>
          <w:sz w:val="28"/>
          <w:szCs w:val="28"/>
        </w:rPr>
        <w:t>покрывает</w:t>
      </w:r>
      <w:r>
        <w:rPr>
          <w:sz w:val="28"/>
          <w:szCs w:val="28"/>
        </w:rPr>
        <w:t>»</w:t>
      </w:r>
      <w:r w:rsidRPr="00B63917">
        <w:rPr>
          <w:sz w:val="28"/>
          <w:szCs w:val="28"/>
        </w:rPr>
        <w:t xml:space="preserve">) с исходным нечетким множеством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>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>Для уточнения вида целевой функции</w:t>
      </w:r>
      <w:proofErr w:type="gramStart"/>
      <w:r w:rsidRPr="00B639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B63917">
        <w:rPr>
          <w:sz w:val="28"/>
          <w:szCs w:val="28"/>
        </w:rPr>
        <w:t xml:space="preserve"> </w:t>
      </w:r>
      <w:proofErr w:type="gramEnd"/>
      <w:r w:rsidRPr="00B63917">
        <w:rPr>
          <w:sz w:val="28"/>
          <w:szCs w:val="28"/>
        </w:rPr>
        <w:t xml:space="preserve">в рассмотрение вводятся некоторые дополнительные понятия. </w:t>
      </w:r>
      <w:r>
        <w:rPr>
          <w:sz w:val="28"/>
          <w:szCs w:val="28"/>
        </w:rPr>
        <w:t>П</w:t>
      </w:r>
      <w:r w:rsidRPr="00B63917">
        <w:rPr>
          <w:sz w:val="28"/>
          <w:szCs w:val="28"/>
        </w:rPr>
        <w:t xml:space="preserve">редполагается, что искомые нечеткие кластеры представляют собой нечеткие 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63917">
        <w:rPr>
          <w:sz w:val="28"/>
          <w:szCs w:val="28"/>
        </w:rPr>
        <w:t xml:space="preserve">, образующие нечеткое </w:t>
      </w:r>
      <w:r w:rsidRPr="00B63917">
        <w:rPr>
          <w:sz w:val="28"/>
          <w:szCs w:val="28"/>
        </w:rPr>
        <w:lastRenderedPageBreak/>
        <w:t xml:space="preserve">покрытие исходного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</w:t>
      </w:r>
      <w:r w:rsidRPr="00B63917">
        <w:rPr>
          <w:sz w:val="28"/>
          <w:szCs w:val="28"/>
        </w:rPr>
        <w:t xml:space="preserve">условие </w:t>
      </w:r>
      <w:r w:rsidRPr="003D1CB3">
        <w:rPr>
          <w:sz w:val="28"/>
          <w:szCs w:val="28"/>
        </w:rPr>
        <w:t xml:space="preserve">(1) </w:t>
      </w:r>
      <w:r w:rsidRPr="00B63917">
        <w:rPr>
          <w:sz w:val="28"/>
          <w:szCs w:val="28"/>
        </w:rPr>
        <w:t>принимает вид: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=1</m:t>
        </m:r>
      </m:oMath>
      <w:r w:rsidRPr="003D1CB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63917">
        <w:rPr>
          <w:sz w:val="28"/>
          <w:szCs w:val="28"/>
        </w:rPr>
        <w:t xml:space="preserve"> </w:t>
      </w:r>
      <w:r w:rsidRPr="001C362F">
        <w:rPr>
          <w:sz w:val="28"/>
          <w:szCs w:val="28"/>
        </w:rPr>
        <w:t xml:space="preserve">                                    </w:t>
      </w:r>
      <w:r w:rsidRPr="00B63917">
        <w:rPr>
          <w:sz w:val="28"/>
          <w:szCs w:val="28"/>
        </w:rPr>
        <w:t>(2)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1C362F">
        <w:rPr>
          <w:sz w:val="28"/>
          <w:szCs w:val="28"/>
        </w:rPr>
        <w:t xml:space="preserve"> – </w:t>
      </w:r>
      <w:r w:rsidRPr="00B63917">
        <w:rPr>
          <w:sz w:val="28"/>
          <w:szCs w:val="28"/>
        </w:rPr>
        <w:t>общее количество нечетких кластеров</w:t>
      </w:r>
      <w:r w:rsidRPr="001C362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2,…,c</m:t>
                </m:r>
              </m:e>
            </m:d>
          </m:e>
        </m:d>
      </m:oMath>
      <w:r w:rsidRPr="00B63917">
        <w:rPr>
          <w:sz w:val="28"/>
          <w:szCs w:val="28"/>
        </w:rPr>
        <w:t xml:space="preserve">, которое считается предварительно заданным </w:t>
      </w:r>
      <m:oMath>
        <m:r>
          <w:rPr>
            <w:rFonts w:ascii="Cambria Math" w:hAnsi="Cambria Math"/>
            <w:sz w:val="28"/>
            <w:szCs w:val="28"/>
          </w:rPr>
          <m:t>(c∈N</m:t>
        </m:r>
      </m:oMath>
      <w:r w:rsidRPr="001C362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C362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c&gt;1)</m:t>
        </m:r>
      </m:oMath>
      <w:r w:rsidRPr="00B63917">
        <w:rPr>
          <w:sz w:val="28"/>
          <w:szCs w:val="28"/>
        </w:rPr>
        <w:t xml:space="preserve"> </w:t>
      </w:r>
      <w:r w:rsidRPr="00053E98">
        <w:rPr>
          <w:sz w:val="28"/>
          <w:szCs w:val="28"/>
        </w:rPr>
        <w:t>[14].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Далее для каждого нечеткого кластера вводятся в рассмотрение центры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63917">
        <w:rPr>
          <w:sz w:val="28"/>
          <w:szCs w:val="28"/>
        </w:rPr>
        <w:t xml:space="preserve"> искомых нечетких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2,…,c</m:t>
                </m:r>
              </m:e>
            </m:d>
          </m:e>
        </m:d>
      </m:oMath>
      <w:r w:rsidRPr="00B63917">
        <w:rPr>
          <w:sz w:val="28"/>
          <w:szCs w:val="28"/>
        </w:rPr>
        <w:t>, которые рассчитываются для каждого из нечетких кластеров по следующей формуле: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 w:rsidRPr="00B63917">
        <w:rPr>
          <w:sz w:val="28"/>
          <w:szCs w:val="28"/>
        </w:rPr>
        <w:object w:dxaOrig="522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80.4pt" o:ole="">
            <v:imagedata r:id="rId7" o:title=""/>
          </v:shape>
          <o:OLEObject Type="Embed" ProgID="Equation.DSMT4" ShapeID="_x0000_i1025" DrawAspect="Content" ObjectID="_1474788628" r:id="rId8"/>
        </w:object>
      </w:r>
      <w:r w:rsidRPr="00B639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B63917">
        <w:rPr>
          <w:sz w:val="28"/>
          <w:szCs w:val="28"/>
        </w:rPr>
        <w:t>(3)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где m-некоторый параметр, называемый экспоненциальным весом и равный некоторому действительному числу (m &gt; 1). Каждый из центров кластеров представляет собой вектор </w:t>
      </w:r>
      <w:r w:rsidRPr="00B63917">
        <w:rPr>
          <w:sz w:val="28"/>
          <w:szCs w:val="28"/>
        </w:rPr>
        <w:object w:dxaOrig="2145" w:dyaOrig="600">
          <v:shape id="_x0000_i1026" type="#_x0000_t75" style="width:107.05pt;height:29.9pt" o:ole="">
            <v:imagedata r:id="rId9" o:title=""/>
          </v:shape>
          <o:OLEObject Type="Embed" ProgID="Equation.DSMT4" ShapeID="_x0000_i1026" DrawAspect="Content" ObjectID="_1474788629" r:id="rId10"/>
        </w:object>
      </w:r>
      <w:r w:rsidRPr="00B63917">
        <w:rPr>
          <w:sz w:val="28"/>
          <w:szCs w:val="28"/>
        </w:rPr>
        <w:t xml:space="preserve"> в некотором q-мерном нормированном </w:t>
      </w:r>
      <w:r w:rsidRPr="00053E98">
        <w:rPr>
          <w:sz w:val="28"/>
          <w:szCs w:val="28"/>
        </w:rPr>
        <w:t>пространстве [14].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63917">
        <w:rPr>
          <w:sz w:val="28"/>
          <w:szCs w:val="28"/>
        </w:rPr>
        <w:t xml:space="preserve"> качестве целевой функции будем рассматривать сумму </w:t>
      </w:r>
      <w:proofErr w:type="gramStart"/>
      <w:r w:rsidRPr="00B63917">
        <w:rPr>
          <w:sz w:val="28"/>
          <w:szCs w:val="28"/>
        </w:rPr>
        <w:t>квадратов взвешенных отклонений координат объектов кластеризации</w:t>
      </w:r>
      <w:proofErr w:type="gramEnd"/>
      <w:r w:rsidRPr="00B63917">
        <w:rPr>
          <w:sz w:val="28"/>
          <w:szCs w:val="28"/>
        </w:rPr>
        <w:t xml:space="preserve"> от центров искомых нечетких кластеров: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 w:rsidRPr="00B63917">
        <w:rPr>
          <w:sz w:val="28"/>
          <w:szCs w:val="28"/>
        </w:rPr>
        <w:object w:dxaOrig="4950" w:dyaOrig="855">
          <v:shape id="_x0000_i1027" type="#_x0000_t75" style="width:247.8pt;height:42.55pt" o:ole="">
            <v:imagedata r:id="rId11" o:title=""/>
          </v:shape>
          <o:OLEObject Type="Embed" ProgID="Equation.DSMT4" ShapeID="_x0000_i1027" DrawAspect="Content" ObjectID="_1474788630" r:id="rId12"/>
        </w:object>
      </w:r>
      <w:r w:rsidRPr="00B639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Pr="00B63917">
        <w:rPr>
          <w:sz w:val="28"/>
          <w:szCs w:val="28"/>
        </w:rPr>
        <w:t>(4)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где m-экспоненциальный вес нечеткой кластеризации </w:t>
      </w:r>
      <w:r w:rsidRPr="006F5F7B">
        <w:rPr>
          <w:position w:val="-14"/>
          <w:sz w:val="28"/>
          <w:szCs w:val="28"/>
        </w:rPr>
        <w:object w:dxaOrig="1240" w:dyaOrig="400">
          <v:shape id="_x0000_i1028" type="#_x0000_t75" style="width:61.25pt;height:20.1pt" o:ole="">
            <v:imagedata r:id="rId13" o:title=""/>
          </v:shape>
          <o:OLEObject Type="Embed" ProgID="Equation.DSMT4" ShapeID="_x0000_i1028" DrawAspect="Content" ObjectID="_1474788631" r:id="rId14"/>
        </w:object>
      </w:r>
      <m:oMath>
        <m:r>
          <w:rPr>
            <w:rFonts w:ascii="Cambria Math" w:hAnsi="Cambria Math"/>
            <w:sz w:val="28"/>
            <w:szCs w:val="28"/>
          </w:rPr>
          <m:t>(m∈R,m&gt;1)</m:t>
        </m:r>
      </m:oMath>
      <w:r w:rsidRPr="00B63917">
        <w:rPr>
          <w:sz w:val="28"/>
          <w:szCs w:val="28"/>
        </w:rPr>
        <w:t xml:space="preserve">, значение которого задается в зависимости от количества элементов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 xml:space="preserve">. Чем больше элементов содержит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63917">
        <w:rPr>
          <w:sz w:val="28"/>
          <w:szCs w:val="28"/>
        </w:rPr>
        <w:t xml:space="preserve">, тем меньшее значение выбирается </w:t>
      </w:r>
      <w:proofErr w:type="gramStart"/>
      <w:r w:rsidRPr="00B63917">
        <w:rPr>
          <w:sz w:val="28"/>
          <w:szCs w:val="28"/>
        </w:rPr>
        <w:t>для</w:t>
      </w:r>
      <w:proofErr w:type="gramEnd"/>
      <w:r w:rsidRPr="00B6391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63917">
        <w:rPr>
          <w:sz w:val="28"/>
          <w:szCs w:val="28"/>
        </w:rPr>
        <w:t>.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B63917">
        <w:rPr>
          <w:sz w:val="28"/>
          <w:szCs w:val="28"/>
        </w:rPr>
        <w:t xml:space="preserve">Задача нечеткой кластеризации может быть сформулирована следующим образом: для заданных матрицы данных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B63917">
        <w:rPr>
          <w:sz w:val="28"/>
          <w:szCs w:val="28"/>
        </w:rPr>
        <w:t xml:space="preserve">, количества нечетких кластеров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6F5F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(c∈N</m:t>
        </m:r>
      </m:oMath>
      <w:r w:rsidRPr="006F5F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c&gt;1</m:t>
        </m:r>
      </m:oMath>
      <w:r w:rsidRPr="00B63917">
        <w:rPr>
          <w:sz w:val="28"/>
          <w:szCs w:val="28"/>
        </w:rPr>
        <w:t xml:space="preserve">, параметра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63917">
        <w:rPr>
          <w:sz w:val="28"/>
          <w:szCs w:val="28"/>
        </w:rPr>
        <w:t xml:space="preserve"> определить матрицу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B63917">
        <w:rPr>
          <w:sz w:val="28"/>
          <w:szCs w:val="28"/>
        </w:rPr>
        <w:t xml:space="preserve"> значений функций принадлежности объектов кластеризации</w:t>
      </w:r>
      <w:r w:rsidRPr="006F5F7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Pr="00B63917">
        <w:rPr>
          <w:sz w:val="28"/>
          <w:szCs w:val="28"/>
        </w:rPr>
        <w:t xml:space="preserve"> нечетким кластерам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2,…,c</m:t>
                </m:r>
              </m:e>
            </m:d>
          </m:e>
        </m:d>
      </m:oMath>
      <w:r w:rsidRPr="00B63917">
        <w:rPr>
          <w:sz w:val="28"/>
          <w:szCs w:val="28"/>
        </w:rPr>
        <w:t xml:space="preserve">, которые доставляют минимум целевой функции </w:t>
      </w:r>
      <w:r w:rsidRPr="00B63917">
        <w:rPr>
          <w:sz w:val="28"/>
          <w:szCs w:val="28"/>
        </w:rPr>
        <w:lastRenderedPageBreak/>
        <w:t>(4) и удовлетворяют ограничениям (2), (3), а также дополнительным ограничениям (5) и (6):</w:t>
      </w:r>
      <w:proofErr w:type="gramEnd"/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 w:rsidRPr="00B63917">
        <w:rPr>
          <w:sz w:val="28"/>
          <w:szCs w:val="28"/>
        </w:rPr>
        <w:object w:dxaOrig="3360" w:dyaOrig="795">
          <v:shape id="_x0000_i1029" type="#_x0000_t75" style="width:168.3pt;height:40.2pt" o:ole="">
            <v:imagedata r:id="rId15" o:title=""/>
          </v:shape>
          <o:OLEObject Type="Embed" ProgID="Equation.DSMT4" ShapeID="_x0000_i1029" DrawAspect="Content" ObjectID="_1474788632" r:id="rId16"/>
        </w:object>
      </w:r>
      <w:r w:rsidRPr="006F5F7B">
        <w:rPr>
          <w:sz w:val="28"/>
          <w:szCs w:val="28"/>
        </w:rPr>
        <w:t xml:space="preserve">                              </w:t>
      </w:r>
      <w:r w:rsidRPr="00B63917">
        <w:rPr>
          <w:sz w:val="28"/>
          <w:szCs w:val="28"/>
        </w:rPr>
        <w:t xml:space="preserve"> (5)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 w:rsidRPr="00B63917">
        <w:rPr>
          <w:sz w:val="28"/>
          <w:szCs w:val="28"/>
        </w:rPr>
        <w:object w:dxaOrig="3885" w:dyaOrig="495">
          <v:shape id="_x0000_i1030" type="#_x0000_t75" style="width:193.55pt;height:24.3pt" o:ole="">
            <v:imagedata r:id="rId17" o:title=""/>
          </v:shape>
          <o:OLEObject Type="Embed" ProgID="Equation.DSMT4" ShapeID="_x0000_i1030" DrawAspect="Content" ObjectID="_1474788633" r:id="rId18"/>
        </w:object>
      </w:r>
      <w:r w:rsidRPr="006F5F7B">
        <w:rPr>
          <w:sz w:val="28"/>
          <w:szCs w:val="28"/>
        </w:rPr>
        <w:t xml:space="preserve">                            </w:t>
      </w:r>
      <w:r w:rsidRPr="00B63917">
        <w:rPr>
          <w:sz w:val="28"/>
          <w:szCs w:val="28"/>
        </w:rPr>
        <w:t xml:space="preserve"> (6)</w:t>
      </w:r>
    </w:p>
    <w:p w:rsidR="00623784" w:rsidRPr="00B63917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 xml:space="preserve">Условие (5) исключает появление пустых нечетких кластеров в искомой нечеткой кластеризации. Последнее условие (6) имеет формальный характер, поскольку непосредственно следует из определения функции принадлежности нечетких множеств. В этом случае минимизация целевой функции (4) минимизирует отклонение всех объектов кластеризации от центров нечетких кластеров пропорционально значениям функций принадлежности этих объектов соответствующим нечетким </w:t>
      </w:r>
      <w:r w:rsidRPr="00053E98">
        <w:rPr>
          <w:sz w:val="28"/>
          <w:szCs w:val="28"/>
        </w:rPr>
        <w:t>кластерам [14].</w:t>
      </w:r>
    </w:p>
    <w:p w:rsidR="00623784" w:rsidRDefault="00623784" w:rsidP="00623784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63917">
        <w:rPr>
          <w:sz w:val="28"/>
          <w:szCs w:val="28"/>
        </w:rPr>
        <w:t>Недостатком постановки задачи нечеткой кластеризации является необходимость априорного задания общего числа нечетких кластеров</w:t>
      </w:r>
      <w:r>
        <w:rPr>
          <w:sz w:val="28"/>
          <w:szCs w:val="28"/>
        </w:rPr>
        <w:t>.</w:t>
      </w:r>
    </w:p>
    <w:p w:rsidR="00964407" w:rsidRDefault="00964407">
      <w:bookmarkStart w:id="5" w:name="_GoBack"/>
      <w:bookmarkEnd w:id="5"/>
    </w:p>
    <w:sectPr w:rsidR="0096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B3"/>
    <w:rsid w:val="00623784"/>
    <w:rsid w:val="00964407"/>
    <w:rsid w:val="00B6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62378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3784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62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3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62378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3784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623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5234</Characters>
  <Application>Microsoft Office Word</Application>
  <DocSecurity>0</DocSecurity>
  <Lines>43</Lines>
  <Paragraphs>12</Paragraphs>
  <ScaleCrop>false</ScaleCrop>
  <Company>йцукен продакшен</Company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2014-10-14T06:43:00Z</dcterms:created>
  <dcterms:modified xsi:type="dcterms:W3CDTF">2014-10-14T06:43:00Z</dcterms:modified>
</cp:coreProperties>
</file>