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EB" w:rsidRPr="00B930F5" w:rsidRDefault="000B4DEB" w:rsidP="000B4DEB">
      <w:pPr>
        <w:pStyle w:val="2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  <w:bookmarkStart w:id="0" w:name="_Toc401046557"/>
      <w:r w:rsidRPr="00B930F5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§ 4.4. Кадровые показатели.</w:t>
      </w:r>
      <w:bookmarkEnd w:id="0"/>
    </w:p>
    <w:p w:rsidR="000B4DEB" w:rsidRDefault="000B4DEB" w:rsidP="000B4DEB">
      <w:pPr>
        <w:widowControl w:val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B4DEB" w:rsidRPr="000F6937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Рассмотрим кластеризацию предприятий по группе кадровых показателей.</w:t>
      </w:r>
      <w:r w:rsidRPr="000F69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Pr="00972B70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таблице 8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представлены матрицы принадлежности ИТ-предприятий кластерам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N=6,8,10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B4DEB" w:rsidRPr="00413B9B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к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ластеризаци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6 кластеров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к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ластер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 состоит 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одного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ИТ-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предприятия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ИнтелСофт.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 нем при 4 сотрудниках максимальная доля сотрудников с высшем образованием (75%), с научными степенями (25%), выпускников последних лет и студентов (25%).</w:t>
      </w:r>
    </w:p>
    <w:p w:rsidR="000B4DEB" w:rsidRDefault="000B4DEB" w:rsidP="000B4DEB">
      <w:pPr>
        <w:widowControl w:val="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C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8EBA3" wp14:editId="4384B8C9">
                <wp:simplePos x="0" y="0"/>
                <wp:positionH relativeFrom="column">
                  <wp:posOffset>1730375</wp:posOffset>
                </wp:positionH>
                <wp:positionV relativeFrom="paragraph">
                  <wp:posOffset>2702560</wp:posOffset>
                </wp:positionV>
                <wp:extent cx="2896870" cy="321945"/>
                <wp:effectExtent l="0" t="0" r="0" b="1905"/>
                <wp:wrapNone/>
                <wp:docPr id="514" name="Поле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87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EB" w:rsidRPr="00701802" w:rsidRDefault="000B4DEB" w:rsidP="000B4DE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Центры кластеров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4" o:spid="_x0000_s1026" type="#_x0000_t202" style="position:absolute;left:0;text-align:left;margin-left:136.25pt;margin-top:212.8pt;width:228.1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QlwwIAAL0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" filled="f" stroked="f">
                <v:textbox>
                  <w:txbxContent>
                    <w:p w:rsidR="000B4DEB" w:rsidRPr="00701802" w:rsidRDefault="000B4DEB" w:rsidP="000B4DE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Центры кластеров</w:t>
                      </w:r>
                    </w:p>
                  </w:txbxContent>
                </v:textbox>
              </v:shape>
            </w:pict>
          </mc:Fallback>
        </mc:AlternateContent>
      </w:r>
      <w:r w:rsidRPr="00997D57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B1D880" wp14:editId="22CB8C68">
            <wp:extent cx="3094330" cy="2699309"/>
            <wp:effectExtent l="0" t="0" r="0" b="6350"/>
            <wp:docPr id="6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D62674" wp14:editId="338E2495">
            <wp:extent cx="2670048" cy="2670048"/>
            <wp:effectExtent l="0" t="0" r="0" b="0"/>
            <wp:docPr id="61" name="Диаграмма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4DEB" w:rsidRDefault="000B4DEB" w:rsidP="000B4DEB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0B4DEB" w:rsidRPr="00713A3A" w:rsidRDefault="000B4DEB" w:rsidP="000B4DEB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C2874">
        <w:rPr>
          <w:rFonts w:ascii="Times New Roman" w:hAnsi="Times New Roman"/>
          <w:sz w:val="24"/>
          <w:szCs w:val="24"/>
          <w:shd w:val="clear" w:color="auto" w:fill="FFFFFF"/>
        </w:rPr>
        <w:t>Рис. 31. Кластеризация по критерию «И</w:t>
      </w:r>
      <w:r w:rsidRPr="00CC2874">
        <w:rPr>
          <w:rFonts w:ascii="Times New Roman" w:hAnsi="Times New Roman"/>
          <w:bCs/>
          <w:sz w:val="24"/>
          <w:szCs w:val="24"/>
          <w:shd w:val="clear" w:color="auto" w:fill="FFFFFF"/>
        </w:rPr>
        <w:t>нновационная деятельность</w:t>
      </w:r>
      <w:r w:rsidRPr="00CC2874">
        <w:rPr>
          <w:rFonts w:ascii="Times New Roman" w:hAnsi="Times New Roman"/>
          <w:sz w:val="24"/>
          <w:szCs w:val="24"/>
          <w:shd w:val="clear" w:color="auto" w:fill="FFFFFF"/>
        </w:rPr>
        <w:t xml:space="preserve">» (нормы  центров </w:t>
      </w:r>
      <w:r w:rsidRPr="0057482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кластер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713A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доля ИТ-предприятий, входящих в кластер,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N=6</m:t>
        </m:r>
      </m:oMath>
      <w:r w:rsidRPr="00713A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B4DEB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B4DEB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отдельные кластеры выделились:</w:t>
      </w:r>
    </w:p>
    <w:p w:rsidR="000B4DEB" w:rsidRDefault="000B4DEB" w:rsidP="000B4DEB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к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ластер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3 - 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ITECH.group</w:t>
      </w:r>
      <w:r w:rsidRPr="005A69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119 сотрудников, 83% из которых с высшим образованием, средний возраст типичен для данной отрасли – 26 лет, имеется корпоративное обучение новым технологиям.</w:t>
      </w:r>
    </w:p>
    <w:p w:rsidR="000B4DEB" w:rsidRPr="00413B9B" w:rsidRDefault="000B4DEB" w:rsidP="000B4DEB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–к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ластер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2 - 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ИП Хомяченко Ю.Н.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1 сотрудник 30-40 лет с высшим образованием. </w:t>
      </w:r>
    </w:p>
    <w:p w:rsidR="000B4DEB" w:rsidRDefault="000B4DEB" w:rsidP="000B4DEB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к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ластер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4 - 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ООО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АктивУчет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1 сотрудник 40-50 лет с высшим образованием. </w:t>
      </w:r>
    </w:p>
    <w:p w:rsidR="000B4DEB" w:rsidRDefault="000B4DEB" w:rsidP="000B4DEB">
      <w:pPr>
        <w:widowControl w:val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ectPr w:rsidR="000B4DEB" w:rsidSect="004A2998">
          <w:pgSz w:w="11907" w:h="16840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03"/>
        <w:gridCol w:w="403"/>
        <w:gridCol w:w="403"/>
        <w:gridCol w:w="403"/>
        <w:gridCol w:w="403"/>
        <w:gridCol w:w="403"/>
        <w:gridCol w:w="222"/>
        <w:gridCol w:w="403"/>
        <w:gridCol w:w="403"/>
        <w:gridCol w:w="403"/>
        <w:gridCol w:w="403"/>
        <w:gridCol w:w="403"/>
        <w:gridCol w:w="403"/>
        <w:gridCol w:w="403"/>
        <w:gridCol w:w="403"/>
        <w:gridCol w:w="22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83"/>
      </w:tblGrid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lastRenderedPageBreak/>
              <w:t xml:space="preserve">Кадровые показатели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3EC12" wp14:editId="6BD467C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-272415</wp:posOffset>
                      </wp:positionV>
                      <wp:extent cx="1851025" cy="321310"/>
                      <wp:effectExtent l="0" t="0" r="0" b="2540"/>
                      <wp:wrapNone/>
                      <wp:docPr id="513" name="Поле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025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4DEB" w:rsidRPr="00972B70" w:rsidRDefault="000B4DEB" w:rsidP="000B4DEB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972B70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Таблица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513" o:spid="_x0000_s1027" type="#_x0000_t202" style="position:absolute;margin-left:-.85pt;margin-top:-21.45pt;width:145.7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" filled="f" stroked="f">
                      <v:textbox>
                        <w:txbxContent>
                          <w:p w:rsidR="000B4DEB" w:rsidRPr="00972B70" w:rsidRDefault="000B4DEB" w:rsidP="000B4DE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72B7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Таблица 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01)ИнтелСофт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02)СимбирСофт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03)ИП Хомяченко Ю.Н.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04)JackNyfe (Echo)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05)Группа Компаний ИТМ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06)ООО "Купи батон"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07)JackNyfe(Echo)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08)ООО АИСТ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09)ООО "Телеком.ру"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10)Буферная бухта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11)ITmaster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12)Веб-студия Creater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13)ооо "андер девелопмент"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14)ITECH.group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15)ЗАО "Софткей"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16)B2B Дизайн-бюро «Зебра»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17)ЗАО"РЕГИОНАЛЬНЫЙ АТТЕСТАЦИОННЫЙ ЦЕНТР"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18)ООО"Автоматизация"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19)ООО"Автоном"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20)ООО"Волга-Партнер"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21)ООО "Тайм-софт"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22)ООО"Техномастер"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23)ООО "Решение"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24)ООО «Автоком»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25)ОООВнедренческий центр "ПаритетЪ"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26)ОАО "Ростелеком 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27)Группа компаний Симтек 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28)ООО "Арсенал"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29)ООО «ХайТэк Девелопмент Групп»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30)ООО «ТК «Альфа»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31)ООО «Тайм-Софт»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32)ООО «Цифровая Бомба»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33)ООО "АктивУчет"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34)ООО «Решение»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35)Litota Labs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36)ООО "ЗЕВС"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37)ООО «Тауруна»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38)ООО "УмКо"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39)ООО "Креативная разработка"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40)ЗАО "Потисс"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41)1С-Рарус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42)ООО"Автоматизация"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43)ЗАО Ультрамарин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44)Планикс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45)Artwedis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46)ОООСпецМонтажСервис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47)ООО"АгроСервис-ИТ"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48)ООО "Система"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0B4DEB" w:rsidRPr="000F6937" w:rsidTr="00851A30">
        <w:trPr>
          <w:trHeight w:val="57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49)ООО " веб-студия Умножение"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0F6937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0F6937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0B4DEB" w:rsidRDefault="000B4DEB" w:rsidP="000B4DEB">
      <w:pPr>
        <w:widowControl w:val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ectPr w:rsidR="000B4DEB" w:rsidSect="00972B70">
          <w:pgSz w:w="16838" w:h="11906" w:orient="landscape"/>
          <w:pgMar w:top="1134" w:right="851" w:bottom="567" w:left="1021" w:header="709" w:footer="709" w:gutter="0"/>
          <w:cols w:space="708"/>
          <w:docGrid w:linePitch="360"/>
        </w:sectPr>
      </w:pPr>
    </w:p>
    <w:p w:rsidR="000B4DEB" w:rsidRPr="00972B70" w:rsidRDefault="000B4DEB" w:rsidP="000B4DEB">
      <w:pPr>
        <w:widowControl w:val="0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972B7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Таблица 9</w:t>
      </w:r>
    </w:p>
    <w:p w:rsidR="000B4DEB" w:rsidRDefault="000B4DEB" w:rsidP="000B4DEB">
      <w:pPr>
        <w:widowControl w:val="0"/>
        <w:spacing w:after="0" w:line="240" w:lineRule="auto"/>
        <w:ind w:left="357"/>
        <w:jc w:val="center"/>
        <w:rPr>
          <w:rFonts w:ascii="Times New Roman" w:eastAsia="Times New Roman" w:hAnsi="Times New Roman"/>
          <w:sz w:val="28"/>
          <w:szCs w:val="28"/>
        </w:rPr>
      </w:pPr>
      <w:r w:rsidRPr="00714BB2">
        <w:rPr>
          <w:rFonts w:ascii="Times New Roman" w:hAnsi="Times New Roman"/>
          <w:sz w:val="28"/>
          <w:szCs w:val="28"/>
        </w:rPr>
        <w:t>Нормированные значения параметров группы «</w:t>
      </w:r>
      <w:r>
        <w:rPr>
          <w:rFonts w:ascii="Times New Roman" w:hAnsi="Times New Roman"/>
          <w:sz w:val="28"/>
          <w:szCs w:val="28"/>
        </w:rPr>
        <w:t xml:space="preserve">Кадровые </w:t>
      </w:r>
      <w:r w:rsidRPr="00714BB2">
        <w:rPr>
          <w:rFonts w:ascii="Times New Roman" w:eastAsia="Times New Roman" w:hAnsi="Times New Roman"/>
          <w:sz w:val="28"/>
          <w:szCs w:val="28"/>
        </w:rPr>
        <w:t>показатели» при кластеризации на 6 кластеров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7"/>
        <w:gridCol w:w="996"/>
        <w:gridCol w:w="876"/>
        <w:gridCol w:w="996"/>
        <w:gridCol w:w="876"/>
        <w:gridCol w:w="1116"/>
        <w:gridCol w:w="1116"/>
      </w:tblGrid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С6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4.1)Средний возраст сотрудников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0,555882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0,663889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4.2)Сотрудников с выс. Образ.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0,62733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0,655208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4.3)Сотрудников – студентов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0,089237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0,194444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4.4)Количество и сотрудников с науч. степенями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0,32468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0,03896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0,002256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0,111653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4.5)Сотрудников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 выпускников 2012 г.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0,035901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0,128528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4.6)Корпоративное обучение ин. языкам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0,086857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0,493056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4.7)Корпоративное обучение новым технологиям 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0,308364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4.8)Сотрудники (за последние 5лет), участвующие в конференциях…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0,021714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0,204167</w:t>
            </w:r>
          </w:p>
        </w:tc>
      </w:tr>
      <w:tr w:rsidR="000B4DEB" w:rsidRPr="00DE4E46" w:rsidTr="00851A30">
        <w:trPr>
          <w:cantSplit/>
          <w:trHeight w:val="20"/>
        </w:trPr>
        <w:tc>
          <w:tcPr>
            <w:tcW w:w="0" w:type="auto"/>
            <w:shd w:val="clear" w:color="auto" w:fill="auto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4.9)Количество сотрудников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0,0005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0,0595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0,0005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0,039363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0B4DEB" w:rsidRPr="00DE4E46" w:rsidRDefault="000B4DEB" w:rsidP="00851A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E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0,013531</w:t>
            </w:r>
          </w:p>
        </w:tc>
      </w:tr>
    </w:tbl>
    <w:p w:rsidR="000B4DEB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B4DEB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кластере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6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СимбирСофт, JackNyfe (Echo), Группа Компаний ИТМ, ООО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Купи батон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, ООО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Андер девелопмент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, ОАО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Ростелеком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, ООО «Решение», ООО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Креативная разработка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 xml:space="preserve">, ЗАО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Потисс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, Artwedis</w:t>
      </w:r>
      <w:r>
        <w:rPr>
          <w:rFonts w:ascii="Times New Roman" w:eastAsia="Times New Roman" w:hAnsi="Times New Roman"/>
          <w:color w:val="000000"/>
          <w:sz w:val="28"/>
          <w:szCs w:val="28"/>
        </w:rPr>
        <w:t>) от 10 до 70 сотрудников возраста 25-30 лет, из которых примерно 80 % с высшим образованием</w:t>
      </w:r>
      <w:r w:rsidRPr="00413B9B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половине компаний этого кластера имеется корпоративное обучение.</w:t>
      </w:r>
    </w:p>
    <w:p w:rsidR="000B4DEB" w:rsidRPr="00CC2874" w:rsidRDefault="000B4DEB" w:rsidP="000B4D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кластере 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 сосредоточена основная масса предприятий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(72 %)</w:t>
      </w:r>
      <w:r w:rsidRPr="00413B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У данного кластера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низкий интегративный показатель, характеризующий </w:t>
      </w:r>
      <w:r w:rsidRPr="00CC2874">
        <w:rPr>
          <w:rFonts w:ascii="Times New Roman" w:hAnsi="Times New Roman"/>
          <w:sz w:val="28"/>
          <w:szCs w:val="28"/>
          <w:shd w:val="clear" w:color="auto" w:fill="FFFFFF"/>
        </w:rPr>
        <w:t>состояние кадров (см. рис.31 и таблицу 9).</w:t>
      </w:r>
    </w:p>
    <w:p w:rsidR="004D2365" w:rsidRDefault="004D2365">
      <w:bookmarkStart w:id="1" w:name="_GoBack"/>
      <w:bookmarkEnd w:id="1"/>
    </w:p>
    <w:sectPr w:rsidR="004D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7"/>
  </w:num>
  <w:num w:numId="10">
    <w:abstractNumId w:val="31"/>
  </w:num>
  <w:num w:numId="11">
    <w:abstractNumId w:val="35"/>
  </w:num>
  <w:num w:numId="12">
    <w:abstractNumId w:val="26"/>
  </w:num>
  <w:num w:numId="13">
    <w:abstractNumId w:val="19"/>
  </w:num>
  <w:num w:numId="14">
    <w:abstractNumId w:val="40"/>
  </w:num>
  <w:num w:numId="15">
    <w:abstractNumId w:val="7"/>
  </w:num>
  <w:num w:numId="16">
    <w:abstractNumId w:val="21"/>
  </w:num>
  <w:num w:numId="17">
    <w:abstractNumId w:val="14"/>
  </w:num>
  <w:num w:numId="18">
    <w:abstractNumId w:val="28"/>
  </w:num>
  <w:num w:numId="19">
    <w:abstractNumId w:val="1"/>
  </w:num>
  <w:num w:numId="20">
    <w:abstractNumId w:val="11"/>
  </w:num>
  <w:num w:numId="21">
    <w:abstractNumId w:val="24"/>
  </w:num>
  <w:num w:numId="22">
    <w:abstractNumId w:val="10"/>
  </w:num>
  <w:num w:numId="23">
    <w:abstractNumId w:val="2"/>
  </w:num>
  <w:num w:numId="24">
    <w:abstractNumId w:val="42"/>
  </w:num>
  <w:num w:numId="25">
    <w:abstractNumId w:val="30"/>
  </w:num>
  <w:num w:numId="26">
    <w:abstractNumId w:val="17"/>
  </w:num>
  <w:num w:numId="27">
    <w:abstractNumId w:val="33"/>
  </w:num>
  <w:num w:numId="28">
    <w:abstractNumId w:val="32"/>
  </w:num>
  <w:num w:numId="29">
    <w:abstractNumId w:val="23"/>
  </w:num>
  <w:num w:numId="30">
    <w:abstractNumId w:val="22"/>
  </w:num>
  <w:num w:numId="31">
    <w:abstractNumId w:val="38"/>
  </w:num>
  <w:num w:numId="32">
    <w:abstractNumId w:val="44"/>
  </w:num>
  <w:num w:numId="33">
    <w:abstractNumId w:val="8"/>
  </w:num>
  <w:num w:numId="34">
    <w:abstractNumId w:val="18"/>
  </w:num>
  <w:num w:numId="35">
    <w:abstractNumId w:val="12"/>
  </w:num>
  <w:num w:numId="36">
    <w:abstractNumId w:val="29"/>
  </w:num>
  <w:num w:numId="37">
    <w:abstractNumId w:val="43"/>
  </w:num>
  <w:num w:numId="38">
    <w:abstractNumId w:val="13"/>
  </w:num>
  <w:num w:numId="39">
    <w:abstractNumId w:val="20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37"/>
  </w:num>
  <w:num w:numId="43">
    <w:abstractNumId w:val="9"/>
  </w:num>
  <w:num w:numId="44">
    <w:abstractNumId w:val="6"/>
  </w:num>
  <w:num w:numId="45">
    <w:abstractNumId w:val="16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C7"/>
    <w:rsid w:val="000B4DEB"/>
    <w:rsid w:val="004D2365"/>
    <w:rsid w:val="00F7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4DEB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0B4DE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0B4D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0B4DE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0B4DEB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0B4DE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DE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DE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DE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DE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B4DE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B4DEB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0B4DEB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0B4DEB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0B4DE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B4DE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0B4DE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0B4DE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0B4D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List Paragraph"/>
    <w:basedOn w:val="a0"/>
    <w:uiPriority w:val="34"/>
    <w:qFormat/>
    <w:rsid w:val="000B4DEB"/>
    <w:pPr>
      <w:ind w:left="720"/>
      <w:contextualSpacing/>
    </w:pPr>
  </w:style>
  <w:style w:type="paragraph" w:styleId="a5">
    <w:name w:val="Body Text"/>
    <w:basedOn w:val="a0"/>
    <w:link w:val="a6"/>
    <w:rsid w:val="000B4DEB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basedOn w:val="a1"/>
    <w:link w:val="a5"/>
    <w:rsid w:val="000B4DEB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customStyle="1" w:styleId="21">
    <w:name w:val="Основной текст 21"/>
    <w:basedOn w:val="a0"/>
    <w:rsid w:val="000B4DEB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0B4DEB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0B4DEB"/>
  </w:style>
  <w:style w:type="paragraph" w:customStyle="1" w:styleId="a7">
    <w:name w:val="a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0B4DEB"/>
    <w:rPr>
      <w:b/>
      <w:bCs/>
    </w:rPr>
  </w:style>
  <w:style w:type="character" w:styleId="aa">
    <w:name w:val="Hyperlink"/>
    <w:uiPriority w:val="99"/>
    <w:rsid w:val="000B4DEB"/>
    <w:rPr>
      <w:color w:val="0000FF"/>
      <w:u w:val="single"/>
    </w:rPr>
  </w:style>
  <w:style w:type="character" w:styleId="ab">
    <w:name w:val="Emphasis"/>
    <w:qFormat/>
    <w:rsid w:val="000B4DEB"/>
    <w:rPr>
      <w:i/>
      <w:iCs/>
    </w:rPr>
  </w:style>
  <w:style w:type="table" w:styleId="ac">
    <w:name w:val="Table Grid"/>
    <w:basedOn w:val="a2"/>
    <w:uiPriority w:val="59"/>
    <w:rsid w:val="000B4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0B4DEB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0B4DEB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">
    <w:name w:val="footnote reference"/>
    <w:uiPriority w:val="99"/>
    <w:semiHidden/>
    <w:rsid w:val="000B4DEB"/>
    <w:rPr>
      <w:vertAlign w:val="superscript"/>
    </w:rPr>
  </w:style>
  <w:style w:type="paragraph" w:styleId="af0">
    <w:name w:val="caption"/>
    <w:basedOn w:val="a0"/>
    <w:next w:val="a0"/>
    <w:qFormat/>
    <w:rsid w:val="000B4DEB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0B4DEB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0B4DE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0B4DE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3">
    <w:name w:val="page number"/>
    <w:basedOn w:val="a1"/>
    <w:rsid w:val="000B4DEB"/>
  </w:style>
  <w:style w:type="paragraph" w:styleId="af4">
    <w:name w:val="Balloon Text"/>
    <w:basedOn w:val="a0"/>
    <w:link w:val="af5"/>
    <w:uiPriority w:val="99"/>
    <w:semiHidden/>
    <w:unhideWhenUsed/>
    <w:rsid w:val="000B4DE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basedOn w:val="a1"/>
    <w:link w:val="af4"/>
    <w:uiPriority w:val="99"/>
    <w:semiHidden/>
    <w:rsid w:val="000B4DEB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f6">
    <w:name w:val="Placeholder Text"/>
    <w:uiPriority w:val="99"/>
    <w:semiHidden/>
    <w:rsid w:val="000B4DEB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0B4DEB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0B4DEB"/>
    <w:rPr>
      <w:rFonts w:ascii="Calibri" w:eastAsia="Calibri" w:hAnsi="Calibri" w:cs="Times New Roman"/>
    </w:rPr>
  </w:style>
  <w:style w:type="paragraph" w:customStyle="1" w:styleId="1">
    <w:name w:val="Список_1"/>
    <w:aliases w:val="2"/>
    <w:basedOn w:val="a0"/>
    <w:rsid w:val="000B4DEB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0B4DEB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0B4DEB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0B4DEB"/>
    <w:pPr>
      <w:ind w:left="720"/>
      <w:contextualSpacing/>
    </w:pPr>
  </w:style>
  <w:style w:type="paragraph" w:customStyle="1" w:styleId="45">
    <w:name w:val="Формула_4_5"/>
    <w:basedOn w:val="a0"/>
    <w:next w:val="a0"/>
    <w:rsid w:val="000B4DEB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0B4DEB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styleId="HTML">
    <w:name w:val="HTML Preformatted"/>
    <w:basedOn w:val="a0"/>
    <w:link w:val="HTML0"/>
    <w:rsid w:val="000B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B4D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FollowedHyperlink"/>
    <w:uiPriority w:val="99"/>
    <w:rsid w:val="000B4DEB"/>
    <w:rPr>
      <w:color w:val="800080"/>
      <w:u w:val="single"/>
    </w:rPr>
  </w:style>
  <w:style w:type="paragraph" w:customStyle="1" w:styleId="Default">
    <w:name w:val="Default"/>
    <w:rsid w:val="000B4DEB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0B4DEB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0B4DEB"/>
  </w:style>
  <w:style w:type="paragraph" w:customStyle="1" w:styleId="textcenter">
    <w:name w:val="text_center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0B4DEB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0B4DEB"/>
  </w:style>
  <w:style w:type="character" w:customStyle="1" w:styleId="331">
    <w:name w:val="стиль33 стиль1"/>
    <w:basedOn w:val="a1"/>
    <w:rsid w:val="000B4DEB"/>
  </w:style>
  <w:style w:type="paragraph" w:customStyle="1" w:styleId="13">
    <w:name w:val="стиль1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0B4DE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0B4DEB"/>
    <w:pPr>
      <w:ind w:left="440"/>
    </w:pPr>
  </w:style>
  <w:style w:type="paragraph" w:customStyle="1" w:styleId="p14">
    <w:name w:val="p1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0B4DEB"/>
  </w:style>
  <w:style w:type="paragraph" w:customStyle="1" w:styleId="p4">
    <w:name w:val="p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0B4DEB"/>
  </w:style>
  <w:style w:type="paragraph" w:customStyle="1" w:styleId="p17">
    <w:name w:val="p17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0B4DEB"/>
  </w:style>
  <w:style w:type="paragraph" w:customStyle="1" w:styleId="p8">
    <w:name w:val="p8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0B4DEB"/>
  </w:style>
  <w:style w:type="character" w:customStyle="1" w:styleId="s5">
    <w:name w:val="s5"/>
    <w:rsid w:val="000B4DEB"/>
  </w:style>
  <w:style w:type="character" w:customStyle="1" w:styleId="s11">
    <w:name w:val="s11"/>
    <w:rsid w:val="000B4DEB"/>
  </w:style>
  <w:style w:type="paragraph" w:customStyle="1" w:styleId="p20">
    <w:name w:val="p20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0B4DEB"/>
  </w:style>
  <w:style w:type="paragraph" w:customStyle="1" w:styleId="p25">
    <w:name w:val="p25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0B4DEB"/>
  </w:style>
  <w:style w:type="paragraph" w:customStyle="1" w:styleId="p26">
    <w:name w:val="p26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0B4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0B4DEB"/>
    <w:rPr>
      <w:rFonts w:ascii="Calibri" w:eastAsia="Calibri" w:hAnsi="Calibri" w:cs="Times New Roman"/>
    </w:rPr>
  </w:style>
  <w:style w:type="paragraph" w:customStyle="1" w:styleId="xl65">
    <w:name w:val="xl65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0B4DE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0B4DEB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4DEB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0B4DE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0B4D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0B4DE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0B4DEB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0B4DEB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DEB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DEB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DEB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DE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B4DE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B4DEB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0B4DEB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0B4DEB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rsid w:val="000B4DEB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B4DEB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0B4DEB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0B4DE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0B4D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List Paragraph"/>
    <w:basedOn w:val="a0"/>
    <w:uiPriority w:val="34"/>
    <w:qFormat/>
    <w:rsid w:val="000B4DEB"/>
    <w:pPr>
      <w:ind w:left="720"/>
      <w:contextualSpacing/>
    </w:pPr>
  </w:style>
  <w:style w:type="paragraph" w:styleId="a5">
    <w:name w:val="Body Text"/>
    <w:basedOn w:val="a0"/>
    <w:link w:val="a6"/>
    <w:rsid w:val="000B4DEB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basedOn w:val="a1"/>
    <w:link w:val="a5"/>
    <w:rsid w:val="000B4DEB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customStyle="1" w:styleId="21">
    <w:name w:val="Основной текст 21"/>
    <w:basedOn w:val="a0"/>
    <w:rsid w:val="000B4DEB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0B4DEB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a1"/>
    <w:rsid w:val="000B4DEB"/>
  </w:style>
  <w:style w:type="paragraph" w:customStyle="1" w:styleId="a7">
    <w:name w:val="a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0B4DEB"/>
    <w:rPr>
      <w:b/>
      <w:bCs/>
    </w:rPr>
  </w:style>
  <w:style w:type="character" w:styleId="aa">
    <w:name w:val="Hyperlink"/>
    <w:uiPriority w:val="99"/>
    <w:rsid w:val="000B4DEB"/>
    <w:rPr>
      <w:color w:val="0000FF"/>
      <w:u w:val="single"/>
    </w:rPr>
  </w:style>
  <w:style w:type="character" w:styleId="ab">
    <w:name w:val="Emphasis"/>
    <w:qFormat/>
    <w:rsid w:val="000B4DEB"/>
    <w:rPr>
      <w:i/>
      <w:iCs/>
    </w:rPr>
  </w:style>
  <w:style w:type="table" w:styleId="ac">
    <w:name w:val="Table Grid"/>
    <w:basedOn w:val="a2"/>
    <w:uiPriority w:val="59"/>
    <w:rsid w:val="000B4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0B4DEB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0B4DEB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">
    <w:name w:val="footnote reference"/>
    <w:uiPriority w:val="99"/>
    <w:semiHidden/>
    <w:rsid w:val="000B4DEB"/>
    <w:rPr>
      <w:vertAlign w:val="superscript"/>
    </w:rPr>
  </w:style>
  <w:style w:type="paragraph" w:styleId="af0">
    <w:name w:val="caption"/>
    <w:basedOn w:val="a0"/>
    <w:next w:val="a0"/>
    <w:qFormat/>
    <w:rsid w:val="000B4DEB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0B4DEB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0B4DE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0B4DE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3">
    <w:name w:val="page number"/>
    <w:basedOn w:val="a1"/>
    <w:rsid w:val="000B4DEB"/>
  </w:style>
  <w:style w:type="paragraph" w:styleId="af4">
    <w:name w:val="Balloon Text"/>
    <w:basedOn w:val="a0"/>
    <w:link w:val="af5"/>
    <w:uiPriority w:val="99"/>
    <w:semiHidden/>
    <w:unhideWhenUsed/>
    <w:rsid w:val="000B4DE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basedOn w:val="a1"/>
    <w:link w:val="af4"/>
    <w:uiPriority w:val="99"/>
    <w:semiHidden/>
    <w:rsid w:val="000B4DEB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af6">
    <w:name w:val="Placeholder Text"/>
    <w:uiPriority w:val="99"/>
    <w:semiHidden/>
    <w:rsid w:val="000B4DEB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0B4DEB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0B4DEB"/>
    <w:rPr>
      <w:rFonts w:ascii="Calibri" w:eastAsia="Calibri" w:hAnsi="Calibri" w:cs="Times New Roman"/>
    </w:rPr>
  </w:style>
  <w:style w:type="paragraph" w:customStyle="1" w:styleId="1">
    <w:name w:val="Список_1"/>
    <w:aliases w:val="2"/>
    <w:basedOn w:val="a0"/>
    <w:rsid w:val="000B4DEB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0B4DEB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0B4DEB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0B4DEB"/>
    <w:pPr>
      <w:ind w:left="720"/>
      <w:contextualSpacing/>
    </w:pPr>
  </w:style>
  <w:style w:type="paragraph" w:customStyle="1" w:styleId="45">
    <w:name w:val="Формула_4_5"/>
    <w:basedOn w:val="a0"/>
    <w:next w:val="a0"/>
    <w:rsid w:val="000B4DEB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0B4DEB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styleId="HTML">
    <w:name w:val="HTML Preformatted"/>
    <w:basedOn w:val="a0"/>
    <w:link w:val="HTML0"/>
    <w:rsid w:val="000B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B4D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FollowedHyperlink"/>
    <w:uiPriority w:val="99"/>
    <w:rsid w:val="000B4DEB"/>
    <w:rPr>
      <w:color w:val="800080"/>
      <w:u w:val="single"/>
    </w:rPr>
  </w:style>
  <w:style w:type="paragraph" w:customStyle="1" w:styleId="Default">
    <w:name w:val="Default"/>
    <w:rsid w:val="000B4DEB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0B4DEB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0B4DEB"/>
  </w:style>
  <w:style w:type="paragraph" w:customStyle="1" w:styleId="textcenter">
    <w:name w:val="text_center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0B4DEB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0B4DEB"/>
  </w:style>
  <w:style w:type="character" w:customStyle="1" w:styleId="331">
    <w:name w:val="стиль33 стиль1"/>
    <w:basedOn w:val="a1"/>
    <w:rsid w:val="000B4DEB"/>
  </w:style>
  <w:style w:type="paragraph" w:customStyle="1" w:styleId="13">
    <w:name w:val="стиль1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0B4DE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0B4DEB"/>
    <w:pPr>
      <w:ind w:left="440"/>
    </w:pPr>
  </w:style>
  <w:style w:type="paragraph" w:customStyle="1" w:styleId="p14">
    <w:name w:val="p1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0B4DEB"/>
  </w:style>
  <w:style w:type="paragraph" w:customStyle="1" w:styleId="p4">
    <w:name w:val="p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0B4DEB"/>
  </w:style>
  <w:style w:type="paragraph" w:customStyle="1" w:styleId="p17">
    <w:name w:val="p17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0B4DEB"/>
  </w:style>
  <w:style w:type="paragraph" w:customStyle="1" w:styleId="p8">
    <w:name w:val="p8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0B4DEB"/>
  </w:style>
  <w:style w:type="character" w:customStyle="1" w:styleId="s5">
    <w:name w:val="s5"/>
    <w:rsid w:val="000B4DEB"/>
  </w:style>
  <w:style w:type="character" w:customStyle="1" w:styleId="s11">
    <w:name w:val="s11"/>
    <w:rsid w:val="000B4DEB"/>
  </w:style>
  <w:style w:type="paragraph" w:customStyle="1" w:styleId="p20">
    <w:name w:val="p20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0B4DEB"/>
  </w:style>
  <w:style w:type="paragraph" w:customStyle="1" w:styleId="p25">
    <w:name w:val="p25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0B4DEB"/>
  </w:style>
  <w:style w:type="paragraph" w:customStyle="1" w:styleId="p26">
    <w:name w:val="p26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0B4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0B4DEB"/>
    <w:rPr>
      <w:rFonts w:ascii="Calibri" w:eastAsia="Calibri" w:hAnsi="Calibri" w:cs="Times New Roman"/>
    </w:rPr>
  </w:style>
  <w:style w:type="paragraph" w:customStyle="1" w:styleId="xl65">
    <w:name w:val="xl65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0B4DE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0B4DEB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0B4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0B4DEB"/>
    <w:pPr>
      <w:numPr>
        <w:numId w:val="4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103;Victory_2014.2.v002\&#1087;&#1099;&#1090;&#1072;&#1102;&#1089;&#1100;%20&#1087;&#1080;&#1089;&#1072;&#1090;&#1100;%204%20&#1055;&#1072;&#1088;&#1072;&#1075;&#1088;&#1072;&#1092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'Ц4)Кадровые показатели'!$O$73</c:f>
              <c:strCache>
                <c:ptCount val="1"/>
                <c:pt idx="0">
                  <c:v>1,21318244</c:v>
                </c:pt>
              </c:strCache>
            </c:strRef>
          </c:tx>
          <c:marker>
            <c:symbol val="none"/>
          </c:marker>
          <c:cat>
            <c:strRef>
              <c:f>'Ц4)Кадровые показатели'!$J$74:$O$74</c:f>
              <c:strCache>
                <c:ptCount val="6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  <c:pt idx="4">
                  <c:v>С5</c:v>
                </c:pt>
                <c:pt idx="5">
                  <c:v>С6</c:v>
                </c:pt>
              </c:strCache>
            </c:strRef>
          </c:cat>
          <c:val>
            <c:numRef>
              <c:f>'Ц4)Кадровые показатели'!$J$73:$O$73</c:f>
              <c:numCache>
                <c:formatCode>General</c:formatCode>
                <c:ptCount val="6"/>
                <c:pt idx="0">
                  <c:v>1.5125875519783984</c:v>
                </c:pt>
                <c:pt idx="1">
                  <c:v>1.2806249450951659</c:v>
                </c:pt>
                <c:pt idx="2">
                  <c:v>1.4288310367569708</c:v>
                </c:pt>
                <c:pt idx="3">
                  <c:v>1.415097258141643</c:v>
                </c:pt>
                <c:pt idx="4">
                  <c:v>0.90358102780271188</c:v>
                </c:pt>
                <c:pt idx="5">
                  <c:v>1.2131824399570561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549824"/>
        <c:axId val="107551360"/>
      </c:lineChart>
      <c:catAx>
        <c:axId val="10754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7551360"/>
        <c:crosses val="autoZero"/>
        <c:auto val="1"/>
        <c:lblAlgn val="ctr"/>
        <c:lblOffset val="100"/>
        <c:noMultiLvlLbl val="0"/>
      </c:catAx>
      <c:valAx>
        <c:axId val="107551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100">
                    <a:latin typeface="Times New Roman" pitchFamily="18" charset="0"/>
                    <a:cs typeface="Times New Roman" pitchFamily="18" charset="0"/>
                  </a:rPr>
                  <a:t>Норма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75498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'Ц4)Кадровые показатели'!$J$99:$O$99</c:f>
              <c:strCache>
                <c:ptCount val="6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</c:strCache>
            </c:strRef>
          </c:cat>
          <c:val>
            <c:numRef>
              <c:f>'Ц4)Кадровые показатели'!$J$100:$O$100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35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4959</Characters>
  <Application>Microsoft Office Word</Application>
  <DocSecurity>0</DocSecurity>
  <Lines>41</Lines>
  <Paragraphs>11</Paragraphs>
  <ScaleCrop>false</ScaleCrop>
  <Company>йцукен продакшен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2014-10-14T06:51:00Z</dcterms:created>
  <dcterms:modified xsi:type="dcterms:W3CDTF">2014-10-14T06:53:00Z</dcterms:modified>
</cp:coreProperties>
</file>