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64" w:rsidRPr="00796D2B" w:rsidRDefault="007A6F64" w:rsidP="007A6F64">
      <w:pPr>
        <w:pStyle w:val="2"/>
        <w:rPr>
          <w:rFonts w:ascii="Times New Roman" w:hAnsi="Times New Roman"/>
          <w:color w:val="auto"/>
          <w:sz w:val="28"/>
          <w:szCs w:val="28"/>
        </w:rPr>
      </w:pPr>
      <w:bookmarkStart w:id="0" w:name="_Toc401046560"/>
      <w:r w:rsidRPr="00796D2B">
        <w:rPr>
          <w:rFonts w:ascii="Times New Roman" w:hAnsi="Times New Roman"/>
          <w:color w:val="auto"/>
          <w:sz w:val="28"/>
          <w:szCs w:val="28"/>
        </w:rPr>
        <w:t xml:space="preserve">§ 4.7. Кластеризация ИТ-предприятий Ульяновской области </w:t>
      </w:r>
      <w:r w:rsidRPr="00796D2B">
        <w:rPr>
          <w:rFonts w:ascii="Times New Roman" w:hAnsi="Times New Roman"/>
          <w:color w:val="auto"/>
          <w:sz w:val="28"/>
          <w:szCs w:val="28"/>
          <w:lang w:val="en-US"/>
        </w:rPr>
        <w:t>FCM</w:t>
      </w:r>
      <w:r w:rsidRPr="00796D2B">
        <w:rPr>
          <w:rFonts w:ascii="Times New Roman" w:hAnsi="Times New Roman"/>
          <w:color w:val="auto"/>
          <w:sz w:val="28"/>
          <w:szCs w:val="28"/>
        </w:rPr>
        <w:t>-методом. Проверка надежности и достоверности результатов кластеризации.</w:t>
      </w:r>
      <w:bookmarkEnd w:id="0"/>
    </w:p>
    <w:p w:rsidR="007A6F64" w:rsidRPr="00796D2B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6F64" w:rsidRPr="007365F1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проведена кластеризация ИТ-предприятий Ульяновской области с </w:t>
      </w:r>
      <w:r w:rsidRPr="007365F1"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>ование</w:t>
      </w:r>
      <w:r w:rsidRPr="007365F1">
        <w:rPr>
          <w:rFonts w:ascii="Times New Roman" w:hAnsi="Times New Roman"/>
          <w:sz w:val="28"/>
          <w:szCs w:val="28"/>
        </w:rPr>
        <w:t xml:space="preserve"> алгоритм</w:t>
      </w:r>
      <w:r>
        <w:rPr>
          <w:rFonts w:ascii="Times New Roman" w:hAnsi="Times New Roman"/>
          <w:sz w:val="28"/>
          <w:szCs w:val="28"/>
        </w:rPr>
        <w:t>а</w:t>
      </w:r>
      <w:r w:rsidRPr="007365F1">
        <w:rPr>
          <w:rFonts w:ascii="Times New Roman" w:hAnsi="Times New Roman"/>
          <w:sz w:val="28"/>
          <w:szCs w:val="28"/>
        </w:rPr>
        <w:t xml:space="preserve"> нечетких -средних (FCM).</w:t>
      </w:r>
    </w:p>
    <w:p w:rsidR="007A6F64" w:rsidRPr="007365F1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5F1">
        <w:rPr>
          <w:rFonts w:ascii="Times New Roman" w:hAnsi="Times New Roman"/>
          <w:sz w:val="28"/>
          <w:szCs w:val="28"/>
        </w:rPr>
        <w:t>Алгоритм FCM по своему характеру относится к приближенным алгоритмам поиска экстремума для целевой функции при наличии ограничений. Поэтому в результате выполнения данного алгоритма определяется локально-оптимальное нечеткое разбиение, которое описывается совокупностью функций принадлежности, а также центр</w:t>
      </w:r>
      <w:r>
        <w:rPr>
          <w:rFonts w:ascii="Times New Roman" w:hAnsi="Times New Roman"/>
          <w:sz w:val="28"/>
          <w:szCs w:val="28"/>
        </w:rPr>
        <w:t>ами</w:t>
      </w:r>
      <w:r w:rsidRPr="007365F1">
        <w:rPr>
          <w:rFonts w:ascii="Times New Roman" w:hAnsi="Times New Roman"/>
          <w:sz w:val="28"/>
          <w:szCs w:val="28"/>
        </w:rPr>
        <w:t xml:space="preserve"> или типичны</w:t>
      </w:r>
      <w:r>
        <w:rPr>
          <w:rFonts w:ascii="Times New Roman" w:hAnsi="Times New Roman"/>
          <w:sz w:val="28"/>
          <w:szCs w:val="28"/>
        </w:rPr>
        <w:t>ми</w:t>
      </w:r>
      <w:r w:rsidRPr="007365F1">
        <w:rPr>
          <w:rFonts w:ascii="Times New Roman" w:hAnsi="Times New Roman"/>
          <w:sz w:val="28"/>
          <w:szCs w:val="28"/>
        </w:rPr>
        <w:t xml:space="preserve"> представители каждого из нечетких кластеров.</w:t>
      </w:r>
    </w:p>
    <w:p w:rsidR="007A6F64" w:rsidRPr="009C54A5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5F1">
        <w:rPr>
          <w:rFonts w:ascii="Times New Roman" w:hAnsi="Times New Roman"/>
          <w:sz w:val="28"/>
          <w:szCs w:val="28"/>
        </w:rPr>
        <w:t xml:space="preserve">В качестве метода нечеткой кластеризации выберем FCM, число кластеров равное </w:t>
      </w:r>
      <w:r>
        <w:rPr>
          <w:rFonts w:ascii="Times New Roman" w:hAnsi="Times New Roman"/>
          <w:sz w:val="28"/>
          <w:szCs w:val="28"/>
        </w:rPr>
        <w:t>6</w:t>
      </w:r>
      <w:r w:rsidRPr="007365F1">
        <w:rPr>
          <w:rFonts w:ascii="Times New Roman" w:hAnsi="Times New Roman"/>
          <w:sz w:val="28"/>
          <w:szCs w:val="28"/>
        </w:rPr>
        <w:t xml:space="preserve">, количество итераций </w:t>
      </w:r>
      <w:r>
        <w:rPr>
          <w:rFonts w:ascii="Times New Roman" w:hAnsi="Times New Roman"/>
          <w:sz w:val="28"/>
          <w:szCs w:val="28"/>
        </w:rPr>
        <w:t>–2</w:t>
      </w:r>
      <w:r w:rsidRPr="007365F1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, параметр, отвечающий за «нечеткость» кластеризации </w:t>
      </w:r>
      <m:oMath>
        <m:r>
          <w:rPr>
            <w:rFonts w:ascii="Cambria Math" w:hAnsi="Cambria Math"/>
            <w:sz w:val="28"/>
            <w:szCs w:val="28"/>
          </w:rPr>
          <m:t>q=1,6</m:t>
        </m:r>
      </m:oMath>
      <w:r w:rsidRPr="007365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Чем больше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ascii="Times New Roman" w:hAnsi="Times New Roman"/>
          <w:sz w:val="28"/>
          <w:szCs w:val="28"/>
        </w:rPr>
        <w:t xml:space="preserve">, тем более нечеткой является кластеризация. Для сравнения на рисунке 25 приведен фрагмент таблицы при </w:t>
      </w:r>
      <m:oMath>
        <m:r>
          <w:rPr>
            <w:rFonts w:ascii="Cambria Math" w:hAnsi="Cambria Math"/>
            <w:sz w:val="28"/>
            <w:szCs w:val="28"/>
          </w:rPr>
          <m:t>q=5</m:t>
        </m:r>
      </m:oMath>
      <w:r>
        <w:rPr>
          <w:rFonts w:ascii="Times New Roman" w:hAnsi="Times New Roman"/>
          <w:sz w:val="28"/>
          <w:szCs w:val="28"/>
        </w:rPr>
        <w:t xml:space="preserve">. В таблице 13 приведены результаты кластеризации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>-методом.</w:t>
      </w:r>
    </w:p>
    <w:p w:rsidR="007A6F64" w:rsidRPr="007365F1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5F1">
        <w:rPr>
          <w:rFonts w:ascii="Times New Roman" w:hAnsi="Times New Roman"/>
          <w:sz w:val="28"/>
          <w:szCs w:val="28"/>
        </w:rPr>
        <w:t xml:space="preserve">Чем ближе </w:t>
      </w:r>
      <w:r>
        <w:rPr>
          <w:rFonts w:ascii="Times New Roman" w:hAnsi="Times New Roman"/>
          <w:sz w:val="28"/>
          <w:szCs w:val="28"/>
        </w:rPr>
        <w:t>значение функции принадлежности в таблице 13 к 1, тем с</w:t>
      </w:r>
      <w:r w:rsidRPr="007365F1">
        <w:rPr>
          <w:rFonts w:ascii="Times New Roman" w:hAnsi="Times New Roman"/>
          <w:sz w:val="28"/>
          <w:szCs w:val="28"/>
        </w:rPr>
        <w:t xml:space="preserve"> большим основанием </w:t>
      </w:r>
      <w:r>
        <w:rPr>
          <w:rFonts w:ascii="Times New Roman" w:hAnsi="Times New Roman"/>
          <w:sz w:val="28"/>
          <w:szCs w:val="28"/>
        </w:rPr>
        <w:t xml:space="preserve">ИТ-предприятие </w:t>
      </w:r>
      <w:r w:rsidRPr="007365F1">
        <w:rPr>
          <w:rFonts w:ascii="Times New Roman" w:hAnsi="Times New Roman"/>
          <w:sz w:val="28"/>
          <w:szCs w:val="28"/>
        </w:rPr>
        <w:t>может быть отнесено к данному кластеру.</w:t>
      </w:r>
      <w:r>
        <w:rPr>
          <w:rFonts w:ascii="Times New Roman" w:hAnsi="Times New Roman"/>
          <w:sz w:val="28"/>
          <w:szCs w:val="28"/>
        </w:rPr>
        <w:t>В таблице 13 выделим цветом клетки с максимальными показателями в строке.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Сравним  таблицу 11 и таблицу 13 с результатами кластеризации разными методами по всем параметрам. Заключаем, что </w:t>
      </w:r>
      <w:r w:rsidRPr="007365F1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основной группе (в таблице 11 кластер С6, в таблице 13 – кластер С5) в 77</w:t>
      </w:r>
      <w:r w:rsidRPr="007365F1">
        <w:rPr>
          <w:rFonts w:ascii="Times New Roman" w:hAnsi="Times New Roman"/>
          <w:sz w:val="28"/>
          <w:szCs w:val="28"/>
        </w:rPr>
        <w:t xml:space="preserve">% случаев </w:t>
      </w:r>
      <w:r>
        <w:rPr>
          <w:rFonts w:ascii="Times New Roman" w:hAnsi="Times New Roman"/>
          <w:sz w:val="28"/>
          <w:szCs w:val="28"/>
        </w:rPr>
        <w:t>результаты кластеризации совпадают</w:t>
      </w:r>
      <w:r w:rsidRPr="007365F1">
        <w:rPr>
          <w:rFonts w:ascii="Times New Roman" w:hAnsi="Times New Roman"/>
          <w:sz w:val="28"/>
          <w:szCs w:val="28"/>
        </w:rPr>
        <w:t>.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5000" w:type="pct"/>
        <w:tblLook w:val="04A0"/>
      </w:tblPr>
      <w:tblGrid>
        <w:gridCol w:w="4981"/>
        <w:gridCol w:w="765"/>
        <w:gridCol w:w="765"/>
        <w:gridCol w:w="765"/>
        <w:gridCol w:w="765"/>
        <w:gridCol w:w="765"/>
        <w:gridCol w:w="765"/>
      </w:tblGrid>
      <w:tr w:rsidR="007A6F64" w:rsidRPr="008D7BE9" w:rsidTr="00913774">
        <w:trPr>
          <w:trHeight w:val="20"/>
        </w:trPr>
        <w:tc>
          <w:tcPr>
            <w:tcW w:w="49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7A6F64" w:rsidRPr="008D7BE9" w:rsidRDefault="007A6F64" w:rsidP="009137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br w:type="page"/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7A6F64" w:rsidRPr="009C54A5" w:rsidRDefault="007A6F64" w:rsidP="009137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  <w:lang w:val="en-US"/>
              </w:rPr>
              <w:t>C</w:t>
            </w:r>
            <w:r w:rsidRPr="009C54A5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7A6F64" w:rsidRPr="009C54A5" w:rsidRDefault="007A6F64" w:rsidP="009137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  <w:lang w:val="en-US"/>
              </w:rPr>
              <w:t>C</w:t>
            </w:r>
            <w:r w:rsidRPr="009C54A5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7A6F64" w:rsidRPr="009C54A5" w:rsidRDefault="007A6F64" w:rsidP="009137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  <w:lang w:val="en-US"/>
              </w:rPr>
              <w:t>C</w:t>
            </w:r>
            <w:r w:rsidRPr="009C54A5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7A6F64" w:rsidRPr="009C54A5" w:rsidRDefault="007A6F64" w:rsidP="009137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3F3F3F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6" type="#_x0000_t202" style="position:absolute;left:0;text-align:left;margin-left:22.1pt;margin-top:-25.1pt;width:91pt;height:29.9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" filled="f" stroked="f" strokeweight=".5pt">
                  <v:path arrowok="t"/>
                  <v:textbox>
                    <w:txbxContent>
                      <w:p w:rsidR="007A6F64" w:rsidRPr="008D7BE9" w:rsidRDefault="007A6F64" w:rsidP="007A6F64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Таблица 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  <w:lang w:val="en-US"/>
              </w:rPr>
              <w:t>C</w:t>
            </w:r>
            <w:r w:rsidRPr="009C54A5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7A6F64" w:rsidRPr="009C54A5" w:rsidRDefault="007A6F64" w:rsidP="009137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  <w:lang w:val="en-US"/>
              </w:rPr>
              <w:t>C</w:t>
            </w:r>
            <w:r w:rsidRPr="009C54A5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7A6F64" w:rsidRPr="009C54A5" w:rsidRDefault="007A6F64" w:rsidP="009137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  <w:lang w:val="en-US"/>
              </w:rPr>
              <w:t>C</w:t>
            </w:r>
            <w:r w:rsidRPr="009C54A5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6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01)ИнтелСофт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0,933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0,055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02)СимбирСофт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0,034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0,295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0,205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0,025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0,389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0,052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03)ИП Хомяченко Ю.Н.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0,017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0,365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0,388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0,024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0,195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0,011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04)JackNyfe (Echo)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0,998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05)Группа Компаний ИТМ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0,024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7D13AE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D13AE">
              <w:rPr>
                <w:rFonts w:ascii="Times New Roman" w:eastAsia="Times New Roman" w:hAnsi="Times New Roman"/>
                <w:bCs/>
                <w:sz w:val="24"/>
                <w:szCs w:val="24"/>
              </w:rPr>
              <w:t>0,965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06)ООО "Купи батон"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0,125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0,233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0,211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0,112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0,218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0,102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07)JackNyfe(Echo)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0,133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0,068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0,007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0,787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08)ООО АИСТ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09)ООО "Телеком.ру"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0,003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0,996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10)Буферная бухта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0,003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0,996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11)ITmaster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12)Веб-студия Creater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0,023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0,047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0,042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0,021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0,047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0,819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13)ооо "андер девелопмент"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0,081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0,016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0,002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0,897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14)ITECH.group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15)ЗАО "Софткей"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0,024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0,009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0,965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16)B2B Дизайн-бюро «Зебра»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17)ЗАО"РЕГИОН</w:t>
            </w: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.</w:t>
            </w: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АТТЕСТ</w:t>
            </w:r>
            <w:r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.</w:t>
            </w: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 xml:space="preserve"> ЦЕНТР"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0,005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0,859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0,041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0,089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0,002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18)ООО"Автоматизация"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0,184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0,011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0,804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19)ООО"Автоном"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20)ООО"Волга-Партнер"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21)ООО "Тайм-софт"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22)ООО"Техномастер"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23)ООО "Решение"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0,959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0,036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24)ООО «Автоком»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25)ОООВнедренческий центр "ПаритетЪ"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0,959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0,036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26)ОАО "Ростелеком 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0,126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0,852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 xml:space="preserve">27)Группа компаний Симтек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28)ООО "Арсенал"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29)ООО «ХайТэк Девелопмент Групп»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30)ООО «ТК «Альфа»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31)ООО «Тайм-Софт»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32)ООО «Цифровая Бомба»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0,220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0,107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0,656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0,004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33)ООО "АктивУчет"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0,052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0,877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0,059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0,002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34)ООО «Решение»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35)Litota Labs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36)ООО "ЗЕВС"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37)ООО «Тауруна»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38)ООО "УмКо"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39)ООО "Креативная разработка"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40)ЗАО "Потисс"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41)1С-Рарус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42)ООО"Автоматизация"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43)ЗАО Ультрамарин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44)Планикс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45)Artwedis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46)ОООСпецМонтажСервис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0,922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47)ООО"АгроСервис-ИТ"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48)ООО "Система"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1,000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  <w:tr w:rsidR="007A6F64" w:rsidRPr="008D7BE9" w:rsidTr="00913774">
        <w:trPr>
          <w:trHeight w:val="20"/>
        </w:trPr>
        <w:tc>
          <w:tcPr>
            <w:tcW w:w="49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49)ООО " веб-студия Умножение"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7A6F64" w:rsidRPr="008D7BE9" w:rsidRDefault="007A6F64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</w:pPr>
            <w:r w:rsidRPr="008D7BE9">
              <w:rPr>
                <w:rFonts w:ascii="Times New Roman" w:eastAsia="Times New Roman" w:hAnsi="Times New Roman"/>
                <w:bCs/>
                <w:color w:val="3F3F3F"/>
                <w:sz w:val="24"/>
                <w:szCs w:val="24"/>
              </w:rPr>
              <w:t>0,000</w:t>
            </w:r>
          </w:p>
        </w:tc>
      </w:tr>
    </w:tbl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ИТ-предприятий, попавших в другие кластеры, стало больше. Здесь результаты кластеризации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 xml:space="preserve">-методом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rFonts w:ascii="Times New Roman" w:hAnsi="Times New Roman"/>
          <w:sz w:val="28"/>
          <w:szCs w:val="28"/>
        </w:rPr>
        <w:t xml:space="preserve"> более сопоставимы с более «дифференцированной» кластеризацией иерархическим методом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=8,10</m:t>
        </m:r>
      </m:oMath>
      <w:r>
        <w:rPr>
          <w:rFonts w:ascii="Times New Roman" w:hAnsi="Times New Roman"/>
          <w:sz w:val="28"/>
          <w:szCs w:val="28"/>
        </w:rPr>
        <w:t xml:space="preserve"> (см. таблицу 11). ИТ-предприятия, выделившиеся в другие кластеры, в основном, – те же.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С2 вошли ИнтелСофт, ИП Хомяченко, ООО «Купи батон», ЗАО «РЕГИОН.АТТЕСТ. ЦЕНТР», ООО «Решение»,  ООО Внедренческий центр "ПаритетЪ", большинство из которых выделялось в отдельные кластеры при иерархическом методе. В кластер С3 вошли ИП Хомяченко, ООО «Купи батон», ООО «АктивУчет», ООО «Решение», ООО «Креативная разработка», ЗАО «Потисс», Artwedis. В кластер С4 – ITECH.group, ООО «ТК «Альфа». В С6 – Веб-студия Creater, ОООСпецМонтажСервис. Необходимо отметить, что большинство из этих предприятий – лидеры в кластеризации иерархическим методом по отдельным группам параметров (см. таблицу 14), т.е. выделение их в отдельные кластеры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>-методом неслучайно.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Точного совпадения кластеров, кроме самого многочисленного, нет, но все лидеры и аутсайдеры иерархического метода по различным группам параметров «засветились»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 xml:space="preserve">-методом. 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Отсюда видно, что метод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>более «тонкий» метод кластеризации, нежели центроидный метод. Его достоинства – простота и быстрота использования; нечеткость при определении объекта в кластер, что позволяет определять объекты, которые находятся на границе, в кластеры.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1E01">
        <w:rPr>
          <w:rFonts w:ascii="Times New Roman" w:hAnsi="Times New Roman"/>
          <w:sz w:val="28"/>
          <w:szCs w:val="28"/>
        </w:rPr>
        <w:t>В таблице 1</w:t>
      </w:r>
      <w:r>
        <w:rPr>
          <w:rFonts w:ascii="Times New Roman" w:hAnsi="Times New Roman"/>
          <w:sz w:val="28"/>
          <w:szCs w:val="28"/>
        </w:rPr>
        <w:t xml:space="preserve">4 приведен сравнительный анализ кластеризации при </w:t>
      </w:r>
      <m:oMath>
        <m:r>
          <w:rPr>
            <w:rFonts w:ascii="Cambria Math" w:hAnsi="Cambria Math"/>
            <w:sz w:val="28"/>
            <w:szCs w:val="28"/>
          </w:rPr>
          <m:t>N=3</m:t>
        </m:r>
      </m:oMath>
      <w:r>
        <w:rPr>
          <w:rFonts w:ascii="Times New Roman" w:hAnsi="Times New Roman"/>
          <w:sz w:val="28"/>
          <w:szCs w:val="28"/>
        </w:rPr>
        <w:t>центроидным методом для каждой группы параметров отдельно и для всех параметров.</w:t>
      </w:r>
    </w:p>
    <w:p w:rsidR="007A6F64" w:rsidRDefault="007A6F64" w:rsidP="007A6F6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A6F64" w:rsidRDefault="007A6F64" w:rsidP="007A6F64">
      <w:pPr>
        <w:spacing w:after="0" w:line="240" w:lineRule="auto"/>
        <w:rPr>
          <w:rFonts w:ascii="Times New Roman" w:hAnsi="Times New Roman"/>
          <w:sz w:val="28"/>
          <w:szCs w:val="28"/>
        </w:rPr>
        <w:sectPr w:rsidR="007A6F64" w:rsidSect="001F7FEA">
          <w:pgSz w:w="11906" w:h="16838"/>
          <w:pgMar w:top="993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7A6F64" w:rsidRPr="00B55D5C" w:rsidRDefault="007A6F64" w:rsidP="007A6F64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13</w:t>
      </w:r>
    </w:p>
    <w:p w:rsidR="007A6F64" w:rsidRPr="00B55D5C" w:rsidRDefault="007A6F64" w:rsidP="007A6F6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55D5C">
        <w:rPr>
          <w:sz w:val="28"/>
          <w:szCs w:val="28"/>
        </w:rPr>
        <w:t xml:space="preserve">Кластеризация </w:t>
      </w:r>
      <w:r>
        <w:rPr>
          <w:sz w:val="28"/>
          <w:szCs w:val="28"/>
        </w:rPr>
        <w:t xml:space="preserve">по отдельным показателям, по всем параметрам </w:t>
      </w:r>
      <m:oMath>
        <m:r>
          <w:rPr>
            <w:rFonts w:ascii="Cambria Math" w:hAnsi="Cambria Math"/>
            <w:sz w:val="28"/>
            <w:szCs w:val="28"/>
          </w:rPr>
          <m:t>N=3</m:t>
        </m:r>
      </m:oMath>
    </w:p>
    <w:tbl>
      <w:tblPr>
        <w:tblStyle w:val="a4"/>
        <w:tblW w:w="5000" w:type="pct"/>
        <w:jc w:val="center"/>
        <w:tblLayout w:type="fixed"/>
        <w:tblLook w:val="04A0"/>
      </w:tblPr>
      <w:tblGrid>
        <w:gridCol w:w="1134"/>
        <w:gridCol w:w="2024"/>
        <w:gridCol w:w="1409"/>
        <w:gridCol w:w="1231"/>
        <w:gridCol w:w="1409"/>
        <w:gridCol w:w="1409"/>
        <w:gridCol w:w="2275"/>
        <w:gridCol w:w="2232"/>
        <w:gridCol w:w="2229"/>
      </w:tblGrid>
      <w:tr w:rsidR="007A6F64" w:rsidRPr="00DF1E01" w:rsidTr="00913774">
        <w:trPr>
          <w:jc w:val="center"/>
        </w:trPr>
        <w:tc>
          <w:tcPr>
            <w:tcW w:w="36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кластеры</w:t>
            </w:r>
          </w:p>
        </w:tc>
        <w:tc>
          <w:tcPr>
            <w:tcW w:w="6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Область деятельности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Финансово-экономические показатели</w:t>
            </w:r>
          </w:p>
        </w:tc>
        <w:tc>
          <w:tcPr>
            <w:tcW w:w="40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Кадровые показатели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Рынок сбыта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Внутренние процессы компании</w:t>
            </w:r>
          </w:p>
        </w:tc>
        <w:tc>
          <w:tcPr>
            <w:tcW w:w="74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Инновационная деятельность</w:t>
            </w:r>
          </w:p>
        </w:tc>
        <w:tc>
          <w:tcPr>
            <w:tcW w:w="727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Социальные программы и образовательная деятельность</w:t>
            </w:r>
          </w:p>
        </w:tc>
        <w:tc>
          <w:tcPr>
            <w:tcW w:w="726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Кластеризация по всем параметрам</w:t>
            </w:r>
          </w:p>
        </w:tc>
      </w:tr>
      <w:tr w:rsidR="007A6F64" w:rsidRPr="00DF1E01" w:rsidTr="00913774">
        <w:trPr>
          <w:jc w:val="center"/>
        </w:trPr>
        <w:tc>
          <w:tcPr>
            <w:tcW w:w="36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Первый </w:t>
            </w:r>
          </w:p>
        </w:tc>
        <w:tc>
          <w:tcPr>
            <w:tcW w:w="6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ЗАО"РЕГИОНАЛЬНЫЙ АТТЕСТАЦИОННЫЙ ЦЕНТР" </w:t>
            </w:r>
            <w:r w:rsidRPr="00DF1E01">
              <w:rPr>
                <w:rFonts w:ascii="Arial" w:hAnsi="Arial" w:cs="Arial"/>
                <w:b/>
                <w:color w:val="0070C0"/>
              </w:rPr>
              <w:t xml:space="preserve">ОООСпецМонтажСервис </w:t>
            </w:r>
          </w:p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F1E01">
              <w:rPr>
                <w:lang w:val="en-US"/>
              </w:rPr>
              <w:t>JackNyfe(Echo)  ITECH.group,</w:t>
            </w:r>
          </w:p>
          <w:p w:rsidR="007A6F64" w:rsidRPr="00DF1E01" w:rsidRDefault="007A6F64" w:rsidP="0091377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F1E01">
              <w:t>ООО</w:t>
            </w:r>
            <w:r w:rsidRPr="00DF1E01">
              <w:rPr>
                <w:lang w:val="en-US"/>
              </w:rPr>
              <w:t xml:space="preserve"> «</w:t>
            </w:r>
            <w:r w:rsidRPr="00DF1E01">
              <w:t>ТК</w:t>
            </w:r>
            <w:r w:rsidRPr="00DF1E01">
              <w:rPr>
                <w:lang w:val="en-US"/>
              </w:rPr>
              <w:t xml:space="preserve"> «</w:t>
            </w:r>
            <w:r w:rsidRPr="00DF1E01">
              <w:t>Альфа</w:t>
            </w:r>
            <w:r w:rsidRPr="00DF1E01">
              <w:rPr>
                <w:lang w:val="en-US"/>
              </w:rPr>
              <w:t>»</w:t>
            </w:r>
          </w:p>
        </w:tc>
        <w:tc>
          <w:tcPr>
            <w:tcW w:w="40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F1E01">
              <w:t>ООО "АктивУчет"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rPr>
                <w:rFonts w:ascii="Arial" w:hAnsi="Arial" w:cs="Arial"/>
                <w:b/>
                <w:color w:val="C00000"/>
              </w:rPr>
              <w:t>ООО "Купи батон"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Группа Компаний ИТМ, ООО АИСТ, ООО "Телеком.ру" ,ITmaster</w:t>
            </w:r>
          </w:p>
        </w:tc>
        <w:tc>
          <w:tcPr>
            <w:tcW w:w="74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ИП Хомяченко, </w:t>
            </w:r>
            <w:r w:rsidRPr="00DF1E01">
              <w:rPr>
                <w:rFonts w:ascii="Arial" w:hAnsi="Arial" w:cs="Arial"/>
                <w:b/>
                <w:color w:val="C00000"/>
              </w:rPr>
              <w:t>ООО "Купи батон"</w:t>
            </w:r>
          </w:p>
        </w:tc>
        <w:tc>
          <w:tcPr>
            <w:tcW w:w="727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СимбирСофт , </w:t>
            </w:r>
            <w:r w:rsidRPr="00DF1E01">
              <w:rPr>
                <w:rFonts w:ascii="Arial" w:hAnsi="Arial" w:cs="Arial"/>
                <w:b/>
              </w:rPr>
              <w:t>Веб-студия Creater,</w:t>
            </w:r>
            <w:r w:rsidRPr="00DF1E01">
              <w:rPr>
                <w:rFonts w:ascii="Arial" w:hAnsi="Arial" w:cs="Arial"/>
                <w:b/>
                <w:color w:val="0070C0"/>
              </w:rPr>
              <w:t>ОООСпецМонтажСервис</w:t>
            </w:r>
          </w:p>
        </w:tc>
        <w:tc>
          <w:tcPr>
            <w:tcW w:w="726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rPr>
                <w:rFonts w:ascii="Arial" w:hAnsi="Arial" w:cs="Arial"/>
                <w:b/>
              </w:rPr>
              <w:t>Веб-студия Creater,</w:t>
            </w:r>
          </w:p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rPr>
                <w:rFonts w:ascii="Arial" w:hAnsi="Arial" w:cs="Arial"/>
                <w:b/>
                <w:color w:val="C00000"/>
              </w:rPr>
              <w:t>ООО "Купи батон"</w:t>
            </w:r>
          </w:p>
        </w:tc>
      </w:tr>
      <w:tr w:rsidR="007A6F64" w:rsidRPr="00DF1E01" w:rsidTr="00913774">
        <w:trPr>
          <w:jc w:val="center"/>
        </w:trPr>
        <w:tc>
          <w:tcPr>
            <w:tcW w:w="36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Второй </w:t>
            </w:r>
          </w:p>
        </w:tc>
        <w:tc>
          <w:tcPr>
            <w:tcW w:w="6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ИнтелСофт </w:t>
            </w:r>
          </w:p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rPr>
                <w:b/>
                <w:color w:val="00B050"/>
              </w:rPr>
              <w:t xml:space="preserve">ИПХомяченко 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остальные</w:t>
            </w:r>
          </w:p>
        </w:tc>
        <w:tc>
          <w:tcPr>
            <w:tcW w:w="40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rPr>
                <w:b/>
                <w:color w:val="00B050"/>
              </w:rPr>
              <w:t>ИП Хомяченко</w:t>
            </w:r>
            <w:r w:rsidRPr="00DF1E01">
              <w:t xml:space="preserve">, ИнтелСофт, </w:t>
            </w:r>
            <w:r w:rsidRPr="00DF1E01">
              <w:rPr>
                <w:lang w:val="en-US"/>
              </w:rPr>
              <w:t>ITECH</w:t>
            </w:r>
            <w:r w:rsidRPr="00DF1E01">
              <w:t>.</w:t>
            </w:r>
            <w:r w:rsidRPr="00DF1E01">
              <w:rPr>
                <w:lang w:val="en-US"/>
              </w:rPr>
              <w:t>group</w:t>
            </w:r>
          </w:p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Остальные 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Остальные </w:t>
            </w:r>
          </w:p>
        </w:tc>
        <w:tc>
          <w:tcPr>
            <w:tcW w:w="74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rPr>
                <w:rFonts w:ascii="Arial" w:hAnsi="Arial" w:cs="Arial"/>
                <w:b/>
                <w:color w:val="0070C0"/>
              </w:rPr>
              <w:t>ОООСпецМонтажСервис,</w:t>
            </w:r>
            <w:r w:rsidRPr="00DF1E01">
              <w:t>ИнтелСофт</w:t>
            </w:r>
          </w:p>
        </w:tc>
        <w:tc>
          <w:tcPr>
            <w:tcW w:w="727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ООО «Цифровая Бомба»,</w:t>
            </w:r>
            <w:r w:rsidRPr="00DF1E01">
              <w:rPr>
                <w:rFonts w:ascii="Arial" w:hAnsi="Arial" w:cs="Arial"/>
                <w:b/>
              </w:rPr>
              <w:t>ООО "Купи батон"</w:t>
            </w:r>
          </w:p>
        </w:tc>
        <w:tc>
          <w:tcPr>
            <w:tcW w:w="726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rPr>
                <w:rFonts w:ascii="Arial" w:hAnsi="Arial" w:cs="Arial"/>
                <w:b/>
                <w:color w:val="0070C0"/>
              </w:rPr>
              <w:t xml:space="preserve">ОООСпецМонтажСервис, </w:t>
            </w:r>
            <w:r w:rsidRPr="00DF1E01">
              <w:rPr>
                <w:b/>
                <w:color w:val="00B050"/>
              </w:rPr>
              <w:t>Хомяченко Ю.Н.</w:t>
            </w:r>
          </w:p>
        </w:tc>
      </w:tr>
      <w:tr w:rsidR="007A6F64" w:rsidRPr="00DF1E01" w:rsidTr="00913774">
        <w:trPr>
          <w:jc w:val="center"/>
        </w:trPr>
        <w:tc>
          <w:tcPr>
            <w:tcW w:w="36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Третий </w:t>
            </w:r>
          </w:p>
        </w:tc>
        <w:tc>
          <w:tcPr>
            <w:tcW w:w="6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Остальные 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Группа Компаний ИТМ</w:t>
            </w:r>
          </w:p>
        </w:tc>
        <w:tc>
          <w:tcPr>
            <w:tcW w:w="40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Остальные 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Планикс</w:t>
            </w:r>
          </w:p>
        </w:tc>
        <w:tc>
          <w:tcPr>
            <w:tcW w:w="459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>ИнтелСофт ,СимбирСофт,ИП Хомяченко, JackNyfe (Echo) , "Купи батон", , Буферная бухта , Веб-студия, Creater, «ТК «Альфа»,ООО «Тайм-Софт»,ООО «Цифровая Бомба»,"ЗЕВС",ЗАО Ультрамарин</w:t>
            </w:r>
          </w:p>
        </w:tc>
        <w:tc>
          <w:tcPr>
            <w:tcW w:w="741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Остальные </w:t>
            </w:r>
          </w:p>
        </w:tc>
        <w:tc>
          <w:tcPr>
            <w:tcW w:w="727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Остальные </w:t>
            </w:r>
          </w:p>
        </w:tc>
        <w:tc>
          <w:tcPr>
            <w:tcW w:w="726" w:type="pct"/>
          </w:tcPr>
          <w:p w:rsidR="007A6F64" w:rsidRPr="00DF1E01" w:rsidRDefault="007A6F64" w:rsidP="00913774">
            <w:pPr>
              <w:autoSpaceDE w:val="0"/>
              <w:autoSpaceDN w:val="0"/>
              <w:adjustRightInd w:val="0"/>
            </w:pPr>
            <w:r w:rsidRPr="00DF1E01">
              <w:t xml:space="preserve">Остальные </w:t>
            </w:r>
          </w:p>
        </w:tc>
      </w:tr>
    </w:tbl>
    <w:p w:rsidR="007A6F64" w:rsidRDefault="007A6F64" w:rsidP="007A6F64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7A6F64" w:rsidRDefault="007A6F64" w:rsidP="007A6F64">
      <w:pPr>
        <w:pStyle w:val="2"/>
        <w:rPr>
          <w:rFonts w:ascii="Times New Roman" w:hAnsi="Times New Roman"/>
          <w:color w:val="auto"/>
          <w:sz w:val="28"/>
          <w:szCs w:val="28"/>
        </w:rPr>
        <w:sectPr w:rsidR="007A6F64" w:rsidSect="00DF1E01">
          <w:pgSz w:w="16838" w:h="11906" w:orient="landscape"/>
          <w:pgMar w:top="1134" w:right="851" w:bottom="567" w:left="851" w:header="709" w:footer="709" w:gutter="0"/>
          <w:pgNumType w:start="1"/>
          <w:cols w:space="708"/>
          <w:titlePg/>
          <w:docGrid w:linePitch="360"/>
        </w:sectPr>
      </w:pP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Первый кластер – самый отдаленный от начала координат, т.е. он характеризуется более высокими показателями, ИТ-предприятия попавшие в него можно назвать лидерами.У третьего кластера самые низкие показатели. В группе «Область деятельности» наибольшее расстояние центра кластера от начала координат означает редкость соответствующей сферы деятельности. В группе «Финансово-экономические показатели» данные и результаты кластеризации искажены тем, что многие предприятия не указали объемов реализации, и программа автоматических считала их равными нулю.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Обращает на себя внимание, что центроидный метод кластеризации выбрасывает по каждой группе показателей в отдельные кластеры те ИТ-предприятия, которые значительно отличаются соответствующими показателями от общей массы. Т.е. предъявляется «общая масса» и «белые вороны» – лидеры или аутсайдеры.</w:t>
      </w:r>
    </w:p>
    <w:p w:rsidR="007A6F64" w:rsidRDefault="007A6F64" w:rsidP="007A6F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сравнении результатов кластеризации по отдельным группам показателей и по всем показателям видно, что лидеры отдельных групп становятся лидерами кластеризации по всем параметрам, т.е. их «лица необщее выражение» сказывает и на общих результатах кластеризации.</w:t>
      </w:r>
    </w:p>
    <w:p w:rsidR="007A6F64" w:rsidRPr="0058621F" w:rsidRDefault="007A6F64" w:rsidP="007A6F64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A4726">
        <w:rPr>
          <w:rFonts w:ascii="Times New Roman" w:hAnsi="Times New Roman"/>
          <w:b/>
          <w:sz w:val="28"/>
          <w:szCs w:val="24"/>
        </w:rPr>
        <w:t>Для оценки надежности и достоверности работы программы</w:t>
      </w:r>
      <w:r>
        <w:rPr>
          <w:rFonts w:ascii="Times New Roman" w:hAnsi="Times New Roman"/>
          <w:sz w:val="28"/>
          <w:szCs w:val="24"/>
        </w:rPr>
        <w:t xml:space="preserve"> использовались </w:t>
      </w:r>
      <w:r w:rsidRPr="0058621F">
        <w:rPr>
          <w:rFonts w:ascii="Times New Roman" w:hAnsi="Times New Roman"/>
          <w:sz w:val="28"/>
          <w:szCs w:val="24"/>
        </w:rPr>
        <w:t>следующие процедуры</w:t>
      </w:r>
      <w:r>
        <w:rPr>
          <w:rFonts w:ascii="Times New Roman" w:hAnsi="Times New Roman"/>
          <w:sz w:val="28"/>
          <w:szCs w:val="24"/>
        </w:rPr>
        <w:t>,</w:t>
      </w:r>
      <w:r w:rsidRPr="0058621F">
        <w:rPr>
          <w:rFonts w:ascii="Times New Roman" w:hAnsi="Times New Roman"/>
          <w:sz w:val="28"/>
          <w:szCs w:val="24"/>
        </w:rPr>
        <w:t xml:space="preserve"> обеспеч</w:t>
      </w:r>
      <w:r>
        <w:rPr>
          <w:rFonts w:ascii="Times New Roman" w:hAnsi="Times New Roman"/>
          <w:sz w:val="28"/>
          <w:szCs w:val="24"/>
        </w:rPr>
        <w:t>ивающие</w:t>
      </w:r>
      <w:r w:rsidRPr="0058621F">
        <w:rPr>
          <w:rFonts w:ascii="Times New Roman" w:hAnsi="Times New Roman"/>
          <w:sz w:val="28"/>
          <w:szCs w:val="24"/>
        </w:rPr>
        <w:t xml:space="preserve"> адекватную проверку качества кластерного анализа.</w:t>
      </w:r>
    </w:p>
    <w:p w:rsidR="007A6F64" w:rsidRPr="00295AB9" w:rsidRDefault="007A6F64" w:rsidP="007A6F64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– </w:t>
      </w:r>
      <w:r w:rsidRPr="00295AB9">
        <w:rPr>
          <w:rFonts w:ascii="Times New Roman" w:hAnsi="Times New Roman"/>
          <w:sz w:val="28"/>
          <w:szCs w:val="24"/>
        </w:rPr>
        <w:t xml:space="preserve">Кластерный анализ выполнялся на основании одних и тех же данных, но с использованием различных способов измерения расстояния (метрики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295AB9">
        <w:rPr>
          <w:rFonts w:ascii="Times New Roman" w:hAnsi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  <w:r w:rsidRPr="00295AB9">
        <w:rPr>
          <w:rFonts w:ascii="Times New Roman" w:hAnsi="Times New Roman"/>
          <w:sz w:val="28"/>
          <w:szCs w:val="24"/>
        </w:rPr>
        <w:t>).</w:t>
      </w:r>
    </w:p>
    <w:p w:rsidR="007A6F64" w:rsidRDefault="007A6F64" w:rsidP="007A6F64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– Кластеризация на разное количество кластеров даёт сопоставимые результаты.</w:t>
      </w:r>
    </w:p>
    <w:p w:rsidR="007A6F64" w:rsidRPr="00295AB9" w:rsidRDefault="007A6F64" w:rsidP="007A6F64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– Кластеризация по разным группам и по всем параметрам даёт сопоставимые результаты, лидеры отдельных групп становятся лидерами при общей кластеризации.</w:t>
      </w:r>
    </w:p>
    <w:p w:rsidR="007A6F64" w:rsidRDefault="007A6F64" w:rsidP="007A6F64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–Р</w:t>
      </w:r>
      <w:r w:rsidRPr="00DA2BA4">
        <w:rPr>
          <w:rFonts w:ascii="Times New Roman" w:hAnsi="Times New Roman"/>
          <w:sz w:val="28"/>
          <w:szCs w:val="24"/>
        </w:rPr>
        <w:t>езультатыкластерн</w:t>
      </w:r>
      <w:r>
        <w:rPr>
          <w:rFonts w:ascii="Times New Roman" w:hAnsi="Times New Roman"/>
          <w:sz w:val="28"/>
          <w:szCs w:val="24"/>
        </w:rPr>
        <w:t>ого</w:t>
      </w:r>
      <w:r w:rsidRPr="00DA2BA4">
        <w:rPr>
          <w:rFonts w:ascii="Times New Roman" w:hAnsi="Times New Roman"/>
          <w:sz w:val="28"/>
          <w:szCs w:val="24"/>
        </w:rPr>
        <w:t xml:space="preserve"> анализ</w:t>
      </w:r>
      <w:r>
        <w:rPr>
          <w:rFonts w:ascii="Times New Roman" w:hAnsi="Times New Roman"/>
          <w:sz w:val="28"/>
          <w:szCs w:val="24"/>
        </w:rPr>
        <w:t>а</w:t>
      </w:r>
      <w:r w:rsidRPr="00DA2BA4">
        <w:rPr>
          <w:rFonts w:ascii="Times New Roman" w:hAnsi="Times New Roman"/>
          <w:sz w:val="28"/>
          <w:szCs w:val="24"/>
        </w:rPr>
        <w:t xml:space="preserve"> по сокращенному</w:t>
      </w:r>
      <w:r>
        <w:rPr>
          <w:rFonts w:ascii="Times New Roman" w:hAnsi="Times New Roman"/>
          <w:sz w:val="28"/>
          <w:szCs w:val="24"/>
        </w:rPr>
        <w:t xml:space="preserve"> и пополному набору переменныхсравнимы.</w:t>
      </w:r>
    </w:p>
    <w:p w:rsidR="007A6F64" w:rsidRPr="00C93C62" w:rsidRDefault="007A6F64" w:rsidP="007A6F64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– Результаты, полученные центроидным методом и </w:t>
      </w:r>
      <w:r>
        <w:rPr>
          <w:rFonts w:ascii="Times New Roman" w:hAnsi="Times New Roman"/>
          <w:sz w:val="28"/>
          <w:szCs w:val="24"/>
          <w:lang w:val="en-US"/>
        </w:rPr>
        <w:t>FCM</w:t>
      </w:r>
      <w:r w:rsidRPr="00E1794C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методом, </w:t>
      </w:r>
      <w:r>
        <w:rPr>
          <w:rFonts w:ascii="Times New Roman" w:hAnsi="Times New Roman"/>
          <w:sz w:val="28"/>
          <w:szCs w:val="24"/>
        </w:rPr>
        <w:lastRenderedPageBreak/>
        <w:t xml:space="preserve">сопоставимы. </w:t>
      </w:r>
    </w:p>
    <w:p w:rsidR="00D84D62" w:rsidRDefault="00D84D62"/>
    <w:sectPr w:rsidR="00D8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A6F64"/>
    <w:rsid w:val="007A6F64"/>
    <w:rsid w:val="00D8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7A6F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6F64"/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paragraph" w:styleId="a3">
    <w:name w:val="Normal (Web)"/>
    <w:basedOn w:val="a"/>
    <w:uiPriority w:val="99"/>
    <w:rsid w:val="007A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7A6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A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1297</Words>
  <Characters>7393</Characters>
  <Application>Microsoft Office Word</Application>
  <DocSecurity>0</DocSecurity>
  <Lines>61</Lines>
  <Paragraphs>17</Paragraphs>
  <ScaleCrop>false</ScaleCrop>
  <Company>йцукен продакшен</Company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2014-10-14T11:40:00Z</dcterms:created>
  <dcterms:modified xsi:type="dcterms:W3CDTF">2014-10-14T11:41:00Z</dcterms:modified>
</cp:coreProperties>
</file>