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Лабораторной работе </w:t>
      </w:r>
      <w:proofErr w:type="gramStart"/>
      <w:r>
        <w:rPr>
          <w:b/>
        </w:rPr>
        <w:t>№1-2</w:t>
      </w:r>
      <w:proofErr w:type="gramEnd"/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6AC568F0" w14:textId="24CC027B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FC782B">
        <w:rPr>
          <w:b/>
        </w:rPr>
        <w:t>В</w:t>
      </w:r>
      <w:r w:rsidR="00FC782B">
        <w:rPr>
          <w:b/>
        </w:rPr>
        <w:t>оронов Алексей Владимирович</w:t>
      </w: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77777777"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 xml:space="preserve">Лабораторная работа </w:t>
      </w:r>
      <w:proofErr w:type="gramStart"/>
      <w:r>
        <w:rPr>
          <w:b/>
        </w:rPr>
        <w:t>№1-2</w:t>
      </w:r>
      <w:proofErr w:type="gramEnd"/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lastRenderedPageBreak/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proofErr w:type="gramStart"/>
      <w:r>
        <w:rPr>
          <w:rFonts w:eastAsia="Times New Roman"/>
          <w:color w:val="000000"/>
          <w:lang w:eastAsia="ru-RU"/>
        </w:rPr>
        <w:t>доп.работе</w:t>
      </w:r>
      <w:proofErr w:type="spellEnd"/>
      <w:proofErr w:type="gram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</w:t>
            </w:r>
            <w:proofErr w:type="gramStart"/>
            <w:r>
              <w:rPr>
                <w:rFonts w:eastAsia="Times New Roman"/>
                <w:color w:val="000000"/>
                <w:lang w:eastAsia="ru-RU"/>
              </w:rPr>
              <w:t>за день</w:t>
            </w:r>
            <w:proofErr w:type="gramEnd"/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C648EC"/>
    <w:rsid w:val="00CD4B63"/>
    <w:rsid w:val="00FC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Кулагин Дмитрий Владимирович</cp:lastModifiedBy>
  <cp:revision>7</cp:revision>
  <dcterms:created xsi:type="dcterms:W3CDTF">2022-09-08T07:36:00Z</dcterms:created>
  <dcterms:modified xsi:type="dcterms:W3CDTF">2022-11-21T07:15:00Z</dcterms:modified>
</cp:coreProperties>
</file>