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20.jpg" ContentType="image/jpeg"/>
  <Override PartName="/word/media/rId25.jpg" ContentType="image/jpeg"/>
  <Override PartName="/word/media/rId27.jpg" ContentType="image/jpeg"/>
  <Override PartName="/word/media/rId30.jpg" ContentType="image/jpeg"/>
  <Override PartName="/word/media/rId21.jpg" ContentType="image/jpeg"/>
  <Override PartName="/word/media/rId33.jpg" ContentType="image/jpeg"/>
  <Override PartName="/word/media/rId22.jpg" ContentType="image/jpeg"/>
  <Override PartName="/word/media/rId29.jpg" ContentType="image/jpeg"/>
  <Override PartName="/word/media/rId31.jpg" ContentType="image/jpeg"/>
  <Override PartName="/word/media/rId26.jpg" ContentType="image/jpeg"/>
  <Override PartName="/word/media/rId23.jpg" ContentType="image/jpe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презентация-по-лабораторной-работе-7"/>
    <w:p>
      <w:pPr>
        <w:pStyle w:val="Heading1"/>
      </w:pPr>
      <w:r>
        <w:t xml:space="preserve">Презентация по лабораторной работе №7</w:t>
      </w:r>
    </w:p>
    <w:bookmarkStart w:id="34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Освоить основные возможности командной оболочки Midnight Commander, приобрести навыки практической работы по просмотру каталогов и файлов и манипуляциями над ними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Изучаем свойства команды mc и запускаем ее</w:t>
      </w:r>
      <w:r>
        <w:t xml:space="preserve"> </w:t>
      </w:r>
      <w:r>
        <w:drawing>
          <wp:inline>
            <wp:extent cx="3556000" cy="8128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1-18.userapi.com/s/v1/if2/PCeQCgGeZOAN9szvOL132bEtXjG-0Yx9MUDe-qLpR5uJnXT-Wxvi3TQyFXvZtWABlOj-Lyr_gbutQVJgZbTqoEJE.jpg?size=280x6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Выполняем основные команды mc и команды работы с панелями</w:t>
      </w:r>
      <w:r>
        <w:t xml:space="preserve"> </w:t>
      </w:r>
      <w:r>
        <w:drawing>
          <wp:inline>
            <wp:extent cx="5334000" cy="39116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2.userapi.com/s/v1/if2/1iRz3QZsUKdsSbMzMHmf00myQTmG8a2K4DK4-SxTRWJAJU8t_3VkSiZK05vnGcYwQtN2Kd6zvTkkJfFQeWREBWo5.jpg?size=450x33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38407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42.userapi.com/s/v1/if2/o6amJo5WDDr3ttH4gk8wXtJRXaOeRjc7RZW72B-gzuugGszSNMivs2U1dqO02vbkz3Xh_4LDmysxWXcc3-tkGWxa.jpg?size=451x33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99746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79.userapi.com/s/v1/if2/qEZcbn3NqGvVn8s_vef7-ByzlfqkAIyNtlJE2PDOhOmWxPdOyOTU7Z1KiXO_nnrRESF2NgoB3v2lBh5LT5wJkEyV.jpg?size=450x32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55951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8.userapi.com/s/v1/if2/FGyFC01pzgu1dFRAebucpYOPv6XlbCJmzTl2eNJg-EffMYe8Pi6RwzULAeJmeKVGPxI-X7MKhTc-xW8HWpU9g-aJ.jpg?size=449x33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3. Рассматриваем возможности подменю Файл</w:t>
      </w:r>
      <w:r>
        <w:t xml:space="preserve"> </w:t>
      </w:r>
      <w:r>
        <w:drawing>
          <wp:inline>
            <wp:extent cx="5334000" cy="3953296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1-54.userapi.com/s/v1/if2/11BZwN43fwbwcNTN7H33E_qTiRnWkIYKmtWUNz_6HvrFELy4m33Dv8OftUbQjCMQ1utkwvAQyIuecSjQGOodfUiA.jpg?size=452x33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41495"/>
            <wp:effectExtent b="0" l="0" r="0" t="0"/>
            <wp:docPr descr="photo7" title="" id="1" name="Picture"/>
            <a:graphic>
              <a:graphicData uri="http://schemas.openxmlformats.org/drawingml/2006/picture">
                <pic:pic>
                  <pic:nvPicPr>
                    <pic:cNvPr descr="https://sun9-78.userapi.com/s/v1/if2/eJ-JZZlk4bYYymNoDgrNjlmhnyRLbK8mRYGOlRcTWJ_2z1LTUaQFNBBt64ZaSvhOuoDlq0zehNvmmuq-vrJajnvM.jpg?size=452x33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62062"/>
            <wp:effectExtent b="0" l="0" r="0" t="0"/>
            <wp:docPr descr="photo8" title="" id="1" name="Picture"/>
            <a:graphic>
              <a:graphicData uri="http://schemas.openxmlformats.org/drawingml/2006/picture">
                <pic:pic>
                  <pic:nvPicPr>
                    <pic:cNvPr descr="https://sun9-16.userapi.com/s/v1/if2/DmaDm6oNVQ08pkfhCJK7W05e3_Hy1cEIy86XgJut1ioS9g72OvY8Ct0U0tVWchV5CuVrkgrQlTjHvtgSSNtcA3z-.jpg?size=451x33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55951"/>
            <wp:effectExtent b="0" l="0" r="0" t="0"/>
            <wp:docPr descr="photo9" title="" id="1" name="Picture"/>
            <a:graphic>
              <a:graphicData uri="http://schemas.openxmlformats.org/drawingml/2006/picture">
                <pic:pic>
                  <pic:nvPicPr>
                    <pic:cNvPr descr="https://sun9-88.userapi.com/s/v1/if2/jXSVOC40QnzON0rsKotDHCSEg667F97UdNTzOJBvt5wq6iEBLfRWYNyORcmxxw95SEYqtQU8pkxGPmBIirM31N2F.jpg?size=449x33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4. Рассматриваем возможности подменю Команда</w:t>
      </w:r>
      <w:r>
        <w:t xml:space="preserve"> </w:t>
      </w:r>
      <w:r>
        <w:drawing>
          <wp:inline>
            <wp:extent cx="5334000" cy="3929694"/>
            <wp:effectExtent b="0" l="0" r="0" t="0"/>
            <wp:docPr descr="photo10" title="" id="1" name="Picture"/>
            <a:graphic>
              <a:graphicData uri="http://schemas.openxmlformats.org/drawingml/2006/picture">
                <pic:pic>
                  <pic:nvPicPr>
                    <pic:cNvPr descr="https://sun9-62.userapi.com/s/v1/if2/JKqbqP83c4_SadqyyXzIg91GAZC6JIDmaz6zP29WOJU-t7PD2NhREXk73r64JtE5cTArS4DsRWzV6F-Z1OglqlUY.jpg?size=452x33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5. Рассматриваем возможности подменю Настройки</w:t>
      </w:r>
      <w:r>
        <w:t xml:space="preserve"> </w:t>
      </w:r>
      <w:r>
        <w:drawing>
          <wp:inline>
            <wp:extent cx="5334000" cy="3932191"/>
            <wp:effectExtent b="0" l="0" r="0" t="0"/>
            <wp:docPr descr="photo11" title="" id="1" name="Picture"/>
            <a:graphic>
              <a:graphicData uri="http://schemas.openxmlformats.org/drawingml/2006/picture">
                <pic:pic>
                  <pic:nvPicPr>
                    <pic:cNvPr descr="https://sun9-18.userapi.com/s/v1/if2/CbrYzQOFVh4z3O_CSnbJSLoEq9o5yRCeO0YRFS9fn9ujN9Nv1AJ4iEkFEc7ayzQtc0uMhDWLISTZri7hX_yH0_kh.jpg?size=449x33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6. Создаем файл, открываем его через mc, заполняем его и манипулируем над ним</w:t>
      </w:r>
      <w:r>
        <w:t xml:space="preserve"> </w:t>
      </w:r>
      <w:r>
        <w:drawing>
          <wp:inline>
            <wp:extent cx="2540000" cy="215900"/>
            <wp:effectExtent b="0" l="0" r="0" t="0"/>
            <wp:docPr descr="photo12" title="" id="1" name="Picture"/>
            <a:graphic>
              <a:graphicData uri="http://schemas.openxmlformats.org/drawingml/2006/picture">
                <pic:pic>
                  <pic:nvPicPr>
                    <pic:cNvPr descr="https://sun9-7.userapi.com/s/v1/if2/AmOV10OF6oshWH0Zdb-YCKgrr8Ab7sOCbIwZBNckKNNFH7RnW_eeBOV48e5E-heHJdmlkIxdSk_XSj3nutvzD1e6.jpg?size=200x1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81560"/>
            <wp:effectExtent b="0" l="0" r="0" t="0"/>
            <wp:docPr descr="photo13" title="" id="1" name="Picture"/>
            <a:graphic>
              <a:graphicData uri="http://schemas.openxmlformats.org/drawingml/2006/picture">
                <pic:pic>
                  <pic:nvPicPr>
                    <pic:cNvPr descr="https://sun1-17.userapi.com/s/v1/if2/bT5gidGnyw_Rep_Dp2fGzvVnwM4ppx9B5_WfX2S4TT88CeA0C2TGOJBlB0FA22J0eP_V_nJHcOG1rk7V-d4TiEi6.jpg?size=451x17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7. Меняем цвет синтаксиса в зависимости от языка программирования(в моем случае C++)</w:t>
      </w:r>
      <w:r>
        <w:t xml:space="preserve"> </w:t>
      </w:r>
      <w:r>
        <w:drawing>
          <wp:inline>
            <wp:extent cx="5334000" cy="2015066"/>
            <wp:effectExtent b="0" l="0" r="0" t="0"/>
            <wp:docPr descr="photo14" title="" id="1" name="Picture"/>
            <a:graphic>
              <a:graphicData uri="http://schemas.openxmlformats.org/drawingml/2006/picture">
                <pic:pic>
                  <pic:nvPicPr>
                    <pic:cNvPr descr="https://sun9-2.userapi.com/s/v1/if2/xNOkeC75v3kDteeyAnx9EcW_BEzBlWZSNGeYLo-gwVYCAUmP7jvnRe3tH01nObichizZ8_tfMgVubrpSBTPUf1oD.jpg?size=450x17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освоил основные возможности командной оболочки Midnight Commander, приобрел навыки практической работы по просмотру каталогов и файлов и манипуляциями над ними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20" Target="media/rId20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21" Target="media/rId21.jpg" /><Relationship Type="http://schemas.openxmlformats.org/officeDocument/2006/relationships/image" Id="rId33" Target="media/rId33.jpg" /><Relationship Type="http://schemas.openxmlformats.org/officeDocument/2006/relationships/image" Id="rId22" Target="media/rId22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2022-05-12T12:44:34Z</dcterms:created>
  <dcterms:modified xsi:type="dcterms:W3CDTF">2022-05-12T12:44:34Z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