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86" w:rsidRDefault="00A95F86" w:rsidP="00A95F86">
      <w:r>
        <w:t>Ciudades en venta</w:t>
      </w:r>
    </w:p>
    <w:p w:rsidR="00A95F86" w:rsidRDefault="00A95F86" w:rsidP="00A95F86">
      <w:r>
        <w:t xml:space="preserve">Paisajes urbanos. Habitados, habitables, habitados sin ser habitables, deshabitados siendo habitables, en fin, espacios urbanos, espacios anónimos, espacios necesarios, espacios </w:t>
      </w:r>
      <w:proofErr w:type="spellStart"/>
      <w:r>
        <w:t>okupados</w:t>
      </w:r>
      <w:proofErr w:type="spellEnd"/>
      <w:r>
        <w:t>, espacios sobre poblados, espacios codiciados, espacios que cotizan en la especulación inmobiliaria.</w:t>
      </w:r>
    </w:p>
    <w:p w:rsidR="00A95F86" w:rsidRDefault="00A95F86" w:rsidP="00A95F86"/>
    <w:p w:rsidR="00A95F86" w:rsidRDefault="00A95F86" w:rsidP="00A95F86">
      <w:r>
        <w:t xml:space="preserve">Entre 2013 y 2018 se atribuían </w:t>
      </w:r>
      <w:proofErr w:type="spellStart"/>
      <w:proofErr w:type="gramStart"/>
      <w:r>
        <w:t>mas</w:t>
      </w:r>
      <w:proofErr w:type="spellEnd"/>
      <w:proofErr w:type="gramEnd"/>
      <w:r>
        <w:t xml:space="preserve"> de 24 mil visados </w:t>
      </w:r>
      <w:proofErr w:type="spellStart"/>
      <w:r>
        <w:t>gold</w:t>
      </w:r>
      <w:proofErr w:type="spellEnd"/>
      <w:r>
        <w:t xml:space="preserve"> en España. Estos visados dan el derecho a un empresario extranjero que invierta más de medio millón de euros, a inmigrar y residir en el país independientemente de su nacionalidad. Normalmente, estos empresarios invierten en el mercado inmobiliario. A partir de 2016 las </w:t>
      </w:r>
      <w:proofErr w:type="spellStart"/>
      <w:r>
        <w:t>socimis</w:t>
      </w:r>
      <w:proofErr w:type="spellEnd"/>
      <w:r>
        <w:t xml:space="preserve"> (Sociedades Anónimas Cotizadas de Inversión Inmobiliaria), ganaran protagonismo en este negocio. La ley 121/15 proporciona inúmeros beneficios fiscales a estos grupos financieros como: bonificaciones de 20% si la mitad de sus activos son pisos de alquiler, deducciones por reinversión de capital y además están exentas de impuestos municipales y de plusvalía. Una de las </w:t>
      </w:r>
      <w:proofErr w:type="spellStart"/>
      <w:r>
        <w:t>Socimi</w:t>
      </w:r>
      <w:proofErr w:type="spellEnd"/>
      <w:r>
        <w:t xml:space="preserve"> llega a registrar ganancias de 1000% en su segundo año fiscal.</w:t>
      </w:r>
    </w:p>
    <w:p w:rsidR="00A95F86" w:rsidRDefault="00A95F86" w:rsidP="00A95F86">
      <w:r>
        <w:t xml:space="preserve">El precio de la vivienda crece en media 7% cada año desde que se iniciaran las inversiones extranjeras.  Entre 2013 y 2018 datos del consejo general del poder judicial contabilizaran 386.101 lanzamientos de </w:t>
      </w:r>
      <w:proofErr w:type="spellStart"/>
      <w:r>
        <w:t>de</w:t>
      </w:r>
      <w:proofErr w:type="spellEnd"/>
      <w:r>
        <w:t xml:space="preserve"> primera instancia de los cuales se cumplieran 252.387 órdenes de desahucio. Se practican cerca de 100 desalojos por día en España. </w:t>
      </w:r>
    </w:p>
    <w:p w:rsidR="00A95F86" w:rsidRDefault="00A95F86" w:rsidP="00A95F86">
      <w:r>
        <w:t xml:space="preserve">Las cifras de los censos de 2011 indican que existen 3,5 millones de viviendas vacías y datos del INE que 23mil personas están en situación de calle a pesar de Cáritas denunciar que atiende a 40 mil sin techo. </w:t>
      </w:r>
    </w:p>
    <w:p w:rsidR="00A95F86" w:rsidRDefault="00A95F86" w:rsidP="00A95F86">
      <w:r>
        <w:t>España se destaca por el alto volumen de inversión extranjera y en el lado opuesto de la balanza es notable por su mala política de protección social en lo que respeta a habitabilidad. Es el país con menos viviendas públicas. Apenas 1,5% de una media europea de 20%.</w:t>
      </w:r>
    </w:p>
    <w:p w:rsidR="00654B72" w:rsidRDefault="00A95F86" w:rsidP="00A95F86">
      <w:r>
        <w:t>Quienes son los dueños de las ciudades</w:t>
      </w:r>
      <w:proofErr w:type="gramStart"/>
      <w:r>
        <w:t>?</w:t>
      </w:r>
      <w:proofErr w:type="gramEnd"/>
    </w:p>
    <w:p w:rsidR="00A95F86" w:rsidRDefault="00A95F86" w:rsidP="00A95F86"/>
    <w:p w:rsidR="00A95F86" w:rsidRDefault="00A95F86" w:rsidP="00A95F86"/>
    <w:p w:rsidR="00A95F86" w:rsidRDefault="00A95F86" w:rsidP="00A95F86"/>
    <w:p w:rsidR="00A95F86" w:rsidRDefault="00A95F86" w:rsidP="00A95F86"/>
    <w:p w:rsidR="00A95F86" w:rsidRDefault="00A95F86" w:rsidP="00A95F86"/>
    <w:p w:rsidR="00A95F86" w:rsidRDefault="00A95F86" w:rsidP="00A95F86"/>
    <w:p w:rsidR="00A95F86" w:rsidRDefault="00A95F86" w:rsidP="00A95F86"/>
    <w:p w:rsidR="00A95F86" w:rsidRDefault="00A95F86" w:rsidP="00A95F86">
      <w:r>
        <w:lastRenderedPageBreak/>
        <w:t>1</w:t>
      </w:r>
    </w:p>
    <w:p w:rsidR="00A95F86" w:rsidRDefault="00A95F86" w:rsidP="00A95F86">
      <w:r w:rsidRPr="00A95F86">
        <w:t>Según datos del Instituto Nacional de Estadística (INE), hay 23 mil personas sin techo en España, pero Cáritas dice atender a 40 mil.</w:t>
      </w:r>
    </w:p>
    <w:p w:rsidR="00A95F86" w:rsidRDefault="00A95F86" w:rsidP="00A95F86"/>
    <w:p w:rsidR="00A95F86" w:rsidRDefault="00A95F86" w:rsidP="00A95F86">
      <w:r>
        <w:t>2</w:t>
      </w:r>
    </w:p>
    <w:p w:rsidR="00A95F86" w:rsidRDefault="00A95F86" w:rsidP="00A95F86">
      <w:r w:rsidRPr="00A95F86">
        <w:t>Mientras bancos y fondos gestionan 240 mil viviendas en España, apenas 1,5% de las viviendas de todo el país son de protección social. Este es el peor promedio en el continente europeo comparado a los 20% de los restantes países.</w:t>
      </w:r>
    </w:p>
    <w:p w:rsidR="00A95F86" w:rsidRDefault="00A95F86" w:rsidP="00A95F86"/>
    <w:p w:rsidR="00A95F86" w:rsidRDefault="00A95F86" w:rsidP="00A95F86">
      <w:r>
        <w:t>3</w:t>
      </w:r>
    </w:p>
    <w:p w:rsidR="00A95F86" w:rsidRDefault="00A95F86" w:rsidP="00A95F86">
      <w:r w:rsidRPr="00A95F86">
        <w:t xml:space="preserve">La </w:t>
      </w:r>
      <w:proofErr w:type="spellStart"/>
      <w:r w:rsidRPr="00A95F86">
        <w:t>gentrificación</w:t>
      </w:r>
      <w:proofErr w:type="spellEnd"/>
      <w:r w:rsidRPr="00A95F86">
        <w:t xml:space="preserve">, generada por la subida de precios de la vivienda, </w:t>
      </w:r>
      <w:proofErr w:type="gramStart"/>
      <w:r w:rsidRPr="00A95F86">
        <w:t>obligan</w:t>
      </w:r>
      <w:proofErr w:type="gramEnd"/>
      <w:r w:rsidRPr="00A95F86">
        <w:t xml:space="preserve"> a cada vez más gente a compartir piso con desconocidos. Solo en el primer semestre de 2016 el alquiler de habitaciones en los pisos compartidos aumento 78,1%.</w:t>
      </w:r>
    </w:p>
    <w:p w:rsidR="00A95F86" w:rsidRDefault="00A95F86" w:rsidP="00A95F86"/>
    <w:p w:rsidR="00A95F86" w:rsidRDefault="00A95F86" w:rsidP="00A95F86">
      <w:r>
        <w:t>4</w:t>
      </w:r>
    </w:p>
    <w:p w:rsidR="00A95F86" w:rsidRDefault="00A95F86" w:rsidP="00A95F86">
      <w:r w:rsidRPr="00A95F86">
        <w:t>Según el censo de 2011, existen 3,5 millones de viviendas vacías en España. 22,3% (cerca de 800mil) de esas viviendas fueron construidas durante la supuesta crisis inmobiliaria.</w:t>
      </w:r>
    </w:p>
    <w:p w:rsidR="00A95F86" w:rsidRDefault="00A95F86" w:rsidP="00A95F86"/>
    <w:p w:rsidR="00A95F86" w:rsidRDefault="00A95F86" w:rsidP="00A95F86">
      <w:r>
        <w:t>5</w:t>
      </w:r>
    </w:p>
    <w:p w:rsidR="00A95F86" w:rsidRDefault="00A95F86" w:rsidP="00A95F86">
      <w:r w:rsidRPr="00A95F86">
        <w:t xml:space="preserve">Europa tiene muchas restricciones a nivel migratorio. Sin embargo, abre sus fronteras a cualquier ciudadano que tenga una determinada cantidad de dinero para invertir en un país. En España son suficientes 500 mil euros para adquirir un "visado </w:t>
      </w:r>
      <w:proofErr w:type="spellStart"/>
      <w:r w:rsidRPr="00A95F86">
        <w:t>gold</w:t>
      </w:r>
      <w:proofErr w:type="spellEnd"/>
      <w:r w:rsidRPr="00A95F86">
        <w:t>" con los beneficios de inmigración como residente y ventajas de negocio. La mayoría de los inversores son de origen chino, pero también hay gran cantidad de norte americanos, brasileños y rusos. A pesar de que estos visados existen desde hace muchos años, las inversiones fueron mucho mayores a partir de 2013.</w:t>
      </w:r>
    </w:p>
    <w:p w:rsidR="00A95F86" w:rsidRDefault="00A95F86" w:rsidP="00A95F86"/>
    <w:p w:rsidR="00A95F86" w:rsidRDefault="00A95F86" w:rsidP="00A95F86">
      <w:r>
        <w:t>6</w:t>
      </w:r>
    </w:p>
    <w:p w:rsidR="00A95F86" w:rsidRDefault="00A95F86" w:rsidP="00A95F86">
      <w:r>
        <w:t>Para la clase media es cada vez más difícil comprar una casa. El precio de la vivienda sube aproximadamente 8% al año y para obtener una hipoteca, el banco exige que el cliente disponga de 20% del valor de total del inmueble más los gastos de trámites e impuestos iniciales.</w:t>
      </w:r>
    </w:p>
    <w:p w:rsidR="00A95F86" w:rsidRDefault="00A95F86" w:rsidP="00A95F86">
      <w:r>
        <w:lastRenderedPageBreak/>
        <w:t>El banco de España recomienda que el valor mensual de la hipoteca no supere el 30% del salario. Una familia media con trabajo estable que adquiera una hipoteca de 150 mil euros, tardara entre 20 y 25 años a saldar la deuda considerando pagar un interés constante de 1%.</w:t>
      </w:r>
    </w:p>
    <w:p w:rsidR="00A95F86" w:rsidRDefault="00A95F86" w:rsidP="00A95F86"/>
    <w:p w:rsidR="00A95F86" w:rsidRDefault="00A95F86" w:rsidP="00A95F86">
      <w:r>
        <w:t>7</w:t>
      </w:r>
    </w:p>
    <w:p w:rsidR="00A95F86" w:rsidRDefault="00A95F86" w:rsidP="00A95F86">
      <w:r w:rsidRPr="00A95F86">
        <w:t>La revisión de la ley 16/2012 de Medidas Tributarias otorga beneficios irresistibles a las  Sociedades Anónimas Cotizadas de Inversión Inmobiliaria (</w:t>
      </w:r>
      <w:proofErr w:type="spellStart"/>
      <w:r w:rsidRPr="00A95F86">
        <w:t>socimis</w:t>
      </w:r>
      <w:proofErr w:type="spellEnd"/>
      <w:r w:rsidRPr="00A95F86">
        <w:t>) y a sus inversionistas. Estas sociedades exentas de impuestos y otras varias regalías fiscales gestionan grande parte del negocio inmobiliario español llegando algunas a contabilizar beneficios de 1000% en solo dos años de existencia.</w:t>
      </w:r>
    </w:p>
    <w:p w:rsidR="00A95F86" w:rsidRDefault="00A95F86" w:rsidP="00A95F86"/>
    <w:p w:rsidR="00A95F86" w:rsidRDefault="00A95F86" w:rsidP="00A95F86">
      <w:r>
        <w:t>8</w:t>
      </w:r>
    </w:p>
    <w:p w:rsidR="00A95F86" w:rsidRDefault="00A95F86" w:rsidP="00A95F86">
      <w:r w:rsidRPr="00A95F86">
        <w:t>En ciudades como Barcelona, las nuevas construcciones avanzan a gran ritmo. Muchos de los terrenos que hoy son construcciones estaban ocupados por ranchos improvisados que servían de abrigo a sin techo desplazando también a estas personas a otros lugares. Los terrenos valen cada vez más: el precio medio del m2 de una vivienda nueva en Barcelona o Madrid superó los 4mil euros en 2018, apuntando a un mercado de lujo.</w:t>
      </w:r>
    </w:p>
    <w:p w:rsidR="00A95F86" w:rsidRDefault="00A95F86" w:rsidP="00A95F86"/>
    <w:p w:rsidR="00A95F86" w:rsidRDefault="00A95F86" w:rsidP="00A95F86">
      <w:r>
        <w:t>9</w:t>
      </w:r>
    </w:p>
    <w:p w:rsidR="00A95F86" w:rsidRDefault="00A95F86" w:rsidP="00A95F86">
      <w:r>
        <w:t>¿</w:t>
      </w:r>
      <w:proofErr w:type="spellStart"/>
      <w:r>
        <w:t>Quienes</w:t>
      </w:r>
      <w:proofErr w:type="spellEnd"/>
      <w:r>
        <w:t xml:space="preserve"> son los dueños de las ciudades?</w:t>
      </w:r>
    </w:p>
    <w:p w:rsidR="00A95F86" w:rsidRDefault="00A95F86" w:rsidP="00A95F86">
      <w:r>
        <w:t>¿</w:t>
      </w:r>
      <w:proofErr w:type="spellStart"/>
      <w:r>
        <w:t>Que</w:t>
      </w:r>
      <w:proofErr w:type="spellEnd"/>
      <w:r>
        <w:t xml:space="preserve"> valor tiene quien las habita?</w:t>
      </w:r>
    </w:p>
    <w:p w:rsidR="00A95F86" w:rsidRDefault="00A95F86" w:rsidP="00A95F86">
      <w:r>
        <w:t>¿Sirven las ciudades a la humanidad, o se ha tornado la humanidad su esclava?</w:t>
      </w:r>
      <w:bookmarkStart w:id="0" w:name="_GoBack"/>
      <w:bookmarkEnd w:id="0"/>
    </w:p>
    <w:p w:rsidR="00A95F86" w:rsidRDefault="00A95F86" w:rsidP="00A95F86"/>
    <w:sectPr w:rsidR="00A95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90"/>
    <w:rsid w:val="00387B90"/>
    <w:rsid w:val="00431AD1"/>
    <w:rsid w:val="004937C8"/>
    <w:rsid w:val="00A95F86"/>
    <w:rsid w:val="00F44FDA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08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E0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742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2</cp:revision>
  <dcterms:created xsi:type="dcterms:W3CDTF">2019-04-27T10:35:00Z</dcterms:created>
  <dcterms:modified xsi:type="dcterms:W3CDTF">2019-04-27T10:37:00Z</dcterms:modified>
</cp:coreProperties>
</file>