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A78" w:rsidRPr="00B918EB" w:rsidRDefault="00C40996" w:rsidP="00BD6A78">
      <w:pPr>
        <w:pStyle w:val="5"/>
        <w:rPr>
          <w:bCs w:val="0"/>
          <w:iCs w:val="0"/>
          <w:sz w:val="30"/>
        </w:rPr>
      </w:pPr>
      <w:r>
        <w:rPr>
          <w:bCs w:val="0"/>
          <w:iCs w:val="0"/>
          <w:color w:val="000000"/>
          <w:sz w:val="30"/>
          <w:szCs w:val="28"/>
        </w:rPr>
        <w:t>И.И. Иванов</w:t>
      </w:r>
      <w:r w:rsidR="00BD6A78" w:rsidRPr="00B918EB">
        <w:rPr>
          <w:bCs w:val="0"/>
          <w:iCs w:val="0"/>
          <w:color w:val="000000"/>
          <w:sz w:val="30"/>
          <w:szCs w:val="28"/>
        </w:rPr>
        <w:t xml:space="preserve"> </w:t>
      </w:r>
      <w:r w:rsidR="00BD6A78" w:rsidRPr="00C40996">
        <w:rPr>
          <w:b w:val="0"/>
          <w:bCs w:val="0"/>
          <w:iCs w:val="0"/>
          <w:sz w:val="30"/>
        </w:rPr>
        <w:t>(ГГУ имени Ф. Скорины, Гомель)</w:t>
      </w:r>
    </w:p>
    <w:p w:rsidR="00BD6A78" w:rsidRPr="0083562F" w:rsidRDefault="00BD6A78" w:rsidP="00BD6A78">
      <w:pPr>
        <w:jc w:val="center"/>
        <w:rPr>
          <w:sz w:val="30"/>
          <w:szCs w:val="30"/>
        </w:rPr>
      </w:pPr>
      <w:r w:rsidRPr="0083562F">
        <w:rPr>
          <w:bCs/>
          <w:sz w:val="30"/>
          <w:szCs w:val="30"/>
        </w:rPr>
        <w:t>Науч</w:t>
      </w:r>
      <w:r w:rsidRPr="009D398D">
        <w:rPr>
          <w:bCs/>
          <w:sz w:val="30"/>
          <w:szCs w:val="30"/>
        </w:rPr>
        <w:t xml:space="preserve">. </w:t>
      </w:r>
      <w:r w:rsidRPr="0083562F">
        <w:rPr>
          <w:bCs/>
          <w:sz w:val="30"/>
          <w:szCs w:val="30"/>
        </w:rPr>
        <w:t>рук</w:t>
      </w:r>
      <w:r w:rsidRPr="009D398D">
        <w:rPr>
          <w:bCs/>
          <w:sz w:val="30"/>
          <w:szCs w:val="30"/>
        </w:rPr>
        <w:t>.</w:t>
      </w:r>
      <w:r w:rsidRPr="009D398D">
        <w:rPr>
          <w:b/>
          <w:bCs/>
          <w:sz w:val="30"/>
          <w:szCs w:val="30"/>
        </w:rPr>
        <w:t xml:space="preserve"> </w:t>
      </w:r>
      <w:r w:rsidR="00C40996">
        <w:rPr>
          <w:b/>
          <w:bCs/>
          <w:sz w:val="30"/>
          <w:szCs w:val="30"/>
        </w:rPr>
        <w:t>А</w:t>
      </w:r>
      <w:r w:rsidRPr="0083562F">
        <w:rPr>
          <w:b/>
          <w:bCs/>
          <w:sz w:val="30"/>
          <w:szCs w:val="30"/>
        </w:rPr>
        <w:t>.</w:t>
      </w:r>
      <w:r w:rsidR="00C40996">
        <w:rPr>
          <w:b/>
          <w:bCs/>
          <w:sz w:val="30"/>
          <w:szCs w:val="30"/>
        </w:rPr>
        <w:t>А</w:t>
      </w:r>
      <w:r w:rsidRPr="0083562F">
        <w:rPr>
          <w:b/>
          <w:bCs/>
          <w:sz w:val="30"/>
          <w:szCs w:val="30"/>
        </w:rPr>
        <w:t>.</w:t>
      </w:r>
      <w:r>
        <w:rPr>
          <w:b/>
          <w:bCs/>
          <w:sz w:val="30"/>
          <w:szCs w:val="30"/>
        </w:rPr>
        <w:t xml:space="preserve"> </w:t>
      </w:r>
      <w:r w:rsidR="00C40996">
        <w:rPr>
          <w:b/>
          <w:bCs/>
          <w:sz w:val="30"/>
          <w:szCs w:val="30"/>
        </w:rPr>
        <w:t>Петров</w:t>
      </w:r>
      <w:r w:rsidRPr="0083562F">
        <w:rPr>
          <w:b/>
          <w:bCs/>
          <w:sz w:val="30"/>
          <w:szCs w:val="30"/>
        </w:rPr>
        <w:t xml:space="preserve">, </w:t>
      </w:r>
      <w:r>
        <w:rPr>
          <w:bCs/>
          <w:sz w:val="30"/>
          <w:szCs w:val="30"/>
        </w:rPr>
        <w:t>к</w:t>
      </w:r>
      <w:r w:rsidR="00C40996">
        <w:rPr>
          <w:bCs/>
          <w:sz w:val="30"/>
          <w:szCs w:val="30"/>
        </w:rPr>
        <w:t>анд</w:t>
      </w:r>
      <w:r w:rsidRPr="00D1374A">
        <w:rPr>
          <w:bCs/>
          <w:sz w:val="30"/>
          <w:szCs w:val="30"/>
        </w:rPr>
        <w:t>.</w:t>
      </w:r>
      <w:r w:rsidR="00C40996">
        <w:rPr>
          <w:bCs/>
          <w:sz w:val="30"/>
          <w:szCs w:val="30"/>
        </w:rPr>
        <w:t> </w:t>
      </w:r>
      <w:r w:rsidRPr="00D1374A">
        <w:rPr>
          <w:bCs/>
          <w:sz w:val="30"/>
          <w:szCs w:val="30"/>
        </w:rPr>
        <w:t>ф</w:t>
      </w:r>
      <w:r w:rsidR="00C40996">
        <w:rPr>
          <w:bCs/>
          <w:sz w:val="30"/>
          <w:szCs w:val="30"/>
        </w:rPr>
        <w:t>из</w:t>
      </w:r>
      <w:r w:rsidRPr="00D1374A">
        <w:rPr>
          <w:bCs/>
          <w:sz w:val="30"/>
          <w:szCs w:val="30"/>
        </w:rPr>
        <w:t>.-м</w:t>
      </w:r>
      <w:r w:rsidR="00C40996">
        <w:rPr>
          <w:bCs/>
          <w:sz w:val="30"/>
          <w:szCs w:val="30"/>
        </w:rPr>
        <w:t>ат</w:t>
      </w:r>
      <w:r w:rsidRPr="00D1374A">
        <w:rPr>
          <w:bCs/>
          <w:sz w:val="30"/>
          <w:szCs w:val="30"/>
        </w:rPr>
        <w:t>.</w:t>
      </w:r>
      <w:r w:rsidR="00C40996">
        <w:rPr>
          <w:bCs/>
          <w:sz w:val="30"/>
          <w:szCs w:val="30"/>
        </w:rPr>
        <w:t> </w:t>
      </w:r>
      <w:r w:rsidRPr="00D1374A">
        <w:rPr>
          <w:bCs/>
          <w:sz w:val="30"/>
          <w:szCs w:val="30"/>
        </w:rPr>
        <w:t>н</w:t>
      </w:r>
      <w:r w:rsidR="00C40996">
        <w:rPr>
          <w:bCs/>
          <w:sz w:val="30"/>
          <w:szCs w:val="30"/>
        </w:rPr>
        <w:t>аук</w:t>
      </w:r>
      <w:r w:rsidRPr="00D1374A">
        <w:rPr>
          <w:bCs/>
          <w:sz w:val="30"/>
          <w:szCs w:val="30"/>
        </w:rPr>
        <w:t>,</w:t>
      </w:r>
      <w:r w:rsidRPr="0083562F">
        <w:rPr>
          <w:b/>
          <w:bCs/>
          <w:sz w:val="30"/>
          <w:szCs w:val="30"/>
        </w:rPr>
        <w:t xml:space="preserve"> </w:t>
      </w:r>
      <w:r w:rsidRPr="00354AEE">
        <w:rPr>
          <w:bCs/>
          <w:sz w:val="30"/>
          <w:szCs w:val="30"/>
        </w:rPr>
        <w:t>доцент</w:t>
      </w:r>
    </w:p>
    <w:p w:rsidR="00BD6A78" w:rsidRPr="0083562F" w:rsidRDefault="00BD6A78" w:rsidP="00BD6A78">
      <w:pPr>
        <w:jc w:val="center"/>
        <w:rPr>
          <w:b/>
          <w:sz w:val="30"/>
          <w:szCs w:val="30"/>
        </w:rPr>
      </w:pPr>
    </w:p>
    <w:p w:rsidR="00BD6A78" w:rsidRPr="00A60D75" w:rsidRDefault="00BD6A78" w:rsidP="00BD6A78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НАЗВАНИЕ РАБОТЫ</w:t>
      </w:r>
    </w:p>
    <w:p w:rsidR="00BD6A78" w:rsidRDefault="00BD6A78" w:rsidP="00BD6A78">
      <w:pPr>
        <w:pStyle w:val="1"/>
        <w:ind w:right="-1"/>
        <w:rPr>
          <w:sz w:val="30"/>
          <w:szCs w:val="24"/>
        </w:rPr>
      </w:pPr>
    </w:p>
    <w:p w:rsidR="00BD6A78" w:rsidRDefault="0038685C" w:rsidP="00BD6A78">
      <w:pPr>
        <w:ind w:firstLine="454"/>
        <w:jc w:val="both"/>
        <w:rPr>
          <w:sz w:val="30"/>
        </w:rPr>
      </w:pPr>
      <w:r w:rsidRPr="0038685C">
        <w:rPr>
          <w:sz w:val="30"/>
        </w:rPr>
        <w:t>Основные сферы деятельности выпускников факультета – это образование, наука, информационные технологии, производство полупроводниковых приборов, интегральных схем, микр</w:t>
      </w:r>
      <w:proofErr w:type="gramStart"/>
      <w:r w:rsidRPr="0038685C">
        <w:rPr>
          <w:sz w:val="30"/>
        </w:rPr>
        <w:t>о-</w:t>
      </w:r>
      <w:proofErr w:type="gramEnd"/>
      <w:r w:rsidRPr="0038685C">
        <w:rPr>
          <w:sz w:val="30"/>
        </w:rPr>
        <w:t xml:space="preserve"> и </w:t>
      </w:r>
      <w:proofErr w:type="spellStart"/>
      <w:r w:rsidRPr="0038685C">
        <w:rPr>
          <w:sz w:val="30"/>
        </w:rPr>
        <w:t>наноразмерных</w:t>
      </w:r>
      <w:proofErr w:type="spellEnd"/>
      <w:r w:rsidRPr="0038685C">
        <w:rPr>
          <w:sz w:val="30"/>
        </w:rPr>
        <w:t xml:space="preserve"> систем, разработка новых технологий и материалов, компьютерное моделирование и анализ технологических процессов, организация и управление технологическими процессами (производствами). </w:t>
      </w:r>
      <w:r w:rsidR="00BD6A78">
        <w:rPr>
          <w:sz w:val="30"/>
        </w:rPr>
        <w:t>(смотрите пример оформления материалов</w:t>
      </w:r>
      <w:r w:rsidR="00BD6A78" w:rsidRPr="00CF142F">
        <w:rPr>
          <w:sz w:val="30"/>
        </w:rPr>
        <w:t xml:space="preserve"> </w:t>
      </w:r>
      <w:r w:rsidR="00BD6A78">
        <w:rPr>
          <w:sz w:val="30"/>
        </w:rPr>
        <w:t xml:space="preserve">в сборнике </w:t>
      </w:r>
      <w:hyperlink r:id="rId6" w:history="1">
        <w:r w:rsidR="009B0E11">
          <w:rPr>
            <w:rStyle w:val="a3"/>
            <w:spacing w:val="-4"/>
            <w:sz w:val="30"/>
            <w:szCs w:val="30"/>
            <w:lang w:val="en-US"/>
          </w:rPr>
          <w:t>IX</w:t>
        </w:r>
        <w:r w:rsidR="00BD6A78" w:rsidRPr="00E24B45">
          <w:rPr>
            <w:rStyle w:val="a3"/>
            <w:spacing w:val="-4"/>
            <w:sz w:val="30"/>
            <w:szCs w:val="30"/>
          </w:rPr>
          <w:t xml:space="preserve"> Республиканской научной конференции студентов,</w:t>
        </w:r>
        <w:r w:rsidR="00BD6A78" w:rsidRPr="00E24B45">
          <w:rPr>
            <w:rStyle w:val="a3"/>
            <w:sz w:val="30"/>
            <w:szCs w:val="30"/>
          </w:rPr>
          <w:t xml:space="preserve"> магистрантов и аспирантов «Актуальные вопросы физики и техники»</w:t>
        </w:r>
      </w:hyperlink>
      <w:r w:rsidR="00BD6A78">
        <w:rPr>
          <w:sz w:val="30"/>
        </w:rPr>
        <w:t xml:space="preserve">). </w:t>
      </w:r>
    </w:p>
    <w:p w:rsidR="009B0E11" w:rsidRDefault="009B0E11" w:rsidP="00BD6A78">
      <w:pPr>
        <w:ind w:firstLine="454"/>
        <w:jc w:val="both"/>
        <w:rPr>
          <w:sz w:val="30"/>
        </w:rPr>
      </w:pPr>
    </w:p>
    <w:p w:rsidR="009B0E11" w:rsidRPr="00E30286" w:rsidRDefault="009B0E11" w:rsidP="009B0E11">
      <w:pPr>
        <w:ind w:firstLine="708"/>
        <w:jc w:val="both"/>
        <w:rPr>
          <w:sz w:val="30"/>
          <w:szCs w:val="30"/>
        </w:rPr>
      </w:pPr>
      <w:r w:rsidRPr="00E30286">
        <w:rPr>
          <w:sz w:val="30"/>
          <w:szCs w:val="30"/>
        </w:rPr>
        <w:t>Таблица 1 – Состав золя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5"/>
        <w:gridCol w:w="5034"/>
      </w:tblGrid>
      <w:tr w:rsidR="009B0E11" w:rsidRPr="00E30286" w:rsidTr="005D4D3E">
        <w:trPr>
          <w:trHeight w:val="324"/>
          <w:jc w:val="center"/>
        </w:trPr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hideMark/>
          </w:tcPr>
          <w:p w:rsidR="009B0E11" w:rsidRPr="00E30286" w:rsidRDefault="009B0E11" w:rsidP="005D4D3E">
            <w:pPr>
              <w:jc w:val="center"/>
              <w:rPr>
                <w:sz w:val="30"/>
                <w:szCs w:val="30"/>
              </w:rPr>
            </w:pPr>
            <w:r w:rsidRPr="00E30286">
              <w:rPr>
                <w:sz w:val="30"/>
                <w:szCs w:val="30"/>
              </w:rPr>
              <w:t>Вещество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hideMark/>
          </w:tcPr>
          <w:p w:rsidR="009B0E11" w:rsidRPr="00E30286" w:rsidRDefault="009B0E11" w:rsidP="005D4D3E">
            <w:pPr>
              <w:jc w:val="center"/>
              <w:rPr>
                <w:sz w:val="30"/>
                <w:szCs w:val="30"/>
              </w:rPr>
            </w:pPr>
            <w:r w:rsidRPr="00E30286">
              <w:rPr>
                <w:sz w:val="30"/>
                <w:szCs w:val="30"/>
              </w:rPr>
              <w:t xml:space="preserve">Количество содержимого </w:t>
            </w:r>
            <w:proofErr w:type="gramStart"/>
            <w:r w:rsidRPr="00E30286">
              <w:rPr>
                <w:sz w:val="30"/>
                <w:szCs w:val="30"/>
              </w:rPr>
              <w:t>в</w:t>
            </w:r>
            <w:proofErr w:type="gramEnd"/>
            <w:r w:rsidRPr="00E30286">
              <w:rPr>
                <w:sz w:val="30"/>
                <w:szCs w:val="30"/>
              </w:rPr>
              <w:t xml:space="preserve"> масс. %</w:t>
            </w:r>
          </w:p>
        </w:tc>
      </w:tr>
      <w:tr w:rsidR="009B0E11" w:rsidRPr="00E30286" w:rsidTr="005D4D3E">
        <w:trPr>
          <w:trHeight w:val="190"/>
          <w:jc w:val="center"/>
        </w:trPr>
        <w:tc>
          <w:tcPr>
            <w:tcW w:w="393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0E11" w:rsidRPr="00E30286" w:rsidRDefault="009B0E11" w:rsidP="005D4D3E">
            <w:pPr>
              <w:jc w:val="both"/>
              <w:rPr>
                <w:sz w:val="30"/>
                <w:szCs w:val="30"/>
              </w:rPr>
            </w:pPr>
            <w:r w:rsidRPr="00E30286">
              <w:rPr>
                <w:sz w:val="30"/>
                <w:szCs w:val="30"/>
                <w:lang w:val="en-US"/>
              </w:rPr>
              <w:t>Si</w:t>
            </w:r>
            <w:r w:rsidRPr="00E30286">
              <w:rPr>
                <w:sz w:val="30"/>
                <w:szCs w:val="30"/>
              </w:rPr>
              <w:t>(</w:t>
            </w:r>
            <w:r w:rsidRPr="00E30286">
              <w:rPr>
                <w:sz w:val="30"/>
                <w:szCs w:val="30"/>
                <w:lang w:val="en-US"/>
              </w:rPr>
              <w:t>OC</w:t>
            </w:r>
            <w:r w:rsidRPr="00E30286">
              <w:rPr>
                <w:sz w:val="30"/>
                <w:szCs w:val="30"/>
                <w:vertAlign w:val="subscript"/>
              </w:rPr>
              <w:t>2</w:t>
            </w:r>
            <w:r w:rsidRPr="00E30286">
              <w:rPr>
                <w:sz w:val="30"/>
                <w:szCs w:val="30"/>
                <w:lang w:val="en-US"/>
              </w:rPr>
              <w:t>H</w:t>
            </w:r>
            <w:r w:rsidRPr="00E30286">
              <w:rPr>
                <w:sz w:val="30"/>
                <w:szCs w:val="30"/>
                <w:vertAlign w:val="subscript"/>
              </w:rPr>
              <w:t>5</w:t>
            </w:r>
            <w:r w:rsidRPr="00E30286">
              <w:rPr>
                <w:sz w:val="30"/>
                <w:szCs w:val="30"/>
              </w:rPr>
              <w:t>)</w:t>
            </w:r>
            <w:r w:rsidRPr="00E30286">
              <w:rPr>
                <w:sz w:val="30"/>
                <w:szCs w:val="30"/>
                <w:vertAlign w:val="subscript"/>
              </w:rPr>
              <w:t>4</w:t>
            </w:r>
            <w:r w:rsidRPr="00E30286">
              <w:rPr>
                <w:sz w:val="30"/>
                <w:szCs w:val="30"/>
              </w:rPr>
              <w:t xml:space="preserve"> </w:t>
            </w:r>
          </w:p>
        </w:tc>
        <w:tc>
          <w:tcPr>
            <w:tcW w:w="5034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0E11" w:rsidRPr="00E30286" w:rsidRDefault="009B0E11" w:rsidP="005D4D3E">
            <w:pPr>
              <w:jc w:val="center"/>
              <w:rPr>
                <w:sz w:val="30"/>
                <w:szCs w:val="30"/>
              </w:rPr>
            </w:pPr>
            <w:r w:rsidRPr="00E30286">
              <w:rPr>
                <w:sz w:val="30"/>
                <w:szCs w:val="30"/>
              </w:rPr>
              <w:t>31</w:t>
            </w:r>
          </w:p>
        </w:tc>
      </w:tr>
      <w:tr w:rsidR="009B0E11" w:rsidRPr="00E30286" w:rsidTr="005D4D3E">
        <w:trPr>
          <w:trHeight w:val="190"/>
          <w:jc w:val="center"/>
        </w:trPr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0E11" w:rsidRPr="00E30286" w:rsidRDefault="009B0E11" w:rsidP="005D4D3E">
            <w:pPr>
              <w:jc w:val="both"/>
              <w:rPr>
                <w:sz w:val="30"/>
                <w:szCs w:val="30"/>
              </w:rPr>
            </w:pPr>
            <w:r w:rsidRPr="00E30286">
              <w:rPr>
                <w:sz w:val="30"/>
                <w:szCs w:val="30"/>
              </w:rPr>
              <w:t>C</w:t>
            </w:r>
            <w:r w:rsidRPr="00E30286">
              <w:rPr>
                <w:sz w:val="30"/>
                <w:szCs w:val="30"/>
                <w:vertAlign w:val="subscript"/>
              </w:rPr>
              <w:t>20</w:t>
            </w:r>
            <w:r w:rsidRPr="00E30286">
              <w:rPr>
                <w:sz w:val="30"/>
                <w:szCs w:val="30"/>
              </w:rPr>
              <w:t>OH</w:t>
            </w:r>
            <w:r w:rsidRPr="00E30286">
              <w:rPr>
                <w:sz w:val="30"/>
                <w:szCs w:val="30"/>
                <w:vertAlign w:val="subscript"/>
              </w:rPr>
              <w:t>2</w:t>
            </w:r>
            <w:r w:rsidRPr="00E30286">
              <w:rPr>
                <w:sz w:val="30"/>
                <w:szCs w:val="30"/>
              </w:rPr>
              <w:t>ON</w:t>
            </w:r>
            <w:r w:rsidRPr="00E30286">
              <w:rPr>
                <w:sz w:val="30"/>
                <w:szCs w:val="30"/>
                <w:vertAlign w:val="subscript"/>
              </w:rPr>
              <w:t>2</w:t>
            </w:r>
            <w:r w:rsidRPr="00E30286">
              <w:rPr>
                <w:sz w:val="30"/>
                <w:szCs w:val="30"/>
              </w:rPr>
              <w:t>O</w:t>
            </w:r>
            <w:r w:rsidRPr="00E30286">
              <w:rPr>
                <w:sz w:val="30"/>
                <w:szCs w:val="30"/>
                <w:vertAlign w:val="subscript"/>
              </w:rPr>
              <w:t>4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0E11" w:rsidRPr="00E30286" w:rsidRDefault="009B0E11" w:rsidP="005D4D3E">
            <w:pPr>
              <w:jc w:val="center"/>
              <w:rPr>
                <w:sz w:val="30"/>
                <w:szCs w:val="30"/>
              </w:rPr>
            </w:pPr>
            <w:r w:rsidRPr="00E30286">
              <w:rPr>
                <w:sz w:val="30"/>
                <w:szCs w:val="30"/>
              </w:rPr>
              <w:t>1</w:t>
            </w:r>
          </w:p>
        </w:tc>
      </w:tr>
      <w:tr w:rsidR="009B0E11" w:rsidRPr="00E30286" w:rsidTr="005D4D3E">
        <w:trPr>
          <w:trHeight w:val="190"/>
          <w:jc w:val="center"/>
        </w:trPr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0E11" w:rsidRPr="00E30286" w:rsidRDefault="009B0E11" w:rsidP="005D4D3E">
            <w:pPr>
              <w:jc w:val="both"/>
              <w:rPr>
                <w:sz w:val="30"/>
                <w:szCs w:val="30"/>
              </w:rPr>
            </w:pPr>
            <w:r w:rsidRPr="00E30286">
              <w:rPr>
                <w:sz w:val="30"/>
                <w:szCs w:val="30"/>
              </w:rPr>
              <w:t>Н</w:t>
            </w:r>
            <w:r w:rsidRPr="00E30286">
              <w:rPr>
                <w:sz w:val="30"/>
                <w:szCs w:val="30"/>
                <w:vertAlign w:val="subscript"/>
              </w:rPr>
              <w:t>2</w:t>
            </w:r>
            <w:r w:rsidRPr="00E30286">
              <w:rPr>
                <w:sz w:val="30"/>
                <w:szCs w:val="30"/>
              </w:rPr>
              <w:t>О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0E11" w:rsidRPr="00E30286" w:rsidRDefault="009B0E11" w:rsidP="005D4D3E">
            <w:pPr>
              <w:jc w:val="center"/>
              <w:rPr>
                <w:sz w:val="30"/>
                <w:szCs w:val="30"/>
              </w:rPr>
            </w:pPr>
            <w:r w:rsidRPr="00E30286">
              <w:rPr>
                <w:sz w:val="30"/>
                <w:szCs w:val="30"/>
              </w:rPr>
              <w:t>16</w:t>
            </w:r>
          </w:p>
        </w:tc>
      </w:tr>
      <w:tr w:rsidR="009B0E11" w:rsidRPr="00E30286" w:rsidTr="005D4D3E">
        <w:trPr>
          <w:trHeight w:val="239"/>
          <w:jc w:val="center"/>
        </w:trPr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0E11" w:rsidRPr="00E30286" w:rsidRDefault="009B0E11" w:rsidP="005D4D3E">
            <w:pPr>
              <w:jc w:val="both"/>
              <w:rPr>
                <w:sz w:val="30"/>
                <w:szCs w:val="30"/>
              </w:rPr>
            </w:pPr>
            <w:r w:rsidRPr="00E30286">
              <w:rPr>
                <w:sz w:val="30"/>
                <w:szCs w:val="30"/>
                <w:lang w:val="en-US"/>
              </w:rPr>
              <w:t>CH</w:t>
            </w:r>
            <w:r w:rsidRPr="00E30286">
              <w:rPr>
                <w:sz w:val="30"/>
                <w:szCs w:val="30"/>
                <w:vertAlign w:val="subscript"/>
              </w:rPr>
              <w:t>3</w:t>
            </w:r>
            <w:r w:rsidRPr="00E30286">
              <w:rPr>
                <w:sz w:val="30"/>
                <w:szCs w:val="30"/>
                <w:lang w:val="en-US"/>
              </w:rPr>
              <w:t>COCH</w:t>
            </w:r>
            <w:r w:rsidRPr="00E30286">
              <w:rPr>
                <w:sz w:val="30"/>
                <w:szCs w:val="30"/>
                <w:vertAlign w:val="subscript"/>
              </w:rPr>
              <w:t>3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0E11" w:rsidRPr="00E30286" w:rsidRDefault="009B0E11" w:rsidP="005D4D3E">
            <w:pPr>
              <w:jc w:val="center"/>
              <w:rPr>
                <w:sz w:val="30"/>
                <w:szCs w:val="30"/>
              </w:rPr>
            </w:pPr>
            <w:r w:rsidRPr="00E30286">
              <w:rPr>
                <w:sz w:val="30"/>
                <w:szCs w:val="30"/>
              </w:rPr>
              <w:t>52</w:t>
            </w:r>
          </w:p>
        </w:tc>
      </w:tr>
    </w:tbl>
    <w:p w:rsidR="009B0E11" w:rsidRDefault="009B0E11" w:rsidP="00BD6A78">
      <w:pPr>
        <w:ind w:firstLine="454"/>
        <w:jc w:val="both"/>
        <w:rPr>
          <w:sz w:val="30"/>
        </w:rPr>
      </w:pPr>
    </w:p>
    <w:p w:rsidR="0038685C" w:rsidRDefault="0038685C" w:rsidP="00BD6A78">
      <w:pPr>
        <w:ind w:firstLine="454"/>
        <w:jc w:val="both"/>
        <w:rPr>
          <w:sz w:val="30"/>
        </w:rPr>
      </w:pPr>
    </w:p>
    <w:p w:rsidR="0038685C" w:rsidRDefault="0038685C" w:rsidP="0038685C">
      <w:pPr>
        <w:ind w:firstLine="454"/>
        <w:jc w:val="center"/>
        <w:rPr>
          <w:sz w:val="30"/>
        </w:rPr>
      </w:pPr>
      <w:r w:rsidRPr="006E0BD4">
        <w:rPr>
          <w:rFonts w:eastAsiaTheme="minorHAnsi"/>
          <w:position w:val="-24"/>
          <w:sz w:val="30"/>
          <w:szCs w:val="30"/>
          <w:lang w:eastAsia="en-US"/>
        </w:rPr>
        <w:object w:dxaOrig="29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40.5pt" o:ole="">
            <v:imagedata r:id="rId7" o:title=""/>
          </v:shape>
          <o:OLEObject Type="Embed" ProgID="Equation.3" ShapeID="_x0000_i1025" DrawAspect="Content" ObjectID="_1672491131" r:id="rId8"/>
        </w:object>
      </w:r>
    </w:p>
    <w:p w:rsidR="00BD6A78" w:rsidRDefault="00BD6A78" w:rsidP="00BD6A78">
      <w:pPr>
        <w:jc w:val="center"/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1771650" cy="1828800"/>
            <wp:effectExtent l="0" t="0" r="0" b="0"/>
            <wp:docPr id="2" name="Рисунок 2" descr="C:\Program Files (x86)\Microsoft Office\MEDIA\CAGCAT10\j019581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Microsoft Office\MEDIA\CAGCAT10\j0195812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A78" w:rsidRDefault="00BD6A78" w:rsidP="00BD6A78">
      <w:pPr>
        <w:jc w:val="center"/>
        <w:rPr>
          <w:sz w:val="30"/>
        </w:rPr>
      </w:pPr>
      <w:r w:rsidRPr="009472CD">
        <w:rPr>
          <w:color w:val="000000"/>
          <w:sz w:val="26"/>
          <w:szCs w:val="26"/>
        </w:rPr>
        <w:t>Рисунок </w:t>
      </w:r>
      <w:r w:rsidR="009B0E11">
        <w:rPr>
          <w:color w:val="000000"/>
          <w:sz w:val="26"/>
          <w:szCs w:val="26"/>
        </w:rPr>
        <w:t>1</w:t>
      </w:r>
      <w:r w:rsidRPr="009472CD">
        <w:rPr>
          <w:color w:val="000000"/>
          <w:sz w:val="26"/>
          <w:szCs w:val="26"/>
        </w:rPr>
        <w:t xml:space="preserve"> – </w:t>
      </w:r>
      <w:r>
        <w:rPr>
          <w:color w:val="000000"/>
          <w:sz w:val="26"/>
          <w:szCs w:val="26"/>
        </w:rPr>
        <w:t>Подпись к рисунку</w:t>
      </w:r>
    </w:p>
    <w:p w:rsidR="00BD6A78" w:rsidRDefault="00BD6A78" w:rsidP="00BD6A78">
      <w:pPr>
        <w:ind w:firstLine="454"/>
        <w:rPr>
          <w:sz w:val="30"/>
        </w:rPr>
      </w:pPr>
    </w:p>
    <w:p w:rsidR="00BD6A78" w:rsidRPr="00021AD8" w:rsidRDefault="00BD6A78" w:rsidP="00BD6A78">
      <w:pPr>
        <w:jc w:val="center"/>
        <w:rPr>
          <w:b/>
          <w:color w:val="000000"/>
          <w:sz w:val="30"/>
          <w:szCs w:val="30"/>
        </w:rPr>
      </w:pPr>
      <w:r w:rsidRPr="00A60D75">
        <w:rPr>
          <w:b/>
          <w:color w:val="000000"/>
          <w:sz w:val="30"/>
          <w:szCs w:val="30"/>
        </w:rPr>
        <w:t>Литература</w:t>
      </w:r>
    </w:p>
    <w:p w:rsidR="00754FC3" w:rsidRPr="00F0103F" w:rsidRDefault="00754FC3" w:rsidP="00754FC3">
      <w:pPr>
        <w:numPr>
          <w:ilvl w:val="0"/>
          <w:numId w:val="1"/>
        </w:numPr>
        <w:shd w:val="clear" w:color="auto" w:fill="FFFFFF"/>
        <w:tabs>
          <w:tab w:val="clear" w:pos="360"/>
          <w:tab w:val="num" w:pos="851"/>
        </w:tabs>
        <w:autoSpaceDE w:val="0"/>
        <w:autoSpaceDN w:val="0"/>
        <w:adjustRightInd w:val="0"/>
        <w:ind w:left="0" w:firstLine="426"/>
        <w:jc w:val="both"/>
        <w:rPr>
          <w:sz w:val="30"/>
          <w:szCs w:val="30"/>
        </w:rPr>
      </w:pPr>
      <w:r w:rsidRPr="00F0103F">
        <w:rPr>
          <w:sz w:val="30"/>
          <w:szCs w:val="30"/>
        </w:rPr>
        <w:t xml:space="preserve">ГОСТ </w:t>
      </w:r>
      <w:proofErr w:type="gramStart"/>
      <w:r w:rsidRPr="00F0103F">
        <w:rPr>
          <w:sz w:val="30"/>
          <w:szCs w:val="30"/>
        </w:rPr>
        <w:t>Р</w:t>
      </w:r>
      <w:proofErr w:type="gramEnd"/>
      <w:r w:rsidRPr="00F0103F">
        <w:rPr>
          <w:sz w:val="30"/>
          <w:szCs w:val="30"/>
        </w:rPr>
        <w:t xml:space="preserve"> 54166–2010 (EN 673:1997). Стекло и изделия из него. Методы определения тепловых характеристик. Метод расчета </w:t>
      </w:r>
      <w:r w:rsidRPr="00F0103F">
        <w:rPr>
          <w:sz w:val="30"/>
          <w:szCs w:val="30"/>
        </w:rPr>
        <w:lastRenderedPageBreak/>
        <w:t>сопротивления теплопередаче.</w:t>
      </w:r>
      <w:r>
        <w:rPr>
          <w:sz w:val="30"/>
          <w:szCs w:val="30"/>
        </w:rPr>
        <w:t xml:space="preserve"> </w:t>
      </w:r>
      <w:r w:rsidRPr="00F0103F">
        <w:rPr>
          <w:sz w:val="30"/>
          <w:szCs w:val="30"/>
        </w:rPr>
        <w:t xml:space="preserve">– Москва: </w:t>
      </w:r>
      <w:proofErr w:type="spellStart"/>
      <w:r w:rsidRPr="00F0103F">
        <w:rPr>
          <w:sz w:val="30"/>
          <w:szCs w:val="30"/>
        </w:rPr>
        <w:t>Стандартинформ</w:t>
      </w:r>
      <w:proofErr w:type="spellEnd"/>
      <w:r w:rsidRPr="00F0103F">
        <w:rPr>
          <w:sz w:val="30"/>
          <w:szCs w:val="30"/>
        </w:rPr>
        <w:t>, 2010. – 25 с.</w:t>
      </w:r>
    </w:p>
    <w:p w:rsidR="00754FC3" w:rsidRPr="00F0103F" w:rsidRDefault="00754FC3" w:rsidP="00754FC3">
      <w:pPr>
        <w:numPr>
          <w:ilvl w:val="0"/>
          <w:numId w:val="1"/>
        </w:numPr>
        <w:shd w:val="clear" w:color="auto" w:fill="FFFFFF"/>
        <w:tabs>
          <w:tab w:val="clear" w:pos="360"/>
          <w:tab w:val="num" w:pos="851"/>
        </w:tabs>
        <w:autoSpaceDE w:val="0"/>
        <w:autoSpaceDN w:val="0"/>
        <w:adjustRightInd w:val="0"/>
        <w:ind w:left="0" w:firstLine="426"/>
        <w:jc w:val="both"/>
        <w:rPr>
          <w:sz w:val="30"/>
          <w:szCs w:val="30"/>
        </w:rPr>
      </w:pPr>
      <w:proofErr w:type="spellStart"/>
      <w:r w:rsidRPr="00F0103F">
        <w:rPr>
          <w:sz w:val="30"/>
          <w:szCs w:val="30"/>
        </w:rPr>
        <w:t>Asano</w:t>
      </w:r>
      <w:proofErr w:type="spellEnd"/>
      <w:r w:rsidRPr="00F0103F">
        <w:rPr>
          <w:sz w:val="30"/>
          <w:szCs w:val="30"/>
        </w:rPr>
        <w:t xml:space="preserve">, O Вакуумное остекление в качестве прозрачного теплоизоляционного материала [Электронный ресурс] / </w:t>
      </w:r>
      <w:proofErr w:type="spellStart"/>
      <w:r w:rsidRPr="00F0103F">
        <w:rPr>
          <w:sz w:val="30"/>
          <w:szCs w:val="30"/>
        </w:rPr>
        <w:t>Osamu</w:t>
      </w:r>
      <w:proofErr w:type="spellEnd"/>
      <w:r w:rsidRPr="00F0103F">
        <w:rPr>
          <w:sz w:val="30"/>
          <w:szCs w:val="30"/>
        </w:rPr>
        <w:t xml:space="preserve"> </w:t>
      </w:r>
      <w:proofErr w:type="spellStart"/>
      <w:r w:rsidRPr="00F0103F">
        <w:rPr>
          <w:sz w:val="30"/>
          <w:szCs w:val="30"/>
        </w:rPr>
        <w:t>Asano</w:t>
      </w:r>
      <w:proofErr w:type="spellEnd"/>
      <w:r w:rsidRPr="00F0103F">
        <w:rPr>
          <w:sz w:val="30"/>
          <w:szCs w:val="30"/>
        </w:rPr>
        <w:t xml:space="preserve">, </w:t>
      </w:r>
      <w:proofErr w:type="spellStart"/>
      <w:r w:rsidRPr="00F0103F">
        <w:rPr>
          <w:sz w:val="30"/>
          <w:szCs w:val="30"/>
        </w:rPr>
        <w:t>Toru</w:t>
      </w:r>
      <w:proofErr w:type="spellEnd"/>
      <w:r w:rsidRPr="00F0103F">
        <w:rPr>
          <w:sz w:val="30"/>
          <w:szCs w:val="30"/>
        </w:rPr>
        <w:t xml:space="preserve"> </w:t>
      </w:r>
      <w:proofErr w:type="spellStart"/>
      <w:r w:rsidRPr="00F0103F">
        <w:rPr>
          <w:sz w:val="30"/>
          <w:szCs w:val="30"/>
        </w:rPr>
        <w:t>Futagami</w:t>
      </w:r>
      <w:proofErr w:type="spellEnd"/>
      <w:r w:rsidRPr="00F0103F">
        <w:rPr>
          <w:sz w:val="30"/>
          <w:szCs w:val="30"/>
        </w:rPr>
        <w:t xml:space="preserve">, </w:t>
      </w:r>
      <w:proofErr w:type="spellStart"/>
      <w:r w:rsidRPr="00F0103F">
        <w:rPr>
          <w:sz w:val="30"/>
          <w:szCs w:val="30"/>
        </w:rPr>
        <w:t>Tsuguhisa</w:t>
      </w:r>
      <w:proofErr w:type="spellEnd"/>
      <w:r w:rsidRPr="00F0103F">
        <w:rPr>
          <w:sz w:val="30"/>
          <w:szCs w:val="30"/>
        </w:rPr>
        <w:t xml:space="preserve"> </w:t>
      </w:r>
      <w:proofErr w:type="spellStart"/>
      <w:r w:rsidRPr="00F0103F">
        <w:rPr>
          <w:sz w:val="30"/>
          <w:szCs w:val="30"/>
        </w:rPr>
        <w:t>Takamoto</w:t>
      </w:r>
      <w:proofErr w:type="spellEnd"/>
      <w:r w:rsidRPr="00F0103F">
        <w:rPr>
          <w:sz w:val="30"/>
          <w:szCs w:val="30"/>
        </w:rPr>
        <w:t xml:space="preserve">, </w:t>
      </w:r>
      <w:proofErr w:type="spellStart"/>
      <w:r w:rsidRPr="00F0103F">
        <w:rPr>
          <w:sz w:val="30"/>
          <w:szCs w:val="30"/>
        </w:rPr>
        <w:t>Tetsuo</w:t>
      </w:r>
      <w:proofErr w:type="spellEnd"/>
      <w:r w:rsidRPr="00F0103F">
        <w:rPr>
          <w:sz w:val="30"/>
          <w:szCs w:val="30"/>
        </w:rPr>
        <w:t xml:space="preserve"> </w:t>
      </w:r>
      <w:proofErr w:type="spellStart"/>
      <w:r w:rsidRPr="00F0103F">
        <w:rPr>
          <w:sz w:val="30"/>
          <w:szCs w:val="30"/>
        </w:rPr>
        <w:t>Minaai</w:t>
      </w:r>
      <w:proofErr w:type="spellEnd"/>
      <w:r w:rsidRPr="00F0103F">
        <w:rPr>
          <w:sz w:val="30"/>
          <w:szCs w:val="30"/>
        </w:rPr>
        <w:t xml:space="preserve"> // NIPPON SHEET GLASS CO. </w:t>
      </w:r>
      <w:proofErr w:type="spellStart"/>
      <w:r w:rsidRPr="00F0103F">
        <w:rPr>
          <w:sz w:val="30"/>
          <w:szCs w:val="30"/>
        </w:rPr>
        <w:t>Ltd</w:t>
      </w:r>
      <w:proofErr w:type="spellEnd"/>
      <w:r w:rsidRPr="00F0103F">
        <w:rPr>
          <w:sz w:val="30"/>
          <w:szCs w:val="30"/>
        </w:rPr>
        <w:t xml:space="preserve">. Пер.: </w:t>
      </w:r>
      <w:proofErr w:type="spellStart"/>
      <w:r w:rsidRPr="00F0103F">
        <w:rPr>
          <w:sz w:val="30"/>
          <w:szCs w:val="30"/>
        </w:rPr>
        <w:t>Кобылкин</w:t>
      </w:r>
      <w:proofErr w:type="spellEnd"/>
      <w:r w:rsidRPr="00F0103F">
        <w:rPr>
          <w:sz w:val="30"/>
          <w:szCs w:val="30"/>
        </w:rPr>
        <w:t xml:space="preserve"> Р.Н., – 2009. – URL: http://steklo.com/article/5/ –</w:t>
      </w:r>
      <w:r>
        <w:rPr>
          <w:sz w:val="30"/>
          <w:szCs w:val="30"/>
        </w:rPr>
        <w:t xml:space="preserve"> </w:t>
      </w:r>
      <w:r w:rsidRPr="00F0103F">
        <w:rPr>
          <w:sz w:val="30"/>
          <w:szCs w:val="30"/>
        </w:rPr>
        <w:t>Дата доступа: 16.01.2015.</w:t>
      </w:r>
    </w:p>
    <w:p w:rsidR="00754FC3" w:rsidRPr="00F0103F" w:rsidRDefault="00754FC3" w:rsidP="00754FC3">
      <w:pPr>
        <w:numPr>
          <w:ilvl w:val="0"/>
          <w:numId w:val="1"/>
        </w:numPr>
        <w:shd w:val="clear" w:color="auto" w:fill="FFFFFF"/>
        <w:tabs>
          <w:tab w:val="clear" w:pos="360"/>
          <w:tab w:val="num" w:pos="851"/>
        </w:tabs>
        <w:autoSpaceDE w:val="0"/>
        <w:autoSpaceDN w:val="0"/>
        <w:adjustRightInd w:val="0"/>
        <w:ind w:left="0" w:firstLine="426"/>
        <w:jc w:val="both"/>
        <w:rPr>
          <w:sz w:val="30"/>
          <w:szCs w:val="30"/>
        </w:rPr>
      </w:pPr>
      <w:r w:rsidRPr="00F0103F">
        <w:rPr>
          <w:sz w:val="30"/>
          <w:szCs w:val="30"/>
        </w:rPr>
        <w:t>Шабров, Н.</w:t>
      </w:r>
      <w:r w:rsidR="00021AD8">
        <w:rPr>
          <w:sz w:val="30"/>
          <w:szCs w:val="30"/>
        </w:rPr>
        <w:t> </w:t>
      </w:r>
      <w:r w:rsidRPr="00F0103F">
        <w:rPr>
          <w:sz w:val="30"/>
          <w:szCs w:val="30"/>
        </w:rPr>
        <w:t>Н. Метод конечных элементов в расчетах деталей тепловых двигателей / Н.</w:t>
      </w:r>
      <w:r w:rsidR="00021AD8">
        <w:rPr>
          <w:sz w:val="30"/>
          <w:szCs w:val="30"/>
        </w:rPr>
        <w:t> </w:t>
      </w:r>
      <w:r w:rsidRPr="00F0103F">
        <w:rPr>
          <w:sz w:val="30"/>
          <w:szCs w:val="30"/>
        </w:rPr>
        <w:t>Н. Шабров. – Л.: Машиностроение, 1983. – 212 с.</w:t>
      </w:r>
    </w:p>
    <w:p w:rsidR="00754FC3" w:rsidRPr="00F0103F" w:rsidRDefault="00754FC3" w:rsidP="00754FC3">
      <w:pPr>
        <w:numPr>
          <w:ilvl w:val="0"/>
          <w:numId w:val="1"/>
        </w:numPr>
        <w:shd w:val="clear" w:color="auto" w:fill="FFFFFF"/>
        <w:tabs>
          <w:tab w:val="clear" w:pos="360"/>
          <w:tab w:val="num" w:pos="851"/>
        </w:tabs>
        <w:autoSpaceDE w:val="0"/>
        <w:autoSpaceDN w:val="0"/>
        <w:adjustRightInd w:val="0"/>
        <w:ind w:left="0" w:firstLine="426"/>
        <w:jc w:val="both"/>
        <w:rPr>
          <w:sz w:val="30"/>
          <w:szCs w:val="30"/>
        </w:rPr>
      </w:pPr>
      <w:r w:rsidRPr="00F0103F">
        <w:rPr>
          <w:sz w:val="30"/>
          <w:szCs w:val="30"/>
        </w:rPr>
        <w:t>Малявина, Е.</w:t>
      </w:r>
      <w:r w:rsidR="00021AD8">
        <w:rPr>
          <w:sz w:val="30"/>
          <w:szCs w:val="30"/>
        </w:rPr>
        <w:t> </w:t>
      </w:r>
      <w:r w:rsidRPr="00F0103F">
        <w:rPr>
          <w:sz w:val="30"/>
          <w:szCs w:val="30"/>
        </w:rPr>
        <w:t xml:space="preserve">Г. </w:t>
      </w:r>
      <w:proofErr w:type="spellStart"/>
      <w:r w:rsidRPr="00F0103F">
        <w:rPr>
          <w:sz w:val="30"/>
          <w:szCs w:val="30"/>
        </w:rPr>
        <w:t>Теплопотери</w:t>
      </w:r>
      <w:proofErr w:type="spellEnd"/>
      <w:r w:rsidRPr="00F0103F">
        <w:rPr>
          <w:sz w:val="30"/>
          <w:szCs w:val="30"/>
        </w:rPr>
        <w:t xml:space="preserve"> здания. Справочное пособие / </w:t>
      </w:r>
      <w:r>
        <w:rPr>
          <w:sz w:val="30"/>
          <w:szCs w:val="30"/>
        </w:rPr>
        <w:br/>
      </w:r>
      <w:r w:rsidRPr="00F0103F">
        <w:rPr>
          <w:sz w:val="30"/>
          <w:szCs w:val="30"/>
        </w:rPr>
        <w:t>Е.</w:t>
      </w:r>
      <w:r w:rsidR="00021AD8">
        <w:rPr>
          <w:sz w:val="30"/>
          <w:szCs w:val="30"/>
        </w:rPr>
        <w:t> Г. </w:t>
      </w:r>
      <w:r w:rsidRPr="00F0103F">
        <w:rPr>
          <w:sz w:val="30"/>
          <w:szCs w:val="30"/>
        </w:rPr>
        <w:t xml:space="preserve">Малявина. </w:t>
      </w:r>
      <w:r w:rsidRPr="008A6EE1">
        <w:rPr>
          <w:sz w:val="26"/>
          <w:szCs w:val="26"/>
        </w:rPr>
        <w:t>–</w:t>
      </w:r>
      <w:r w:rsidRPr="00F0103F">
        <w:rPr>
          <w:sz w:val="30"/>
          <w:szCs w:val="30"/>
        </w:rPr>
        <w:t xml:space="preserve"> 2-е изд., </w:t>
      </w:r>
      <w:proofErr w:type="spellStart"/>
      <w:r w:rsidRPr="00F0103F">
        <w:rPr>
          <w:sz w:val="30"/>
          <w:szCs w:val="30"/>
        </w:rPr>
        <w:t>испр</w:t>
      </w:r>
      <w:proofErr w:type="spellEnd"/>
      <w:r w:rsidRPr="00F0103F">
        <w:rPr>
          <w:sz w:val="30"/>
          <w:szCs w:val="30"/>
        </w:rPr>
        <w:t xml:space="preserve">. – М.: АВОК-ПРЕСС, 2011. </w:t>
      </w:r>
      <w:r w:rsidRPr="008A6EE1">
        <w:rPr>
          <w:sz w:val="26"/>
          <w:szCs w:val="26"/>
        </w:rPr>
        <w:t>–</w:t>
      </w:r>
      <w:r w:rsidRPr="00F0103F">
        <w:rPr>
          <w:sz w:val="30"/>
          <w:szCs w:val="30"/>
        </w:rPr>
        <w:t xml:space="preserve"> 144 с.</w:t>
      </w:r>
    </w:p>
    <w:p w:rsidR="00754FC3" w:rsidRPr="00754FC3" w:rsidRDefault="00754FC3" w:rsidP="00021AD8">
      <w:pPr>
        <w:tabs>
          <w:tab w:val="left" w:pos="851"/>
        </w:tabs>
        <w:ind w:firstLine="454"/>
        <w:jc w:val="both"/>
        <w:rPr>
          <w:sz w:val="30"/>
          <w:szCs w:val="30"/>
        </w:rPr>
      </w:pPr>
      <w:r>
        <w:rPr>
          <w:sz w:val="30"/>
          <w:szCs w:val="30"/>
        </w:rPr>
        <w:t>5.</w:t>
      </w:r>
      <w:r w:rsidRPr="00754FC3">
        <w:rPr>
          <w:sz w:val="30"/>
          <w:szCs w:val="30"/>
        </w:rPr>
        <w:tab/>
        <w:t>Митягин, А.</w:t>
      </w:r>
      <w:r w:rsidR="00021AD8">
        <w:rPr>
          <w:sz w:val="30"/>
          <w:szCs w:val="30"/>
        </w:rPr>
        <w:t> </w:t>
      </w:r>
      <w:r w:rsidRPr="00754FC3">
        <w:rPr>
          <w:sz w:val="30"/>
          <w:szCs w:val="30"/>
        </w:rPr>
        <w:t xml:space="preserve">Ю. Технология и оборудование для обработки </w:t>
      </w:r>
      <w:proofErr w:type="gramStart"/>
      <w:r w:rsidRPr="00754FC3">
        <w:rPr>
          <w:sz w:val="30"/>
          <w:szCs w:val="30"/>
        </w:rPr>
        <w:t>ал-</w:t>
      </w:r>
      <w:proofErr w:type="spellStart"/>
      <w:r w:rsidRPr="00754FC3">
        <w:rPr>
          <w:sz w:val="30"/>
          <w:szCs w:val="30"/>
        </w:rPr>
        <w:t>мазных</w:t>
      </w:r>
      <w:proofErr w:type="spellEnd"/>
      <w:proofErr w:type="gramEnd"/>
      <w:r w:rsidRPr="00754FC3">
        <w:rPr>
          <w:sz w:val="30"/>
          <w:szCs w:val="30"/>
        </w:rPr>
        <w:t xml:space="preserve"> материалов современной техники/ А.</w:t>
      </w:r>
      <w:r w:rsidR="00021AD8">
        <w:rPr>
          <w:sz w:val="30"/>
          <w:szCs w:val="30"/>
        </w:rPr>
        <w:t> </w:t>
      </w:r>
      <w:r w:rsidRPr="00754FC3">
        <w:rPr>
          <w:sz w:val="30"/>
          <w:szCs w:val="30"/>
        </w:rPr>
        <w:t>Ю.</w:t>
      </w:r>
      <w:r w:rsidR="00021AD8">
        <w:rPr>
          <w:sz w:val="30"/>
          <w:szCs w:val="30"/>
        </w:rPr>
        <w:t> </w:t>
      </w:r>
      <w:r w:rsidRPr="00754FC3">
        <w:rPr>
          <w:sz w:val="30"/>
          <w:szCs w:val="30"/>
        </w:rPr>
        <w:t>Митягин, А.</w:t>
      </w:r>
      <w:r w:rsidR="00021AD8">
        <w:rPr>
          <w:sz w:val="30"/>
          <w:szCs w:val="30"/>
        </w:rPr>
        <w:t> </w:t>
      </w:r>
      <w:r w:rsidRPr="00754FC3">
        <w:rPr>
          <w:sz w:val="30"/>
          <w:szCs w:val="30"/>
        </w:rPr>
        <w:t>А.</w:t>
      </w:r>
      <w:r w:rsidR="00021AD8">
        <w:rPr>
          <w:sz w:val="30"/>
          <w:szCs w:val="30"/>
        </w:rPr>
        <w:t> </w:t>
      </w:r>
      <w:r w:rsidRPr="00754FC3">
        <w:rPr>
          <w:sz w:val="30"/>
          <w:szCs w:val="30"/>
        </w:rPr>
        <w:t>Алтухов, А.</w:t>
      </w:r>
      <w:r w:rsidR="00021AD8">
        <w:rPr>
          <w:sz w:val="30"/>
          <w:szCs w:val="30"/>
        </w:rPr>
        <w:t> </w:t>
      </w:r>
      <w:r w:rsidRPr="00754FC3">
        <w:rPr>
          <w:sz w:val="30"/>
          <w:szCs w:val="30"/>
        </w:rPr>
        <w:t>Б.</w:t>
      </w:r>
      <w:r w:rsidR="00021AD8">
        <w:rPr>
          <w:sz w:val="30"/>
          <w:szCs w:val="30"/>
        </w:rPr>
        <w:t> </w:t>
      </w:r>
      <w:r w:rsidRPr="00754FC3">
        <w:rPr>
          <w:sz w:val="30"/>
          <w:szCs w:val="30"/>
        </w:rPr>
        <w:t>Митягина// Технология и конструирование в электронной аппаратуре. – 2009. – № 1. – С. 53–58.</w:t>
      </w:r>
    </w:p>
    <w:p w:rsidR="00BD6A78" w:rsidRPr="00754FC3" w:rsidRDefault="00754FC3" w:rsidP="00021AD8">
      <w:pPr>
        <w:ind w:firstLine="454"/>
        <w:jc w:val="both"/>
        <w:rPr>
          <w:sz w:val="30"/>
          <w:szCs w:val="30"/>
        </w:rPr>
      </w:pPr>
      <w:r>
        <w:rPr>
          <w:sz w:val="30"/>
          <w:szCs w:val="30"/>
        </w:rPr>
        <w:t>6</w:t>
      </w:r>
      <w:r w:rsidRPr="00754FC3">
        <w:rPr>
          <w:sz w:val="30"/>
          <w:szCs w:val="30"/>
        </w:rPr>
        <w:t>.</w:t>
      </w:r>
      <w:r w:rsidRPr="00754FC3">
        <w:rPr>
          <w:sz w:val="30"/>
          <w:szCs w:val="30"/>
        </w:rPr>
        <w:tab/>
        <w:t>Физические основы лазерной обработки алмазов: в 15 кн.: учеб</w:t>
      </w:r>
      <w:proofErr w:type="gramStart"/>
      <w:r w:rsidRPr="00754FC3">
        <w:rPr>
          <w:sz w:val="30"/>
          <w:szCs w:val="30"/>
        </w:rPr>
        <w:t>.</w:t>
      </w:r>
      <w:proofErr w:type="gramEnd"/>
      <w:r w:rsidRPr="00754FC3">
        <w:rPr>
          <w:sz w:val="30"/>
          <w:szCs w:val="30"/>
        </w:rPr>
        <w:t xml:space="preserve"> </w:t>
      </w:r>
      <w:proofErr w:type="gramStart"/>
      <w:r w:rsidRPr="00754FC3">
        <w:rPr>
          <w:sz w:val="30"/>
          <w:szCs w:val="30"/>
        </w:rPr>
        <w:t>п</w:t>
      </w:r>
      <w:proofErr w:type="gramEnd"/>
      <w:r w:rsidRPr="00754FC3">
        <w:rPr>
          <w:sz w:val="30"/>
          <w:szCs w:val="30"/>
        </w:rPr>
        <w:t xml:space="preserve">особие для </w:t>
      </w:r>
      <w:proofErr w:type="spellStart"/>
      <w:r w:rsidRPr="00754FC3">
        <w:rPr>
          <w:sz w:val="30"/>
          <w:szCs w:val="30"/>
        </w:rPr>
        <w:t>ВТУЗов</w:t>
      </w:r>
      <w:proofErr w:type="spellEnd"/>
      <w:r w:rsidRPr="00754FC3">
        <w:rPr>
          <w:sz w:val="30"/>
          <w:szCs w:val="30"/>
        </w:rPr>
        <w:t xml:space="preserve"> / А.</w:t>
      </w:r>
      <w:r w:rsidR="00021AD8">
        <w:rPr>
          <w:sz w:val="30"/>
          <w:szCs w:val="30"/>
        </w:rPr>
        <w:t> </w:t>
      </w:r>
      <w:r w:rsidRPr="00754FC3">
        <w:rPr>
          <w:sz w:val="30"/>
          <w:szCs w:val="30"/>
        </w:rPr>
        <w:t>И.</w:t>
      </w:r>
      <w:r w:rsidR="00021AD8">
        <w:t> </w:t>
      </w:r>
      <w:proofErr w:type="spellStart"/>
      <w:r w:rsidRPr="00754FC3">
        <w:rPr>
          <w:sz w:val="30"/>
          <w:szCs w:val="30"/>
        </w:rPr>
        <w:t>Шкадов</w:t>
      </w:r>
      <w:proofErr w:type="spellEnd"/>
      <w:r w:rsidRPr="00754FC3">
        <w:rPr>
          <w:sz w:val="30"/>
          <w:szCs w:val="30"/>
        </w:rPr>
        <w:t>; под ред. А.</w:t>
      </w:r>
      <w:r w:rsidR="00021AD8">
        <w:rPr>
          <w:sz w:val="30"/>
          <w:szCs w:val="30"/>
        </w:rPr>
        <w:t> </w:t>
      </w:r>
      <w:r w:rsidRPr="00754FC3">
        <w:rPr>
          <w:sz w:val="30"/>
          <w:szCs w:val="30"/>
        </w:rPr>
        <w:t>М.</w:t>
      </w:r>
      <w:r w:rsidR="00021AD8">
        <w:rPr>
          <w:sz w:val="30"/>
          <w:szCs w:val="30"/>
        </w:rPr>
        <w:t> </w:t>
      </w:r>
      <w:bookmarkStart w:id="0" w:name="_GoBack"/>
      <w:bookmarkEnd w:id="0"/>
      <w:proofErr w:type="spellStart"/>
      <w:r w:rsidRPr="00754FC3">
        <w:rPr>
          <w:sz w:val="30"/>
          <w:szCs w:val="30"/>
        </w:rPr>
        <w:t>Бочарова</w:t>
      </w:r>
      <w:proofErr w:type="spellEnd"/>
      <w:r w:rsidRPr="00754FC3">
        <w:rPr>
          <w:sz w:val="30"/>
          <w:szCs w:val="30"/>
        </w:rPr>
        <w:t>. – Смоленск, 1997. − Кн. 3: Физические основы лазерной обработки алмазов. − 288 с.</w:t>
      </w:r>
    </w:p>
    <w:p w:rsidR="006619AD" w:rsidRPr="00754FC3" w:rsidRDefault="006619AD">
      <w:pPr>
        <w:rPr>
          <w:sz w:val="30"/>
          <w:szCs w:val="30"/>
        </w:rPr>
      </w:pPr>
    </w:p>
    <w:sectPr w:rsidR="006619AD" w:rsidRPr="00754FC3" w:rsidSect="00BD6A78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E4D58"/>
    <w:multiLevelType w:val="hybridMultilevel"/>
    <w:tmpl w:val="CA06C66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D0A"/>
    <w:rsid w:val="00021AD8"/>
    <w:rsid w:val="00266157"/>
    <w:rsid w:val="0038685C"/>
    <w:rsid w:val="004073B7"/>
    <w:rsid w:val="004C17BD"/>
    <w:rsid w:val="006619AD"/>
    <w:rsid w:val="00754FC3"/>
    <w:rsid w:val="007668F9"/>
    <w:rsid w:val="009B0E11"/>
    <w:rsid w:val="009B5790"/>
    <w:rsid w:val="00A52D0A"/>
    <w:rsid w:val="00BB6930"/>
    <w:rsid w:val="00BD6A78"/>
    <w:rsid w:val="00C40996"/>
    <w:rsid w:val="00D57B76"/>
    <w:rsid w:val="00F3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A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D6A78"/>
    <w:pPr>
      <w:keepNext/>
      <w:jc w:val="both"/>
      <w:outlineLvl w:val="0"/>
    </w:pPr>
    <w:rPr>
      <w:szCs w:val="20"/>
    </w:rPr>
  </w:style>
  <w:style w:type="paragraph" w:styleId="4">
    <w:name w:val="heading 4"/>
    <w:basedOn w:val="a"/>
    <w:next w:val="a"/>
    <w:link w:val="40"/>
    <w:qFormat/>
    <w:rsid w:val="00BD6A78"/>
    <w:pPr>
      <w:keepNext/>
      <w:jc w:val="center"/>
      <w:outlineLvl w:val="3"/>
    </w:pPr>
    <w:rPr>
      <w:i/>
      <w:szCs w:val="20"/>
    </w:rPr>
  </w:style>
  <w:style w:type="paragraph" w:styleId="5">
    <w:name w:val="heading 5"/>
    <w:basedOn w:val="a"/>
    <w:next w:val="a"/>
    <w:link w:val="50"/>
    <w:qFormat/>
    <w:rsid w:val="00BD6A78"/>
    <w:pPr>
      <w:keepNext/>
      <w:jc w:val="center"/>
      <w:outlineLvl w:val="4"/>
    </w:pPr>
    <w:rPr>
      <w:b/>
      <w:bCs/>
      <w:iCs/>
      <w:sz w:val="20"/>
      <w:szCs w:val="1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D6A7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BD6A78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BD6A78"/>
    <w:rPr>
      <w:rFonts w:ascii="Times New Roman" w:eastAsia="Times New Roman" w:hAnsi="Times New Roman" w:cs="Times New Roman"/>
      <w:b/>
      <w:bCs/>
      <w:iCs/>
      <w:sz w:val="20"/>
      <w:szCs w:val="19"/>
      <w:lang w:eastAsia="ru-RU"/>
    </w:rPr>
  </w:style>
  <w:style w:type="character" w:styleId="a3">
    <w:name w:val="Hyperlink"/>
    <w:rsid w:val="00BD6A78"/>
    <w:rPr>
      <w:b/>
      <w:bCs/>
      <w:strike w:val="0"/>
      <w:dstrike w:val="0"/>
      <w:color w:val="C64934"/>
      <w:u w:val="none"/>
      <w:effect w:val="none"/>
    </w:rPr>
  </w:style>
  <w:style w:type="paragraph" w:customStyle="1" w:styleId="11">
    <w:name w:val="Знак Знак11"/>
    <w:basedOn w:val="a"/>
    <w:rsid w:val="00BD6A78"/>
    <w:pPr>
      <w:spacing w:after="160" w:line="240" w:lineRule="exact"/>
    </w:pPr>
    <w:rPr>
      <w:rFonts w:ascii="Arial" w:hAnsi="Arial" w:cs="Arial"/>
      <w:sz w:val="20"/>
      <w:szCs w:val="20"/>
      <w:lang w:val="de-CH" w:eastAsia="de-CH"/>
    </w:rPr>
  </w:style>
  <w:style w:type="paragraph" w:styleId="a4">
    <w:name w:val="Balloon Text"/>
    <w:basedOn w:val="a"/>
    <w:link w:val="a5"/>
    <w:uiPriority w:val="99"/>
    <w:semiHidden/>
    <w:unhideWhenUsed/>
    <w:rsid w:val="00BD6A7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6A7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A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D6A78"/>
    <w:pPr>
      <w:keepNext/>
      <w:jc w:val="both"/>
      <w:outlineLvl w:val="0"/>
    </w:pPr>
    <w:rPr>
      <w:szCs w:val="20"/>
    </w:rPr>
  </w:style>
  <w:style w:type="paragraph" w:styleId="4">
    <w:name w:val="heading 4"/>
    <w:basedOn w:val="a"/>
    <w:next w:val="a"/>
    <w:link w:val="40"/>
    <w:qFormat/>
    <w:rsid w:val="00BD6A78"/>
    <w:pPr>
      <w:keepNext/>
      <w:jc w:val="center"/>
      <w:outlineLvl w:val="3"/>
    </w:pPr>
    <w:rPr>
      <w:i/>
      <w:szCs w:val="20"/>
    </w:rPr>
  </w:style>
  <w:style w:type="paragraph" w:styleId="5">
    <w:name w:val="heading 5"/>
    <w:basedOn w:val="a"/>
    <w:next w:val="a"/>
    <w:link w:val="50"/>
    <w:qFormat/>
    <w:rsid w:val="00BD6A78"/>
    <w:pPr>
      <w:keepNext/>
      <w:jc w:val="center"/>
      <w:outlineLvl w:val="4"/>
    </w:pPr>
    <w:rPr>
      <w:b/>
      <w:bCs/>
      <w:iCs/>
      <w:sz w:val="20"/>
      <w:szCs w:val="1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D6A7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BD6A78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BD6A78"/>
    <w:rPr>
      <w:rFonts w:ascii="Times New Roman" w:eastAsia="Times New Roman" w:hAnsi="Times New Roman" w:cs="Times New Roman"/>
      <w:b/>
      <w:bCs/>
      <w:iCs/>
      <w:sz w:val="20"/>
      <w:szCs w:val="19"/>
      <w:lang w:eastAsia="ru-RU"/>
    </w:rPr>
  </w:style>
  <w:style w:type="character" w:styleId="a3">
    <w:name w:val="Hyperlink"/>
    <w:rsid w:val="00BD6A78"/>
    <w:rPr>
      <w:b/>
      <w:bCs/>
      <w:strike w:val="0"/>
      <w:dstrike w:val="0"/>
      <w:color w:val="C64934"/>
      <w:u w:val="none"/>
      <w:effect w:val="none"/>
    </w:rPr>
  </w:style>
  <w:style w:type="paragraph" w:customStyle="1" w:styleId="11">
    <w:name w:val="Знак Знак11"/>
    <w:basedOn w:val="a"/>
    <w:rsid w:val="00BD6A78"/>
    <w:pPr>
      <w:spacing w:after="160" w:line="240" w:lineRule="exact"/>
    </w:pPr>
    <w:rPr>
      <w:rFonts w:ascii="Arial" w:hAnsi="Arial" w:cs="Arial"/>
      <w:sz w:val="20"/>
      <w:szCs w:val="20"/>
      <w:lang w:val="de-CH" w:eastAsia="de-CH"/>
    </w:rPr>
  </w:style>
  <w:style w:type="paragraph" w:styleId="a4">
    <w:name w:val="Balloon Text"/>
    <w:basedOn w:val="a"/>
    <w:link w:val="a5"/>
    <w:uiPriority w:val="99"/>
    <w:semiHidden/>
    <w:unhideWhenUsed/>
    <w:rsid w:val="00BD6A7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6A7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ib.gsu.by/handle/123456789/944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308</Words>
  <Characters>1758</Characters>
  <Application>Microsoft Office Word</Application>
  <DocSecurity>0</DocSecurity>
  <Lines>14</Lines>
  <Paragraphs>4</Paragraphs>
  <ScaleCrop>false</ScaleCrop>
  <Company>Krokoz™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Sereda</dc:creator>
  <cp:keywords/>
  <dc:description/>
  <cp:lastModifiedBy>Andrej Sereda</cp:lastModifiedBy>
  <cp:revision>11</cp:revision>
  <dcterms:created xsi:type="dcterms:W3CDTF">2019-01-11T12:10:00Z</dcterms:created>
  <dcterms:modified xsi:type="dcterms:W3CDTF">2021-01-18T12:46:00Z</dcterms:modified>
</cp:coreProperties>
</file>