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015098" w14:textId="77777777" w:rsidR="00E2679C" w:rsidRPr="00F659D6" w:rsidRDefault="00AE462F" w:rsidP="00E2679C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 w:rsidRPr="00AE462F">
        <w:rPr>
          <w:rFonts w:eastAsia="Times New Roman"/>
          <w:color w:val="000000"/>
        </w:rPr>
        <w:t>МИНИСТЕРСТВО НАУКИ И ВЫСШЕГО ОБРАЗОВАНИЯ</w:t>
      </w:r>
      <w:r w:rsidR="00E2679C" w:rsidRPr="00F659D6">
        <w:rPr>
          <w:rFonts w:eastAsia="Times New Roman"/>
          <w:color w:val="000000"/>
        </w:rPr>
        <w:br/>
        <w:t>РОССИЙСКОЙ ФЕДЕРАЦИИ</w:t>
      </w:r>
      <w:r w:rsidR="00E2679C" w:rsidRPr="00F659D6">
        <w:rPr>
          <w:rFonts w:eastAsia="Times New Roman"/>
          <w:bCs/>
          <w:color w:val="000000"/>
        </w:rPr>
        <w:t xml:space="preserve"> </w:t>
      </w:r>
    </w:p>
    <w:p w14:paraId="4E7DC73C" w14:textId="77777777" w:rsidR="00E2679C" w:rsidRPr="00F659D6" w:rsidRDefault="00AE462F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>ф</w:t>
      </w:r>
      <w:r w:rsidR="00E2679C" w:rsidRPr="00F659D6">
        <w:rPr>
          <w:rFonts w:eastAsia="Times New Roman"/>
          <w:bCs/>
          <w:color w:val="000000"/>
        </w:rPr>
        <w:t xml:space="preserve">едеральное государственное автономное </w:t>
      </w:r>
      <w:r w:rsidR="00E2679C" w:rsidRPr="00F659D6"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 w:rsidR="00E2679C" w:rsidRPr="00F659D6">
        <w:rPr>
          <w:rFonts w:eastAsia="Times New Roman"/>
          <w:color w:val="000000"/>
        </w:rPr>
        <w:br/>
      </w:r>
      <w:r w:rsidR="00E2679C" w:rsidRPr="00F659D6"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 w:rsidR="00E2679C" w:rsidRPr="00F659D6">
        <w:rPr>
          <w:rFonts w:eastAsia="Times New Roman"/>
          <w:bCs/>
          <w:color w:val="000000"/>
        </w:rPr>
        <w:br/>
        <w:t>имени академика С.П. Королева»</w:t>
      </w:r>
    </w:p>
    <w:p w14:paraId="4A5137EA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bCs/>
          <w:color w:val="000000"/>
        </w:rPr>
        <w:t>(Самарский университет)</w:t>
      </w:r>
    </w:p>
    <w:p w14:paraId="28DAF429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72D58ECD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ED7935">
        <w:rPr>
          <w:rFonts w:eastAsia="Times New Roman"/>
          <w:color w:val="000000"/>
        </w:rPr>
        <w:t>Институт информатики, математики и электроники</w:t>
      </w:r>
    </w:p>
    <w:p w14:paraId="05D43A60" w14:textId="5EF8C805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color w:val="000000"/>
        </w:rPr>
        <w:br/>
        <w:t xml:space="preserve">Кафедра </w:t>
      </w:r>
      <w:r w:rsidR="00AE363F">
        <w:rPr>
          <w:rFonts w:eastAsia="Times New Roman"/>
          <w:color w:val="000000"/>
        </w:rPr>
        <w:t>ПИАШ</w:t>
      </w:r>
    </w:p>
    <w:p w14:paraId="39D01791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F24F355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7980607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E2C2804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F07E363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CAB472D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1D646B6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463AB41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EADAF42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8295E3B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610BC73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B1A5866" w14:textId="747D267B" w:rsidR="00E2679C" w:rsidRPr="00ED7935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  <w:r w:rsidRPr="00ED7935">
        <w:rPr>
          <w:sz w:val="28"/>
          <w:szCs w:val="26"/>
        </w:rPr>
        <w:t xml:space="preserve">Отчет по </w:t>
      </w:r>
      <w:r w:rsidR="00E369C1" w:rsidRPr="00ED7935">
        <w:rPr>
          <w:sz w:val="28"/>
          <w:szCs w:val="26"/>
        </w:rPr>
        <w:t>лабораторной работе №</w:t>
      </w:r>
      <w:r w:rsidR="00CE1196" w:rsidRPr="00ED7935">
        <w:rPr>
          <w:sz w:val="28"/>
          <w:szCs w:val="26"/>
        </w:rPr>
        <w:t xml:space="preserve"> </w:t>
      </w:r>
      <w:r w:rsidR="00BE1487">
        <w:rPr>
          <w:sz w:val="28"/>
          <w:szCs w:val="26"/>
        </w:rPr>
        <w:t>4</w:t>
      </w:r>
    </w:p>
    <w:p w14:paraId="69292C75" w14:textId="0F22A081" w:rsidR="00803DBB" w:rsidRDefault="00E2679C" w:rsidP="00803DBB">
      <w:pPr>
        <w:pStyle w:val="a3"/>
        <w:tabs>
          <w:tab w:val="left" w:pos="0"/>
        </w:tabs>
        <w:ind w:right="21"/>
        <w:rPr>
          <w:sz w:val="28"/>
          <w:szCs w:val="26"/>
        </w:rPr>
      </w:pPr>
      <w:r w:rsidRPr="007B5D80">
        <w:rPr>
          <w:sz w:val="28"/>
          <w:szCs w:val="26"/>
        </w:rPr>
        <w:t>Дисциплина</w:t>
      </w:r>
      <w:r w:rsidRPr="00841390">
        <w:rPr>
          <w:sz w:val="28"/>
          <w:szCs w:val="26"/>
        </w:rPr>
        <w:t>: «</w:t>
      </w:r>
      <w:r w:rsidR="00803DBB" w:rsidRPr="00803DBB">
        <w:rPr>
          <w:sz w:val="28"/>
          <w:szCs w:val="26"/>
        </w:rPr>
        <w:t>Проектирование программных комплексов</w:t>
      </w:r>
      <w:r w:rsidRPr="00841390">
        <w:rPr>
          <w:sz w:val="28"/>
          <w:szCs w:val="26"/>
        </w:rPr>
        <w:t>»</w:t>
      </w:r>
    </w:p>
    <w:p w14:paraId="483925AF" w14:textId="77777777" w:rsidR="00803DBB" w:rsidRDefault="00803DBB" w:rsidP="00803DBB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14:paraId="467A9ABB" w14:textId="77777777" w:rsidR="00803DBB" w:rsidRDefault="00803DBB" w:rsidP="00803DBB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14:paraId="01840AC0" w14:textId="53678C34" w:rsidR="00E2679C" w:rsidRPr="00803DBB" w:rsidRDefault="00E2679C" w:rsidP="00803DBB">
      <w:pPr>
        <w:pStyle w:val="a3"/>
        <w:tabs>
          <w:tab w:val="left" w:pos="0"/>
        </w:tabs>
        <w:ind w:right="21"/>
        <w:rPr>
          <w:sz w:val="28"/>
          <w:szCs w:val="26"/>
        </w:rPr>
      </w:pPr>
      <w:r w:rsidRPr="007B5D80">
        <w:rPr>
          <w:sz w:val="28"/>
          <w:szCs w:val="26"/>
        </w:rPr>
        <w:t>Тема</w:t>
      </w:r>
      <w:r w:rsidRPr="00C87654">
        <w:rPr>
          <w:sz w:val="28"/>
          <w:szCs w:val="26"/>
        </w:rPr>
        <w:t>:</w:t>
      </w:r>
      <w:r w:rsidRPr="00C87654">
        <w:rPr>
          <w:b/>
          <w:sz w:val="28"/>
          <w:szCs w:val="26"/>
        </w:rPr>
        <w:t xml:space="preserve"> </w:t>
      </w:r>
      <w:r w:rsidRPr="007F2FBF">
        <w:rPr>
          <w:sz w:val="28"/>
          <w:szCs w:val="26"/>
        </w:rPr>
        <w:t>«</w:t>
      </w:r>
      <w:r w:rsidR="00803DBB" w:rsidRPr="00803DBB">
        <w:rPr>
          <w:sz w:val="28"/>
          <w:szCs w:val="26"/>
        </w:rPr>
        <w:t>Функциональное моделирование архитектуры программного средства</w:t>
      </w:r>
      <w:r w:rsidRPr="007F2FBF">
        <w:rPr>
          <w:sz w:val="28"/>
          <w:szCs w:val="26"/>
        </w:rPr>
        <w:t>»</w:t>
      </w:r>
    </w:p>
    <w:p w14:paraId="419D184E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AA18275" w14:textId="40533333" w:rsidR="008D7E11" w:rsidRPr="009C590B" w:rsidRDefault="008D7E11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CD4A923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0569A80B" w14:textId="14C92E92" w:rsidR="00E2679C" w:rsidRPr="00BC2C1A" w:rsidRDefault="00ED7935" w:rsidP="00AE462F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 xml:space="preserve">                                                      </w:t>
      </w:r>
      <w:r w:rsidR="00E2679C" w:rsidRPr="007B5D80">
        <w:rPr>
          <w:sz w:val="28"/>
          <w:szCs w:val="26"/>
        </w:rPr>
        <w:t>Выполнил</w:t>
      </w:r>
      <w:r w:rsidR="00E2679C">
        <w:rPr>
          <w:sz w:val="28"/>
          <w:szCs w:val="26"/>
        </w:rPr>
        <w:t xml:space="preserve">: </w:t>
      </w:r>
      <w:r>
        <w:rPr>
          <w:sz w:val="28"/>
          <w:szCs w:val="26"/>
        </w:rPr>
        <w:t>Войтенков Иван и  Гущин Даниил</w:t>
      </w:r>
    </w:p>
    <w:p w14:paraId="41605915" w14:textId="3549BB11" w:rsidR="00E2679C" w:rsidRPr="007B5D80" w:rsidRDefault="00AE462F" w:rsidP="00AE462F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</w:r>
      <w:r w:rsidR="00E2679C" w:rsidRPr="007B5D80">
        <w:rPr>
          <w:sz w:val="28"/>
          <w:szCs w:val="26"/>
        </w:rPr>
        <w:t>Группа</w:t>
      </w:r>
      <w:r>
        <w:rPr>
          <w:sz w:val="28"/>
          <w:szCs w:val="26"/>
        </w:rPr>
        <w:t xml:space="preserve">: </w:t>
      </w:r>
      <w:r w:rsidR="00ED7935">
        <w:rPr>
          <w:sz w:val="28"/>
          <w:szCs w:val="26"/>
        </w:rPr>
        <w:t>3103</w:t>
      </w:r>
    </w:p>
    <w:p w14:paraId="28463F1D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29F01620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A8D9440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47D5828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7ABC893" w14:textId="77777777" w:rsidR="00AE462F" w:rsidRDefault="00AE462F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43AABA3" w14:textId="77777777" w:rsidR="00AE462F" w:rsidRDefault="00AE462F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288469C" w14:textId="3284BE9E" w:rsidR="006F1B87" w:rsidRDefault="006F1B87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80BB04C" w14:textId="737742F3" w:rsidR="008D7E11" w:rsidRDefault="008D7E11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0616D2B" w14:textId="67100F46" w:rsidR="005E5D5D" w:rsidRDefault="00AE462F" w:rsidP="001501F0">
      <w:pPr>
        <w:pStyle w:val="a3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</w:t>
      </w:r>
      <w:r w:rsidRPr="000F6F54">
        <w:rPr>
          <w:sz w:val="28"/>
          <w:szCs w:val="26"/>
        </w:rPr>
        <w:t xml:space="preserve"> </w:t>
      </w:r>
      <w:r w:rsidR="00E2679C" w:rsidRPr="000F6F54">
        <w:rPr>
          <w:sz w:val="28"/>
          <w:szCs w:val="26"/>
        </w:rPr>
        <w:t>20</w:t>
      </w:r>
      <w:r w:rsidR="00841390" w:rsidRPr="000F6F54">
        <w:rPr>
          <w:sz w:val="28"/>
          <w:szCs w:val="26"/>
        </w:rPr>
        <w:t>2</w:t>
      </w:r>
      <w:r w:rsidR="00AE363F">
        <w:rPr>
          <w:sz w:val="28"/>
          <w:szCs w:val="26"/>
        </w:rPr>
        <w:t>5</w:t>
      </w:r>
      <w:r w:rsidRPr="000F6F54">
        <w:rPr>
          <w:b/>
        </w:rPr>
        <w:br w:type="page"/>
      </w:r>
    </w:p>
    <w:p w14:paraId="08F8E43C" w14:textId="4343C7D7" w:rsidR="00815607" w:rsidRPr="00E56537" w:rsidRDefault="00815607" w:rsidP="00141BB2">
      <w:pPr>
        <w:pStyle w:val="3"/>
        <w:shd w:val="clear" w:color="auto" w:fill="FFFFFF"/>
        <w:spacing w:before="480" w:beforeAutospacing="0" w:after="400" w:afterAutospacing="0" w:line="450" w:lineRule="atLeast"/>
        <w:jc w:val="center"/>
        <w:rPr>
          <w:color w:val="0F1115"/>
          <w:sz w:val="28"/>
          <w:szCs w:val="28"/>
        </w:rPr>
      </w:pPr>
      <w:r w:rsidRPr="00E56537">
        <w:rPr>
          <w:rStyle w:val="ac"/>
          <w:b/>
          <w:bCs/>
          <w:color w:val="0F1115"/>
          <w:sz w:val="28"/>
          <w:szCs w:val="28"/>
        </w:rPr>
        <w:lastRenderedPageBreak/>
        <w:t>ХОД ВЫПОЛНЕНИЯ РАБОТЫ</w:t>
      </w:r>
    </w:p>
    <w:p w14:paraId="039E938B" w14:textId="42F59547" w:rsidR="005E3008" w:rsidRDefault="005E3008" w:rsidP="00141BB2">
      <w:pPr>
        <w:pStyle w:val="a5"/>
        <w:numPr>
          <w:ilvl w:val="0"/>
          <w:numId w:val="27"/>
        </w:numPr>
        <w:tabs>
          <w:tab w:val="left" w:pos="1134"/>
        </w:tabs>
        <w:spacing w:before="100" w:line="288" w:lineRule="auto"/>
        <w:ind w:left="360"/>
        <w:jc w:val="left"/>
        <w:rPr>
          <w:b/>
        </w:rPr>
      </w:pPr>
      <w:r w:rsidRPr="005E3008">
        <w:rPr>
          <w:b/>
        </w:rPr>
        <w:t>Описание функциональных требований (ЛР2)</w:t>
      </w:r>
    </w:p>
    <w:p w14:paraId="36D77C8B" w14:textId="77777777" w:rsidR="005E3008" w:rsidRPr="005E3008" w:rsidRDefault="005E3008" w:rsidP="00141BB2">
      <w:pPr>
        <w:shd w:val="clear" w:color="auto" w:fill="FFFFFF"/>
        <w:spacing w:before="100" w:after="100"/>
        <w:ind w:firstLine="0"/>
        <w:rPr>
          <w:rFonts w:eastAsia="Times New Roman"/>
          <w:color w:val="0F1115"/>
        </w:rPr>
      </w:pPr>
      <w:r w:rsidRPr="005E3008">
        <w:rPr>
          <w:rFonts w:eastAsia="Times New Roman"/>
          <w:color w:val="0F1115"/>
        </w:rPr>
        <w:t>Система анализа рисков на производстве предназначена для автоматизированного выявления, оценки и минимизации потенциальных угроз производственному процессу. Основные функциональные требования включают:</w:t>
      </w:r>
    </w:p>
    <w:p w14:paraId="03D1A13D" w14:textId="77777777" w:rsidR="005E3008" w:rsidRPr="005E3008" w:rsidRDefault="005E3008" w:rsidP="005E3008">
      <w:pPr>
        <w:numPr>
          <w:ilvl w:val="0"/>
          <w:numId w:val="28"/>
        </w:numPr>
        <w:shd w:val="clear" w:color="auto" w:fill="FFFFFF"/>
        <w:spacing w:before="20"/>
        <w:ind w:left="0"/>
        <w:rPr>
          <w:rFonts w:eastAsia="Times New Roman"/>
          <w:color w:val="0F1115"/>
        </w:rPr>
      </w:pPr>
      <w:r w:rsidRPr="005E3008">
        <w:rPr>
          <w:rFonts w:eastAsia="Times New Roman"/>
          <w:bCs/>
          <w:color w:val="0F1115"/>
        </w:rPr>
        <w:t>Сбор данных:</w:t>
      </w:r>
      <w:r w:rsidRPr="005E3008">
        <w:rPr>
          <w:rFonts w:eastAsia="Times New Roman"/>
          <w:color w:val="0F1115"/>
        </w:rPr>
        <w:t> Система должна получать данные о ходе производства от датчиков, операторов и систем учёта.</w:t>
      </w:r>
    </w:p>
    <w:p w14:paraId="1C23523E" w14:textId="77777777" w:rsidR="005E3008" w:rsidRPr="005E3008" w:rsidRDefault="005E3008" w:rsidP="005E3008">
      <w:pPr>
        <w:numPr>
          <w:ilvl w:val="0"/>
          <w:numId w:val="28"/>
        </w:numPr>
        <w:shd w:val="clear" w:color="auto" w:fill="FFFFFF"/>
        <w:spacing w:before="100" w:beforeAutospacing="1"/>
        <w:ind w:left="0"/>
        <w:rPr>
          <w:rFonts w:eastAsia="Times New Roman"/>
          <w:color w:val="0F1115"/>
        </w:rPr>
      </w:pPr>
      <w:r w:rsidRPr="005E3008">
        <w:rPr>
          <w:rFonts w:eastAsia="Times New Roman"/>
          <w:bCs/>
          <w:color w:val="0F1115"/>
        </w:rPr>
        <w:t>Идентификация рисков:</w:t>
      </w:r>
      <w:r w:rsidRPr="005E3008">
        <w:rPr>
          <w:rFonts w:eastAsia="Times New Roman"/>
          <w:color w:val="0F1115"/>
        </w:rPr>
        <w:t> Автоматическое выявление отклонений от нормы и потенциально опасных ситуаций.</w:t>
      </w:r>
    </w:p>
    <w:p w14:paraId="1216C707" w14:textId="77777777" w:rsidR="005E3008" w:rsidRPr="005E3008" w:rsidRDefault="005E3008" w:rsidP="005E3008">
      <w:pPr>
        <w:numPr>
          <w:ilvl w:val="0"/>
          <w:numId w:val="28"/>
        </w:numPr>
        <w:shd w:val="clear" w:color="auto" w:fill="FFFFFF"/>
        <w:spacing w:before="100" w:beforeAutospacing="1"/>
        <w:ind w:left="0"/>
        <w:rPr>
          <w:rFonts w:eastAsia="Times New Roman"/>
          <w:color w:val="0F1115"/>
        </w:rPr>
      </w:pPr>
      <w:r w:rsidRPr="005E3008">
        <w:rPr>
          <w:rFonts w:eastAsia="Times New Roman"/>
          <w:bCs/>
          <w:color w:val="0F1115"/>
        </w:rPr>
        <w:t>Оценка рисков:</w:t>
      </w:r>
      <w:r w:rsidRPr="005E3008">
        <w:rPr>
          <w:rFonts w:eastAsia="Times New Roman"/>
          <w:color w:val="0F1115"/>
        </w:rPr>
        <w:t> Классификация выявленных инцидентов по типам (экономические, технологические, качества, безопасности) и оценка их тяжести.</w:t>
      </w:r>
    </w:p>
    <w:p w14:paraId="0EDE1B5B" w14:textId="77777777" w:rsidR="005E3008" w:rsidRPr="005E3008" w:rsidRDefault="005E3008" w:rsidP="005E3008">
      <w:pPr>
        <w:numPr>
          <w:ilvl w:val="0"/>
          <w:numId w:val="28"/>
        </w:numPr>
        <w:shd w:val="clear" w:color="auto" w:fill="FFFFFF"/>
        <w:spacing w:before="100" w:beforeAutospacing="1"/>
        <w:ind w:left="0"/>
        <w:rPr>
          <w:rFonts w:eastAsia="Times New Roman"/>
          <w:color w:val="0F1115"/>
        </w:rPr>
      </w:pPr>
      <w:r w:rsidRPr="005E3008">
        <w:rPr>
          <w:rFonts w:eastAsia="Times New Roman"/>
          <w:bCs/>
          <w:color w:val="0F1115"/>
        </w:rPr>
        <w:t>Анализ причин:</w:t>
      </w:r>
      <w:r w:rsidRPr="005E3008">
        <w:rPr>
          <w:rFonts w:eastAsia="Times New Roman"/>
          <w:color w:val="0F1115"/>
        </w:rPr>
        <w:t> Определение коренных причин возникновения рисков.</w:t>
      </w:r>
    </w:p>
    <w:p w14:paraId="79CC344B" w14:textId="77777777" w:rsidR="005E3008" w:rsidRPr="005E3008" w:rsidRDefault="005E3008" w:rsidP="005E3008">
      <w:pPr>
        <w:numPr>
          <w:ilvl w:val="0"/>
          <w:numId w:val="28"/>
        </w:numPr>
        <w:shd w:val="clear" w:color="auto" w:fill="FFFFFF"/>
        <w:spacing w:before="100" w:beforeAutospacing="1"/>
        <w:ind w:left="0"/>
        <w:rPr>
          <w:rFonts w:eastAsia="Times New Roman"/>
          <w:color w:val="0F1115"/>
        </w:rPr>
      </w:pPr>
      <w:r w:rsidRPr="005E3008">
        <w:rPr>
          <w:rFonts w:eastAsia="Times New Roman"/>
          <w:bCs/>
          <w:color w:val="0F1115"/>
        </w:rPr>
        <w:t>Формирование рекомендаций:</w:t>
      </w:r>
      <w:r w:rsidRPr="005E3008">
        <w:rPr>
          <w:rFonts w:eastAsia="Times New Roman"/>
          <w:color w:val="0F1115"/>
        </w:rPr>
        <w:t> Разработка конкретных предложений по устранению или снижению влияния выявленных рисков.</w:t>
      </w:r>
    </w:p>
    <w:p w14:paraId="626C9471" w14:textId="5293B11A" w:rsidR="005E3008" w:rsidRPr="00141BB2" w:rsidRDefault="005E3008" w:rsidP="00141BB2">
      <w:pPr>
        <w:numPr>
          <w:ilvl w:val="0"/>
          <w:numId w:val="28"/>
        </w:numPr>
        <w:shd w:val="clear" w:color="auto" w:fill="FFFFFF"/>
        <w:spacing w:before="100" w:beforeAutospacing="1"/>
        <w:ind w:left="0"/>
        <w:rPr>
          <w:rFonts w:eastAsia="Times New Roman"/>
          <w:color w:val="0F1115"/>
        </w:rPr>
      </w:pPr>
      <w:r w:rsidRPr="005E3008">
        <w:rPr>
          <w:rFonts w:eastAsia="Times New Roman"/>
          <w:bCs/>
          <w:color w:val="0F1115"/>
        </w:rPr>
        <w:t>Формирование отчётов:</w:t>
      </w:r>
      <w:r w:rsidRPr="005E3008">
        <w:rPr>
          <w:rFonts w:eastAsia="Times New Roman"/>
          <w:color w:val="0F1115"/>
        </w:rPr>
        <w:t> Предоставление итоговой информации в виде структурированных отчётов и визуализаций.</w:t>
      </w:r>
    </w:p>
    <w:p w14:paraId="778B530E" w14:textId="383FDCDD" w:rsidR="00815607" w:rsidRDefault="00141BB2" w:rsidP="009F03A7">
      <w:pPr>
        <w:pStyle w:val="4"/>
        <w:numPr>
          <w:ilvl w:val="0"/>
          <w:numId w:val="27"/>
        </w:numPr>
        <w:shd w:val="clear" w:color="auto" w:fill="FFFFFF"/>
        <w:spacing w:before="240"/>
        <w:ind w:left="360"/>
        <w:rPr>
          <w:rFonts w:ascii="Times New Roman" w:hAnsi="Times New Roman" w:cs="Times New Roman"/>
          <w:b/>
          <w:i w:val="0"/>
          <w:color w:val="000000" w:themeColor="text1"/>
        </w:rPr>
      </w:pPr>
      <w:r w:rsidRPr="00141BB2">
        <w:rPr>
          <w:rFonts w:ascii="Times New Roman" w:hAnsi="Times New Roman" w:cs="Times New Roman"/>
          <w:b/>
          <w:i w:val="0"/>
          <w:color w:val="000000" w:themeColor="text1"/>
        </w:rPr>
        <w:t>Описание спецификации качества (ЛР3)</w:t>
      </w:r>
    </w:p>
    <w:p w14:paraId="0C77533F" w14:textId="77777777" w:rsidR="009F03A7" w:rsidRPr="009F03A7" w:rsidRDefault="009F03A7" w:rsidP="009F03A7">
      <w:pPr>
        <w:pStyle w:val="ds-markdown-paragraph"/>
        <w:shd w:val="clear" w:color="auto" w:fill="FFFFFF"/>
        <w:spacing w:beforeAutospacing="0" w:afterAutospacing="0" w:line="276" w:lineRule="auto"/>
        <w:jc w:val="both"/>
        <w:rPr>
          <w:color w:val="0F1115"/>
          <w:sz w:val="28"/>
          <w:szCs w:val="28"/>
        </w:rPr>
      </w:pPr>
      <w:r w:rsidRPr="009F03A7">
        <w:rPr>
          <w:color w:val="0F1115"/>
          <w:sz w:val="28"/>
          <w:szCs w:val="28"/>
        </w:rPr>
        <w:t>Спецификация качества определяет требования к производительности, надёжности и удобству использования системы:</w:t>
      </w:r>
    </w:p>
    <w:p w14:paraId="58C16211" w14:textId="77777777" w:rsidR="009F03A7" w:rsidRPr="009F03A7" w:rsidRDefault="009F03A7" w:rsidP="009F03A7">
      <w:pPr>
        <w:pStyle w:val="ds-markdown-paragraph"/>
        <w:numPr>
          <w:ilvl w:val="0"/>
          <w:numId w:val="29"/>
        </w:numPr>
        <w:shd w:val="clear" w:color="auto" w:fill="FFFFFF"/>
        <w:spacing w:before="60" w:beforeAutospacing="0"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9F03A7">
        <w:rPr>
          <w:rStyle w:val="ac"/>
          <w:b w:val="0"/>
          <w:color w:val="0F1115"/>
          <w:sz w:val="28"/>
          <w:szCs w:val="28"/>
        </w:rPr>
        <w:t>Производительность:</w:t>
      </w:r>
      <w:r w:rsidRPr="009F03A7">
        <w:rPr>
          <w:color w:val="0F1115"/>
          <w:sz w:val="28"/>
          <w:szCs w:val="28"/>
        </w:rPr>
        <w:t> Время от момента поступления данных до формирования предварительного анализа не должно превышать 5 минут.</w:t>
      </w:r>
    </w:p>
    <w:p w14:paraId="0DDBF946" w14:textId="77777777" w:rsidR="009F03A7" w:rsidRPr="009F03A7" w:rsidRDefault="009F03A7" w:rsidP="009F03A7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9F03A7">
        <w:rPr>
          <w:rStyle w:val="ac"/>
          <w:b w:val="0"/>
          <w:color w:val="0F1115"/>
          <w:sz w:val="28"/>
          <w:szCs w:val="28"/>
        </w:rPr>
        <w:t>Точность:</w:t>
      </w:r>
      <w:r w:rsidRPr="009F03A7">
        <w:rPr>
          <w:color w:val="0F1115"/>
          <w:sz w:val="28"/>
          <w:szCs w:val="28"/>
        </w:rPr>
        <w:t> Точность идентификации критических отклонений должна составлять не менее 95%.</w:t>
      </w:r>
    </w:p>
    <w:p w14:paraId="4AF6B6C4" w14:textId="77777777" w:rsidR="009F03A7" w:rsidRPr="009F03A7" w:rsidRDefault="009F03A7" w:rsidP="009F03A7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9F03A7">
        <w:rPr>
          <w:rStyle w:val="ac"/>
          <w:b w:val="0"/>
          <w:color w:val="0F1115"/>
          <w:sz w:val="28"/>
          <w:szCs w:val="28"/>
        </w:rPr>
        <w:t>Надёжность:</w:t>
      </w:r>
      <w:r w:rsidRPr="009F03A7">
        <w:rPr>
          <w:color w:val="0F1115"/>
          <w:sz w:val="28"/>
          <w:szCs w:val="28"/>
        </w:rPr>
        <w:t> Время безотказной работы системы — не менее 99% в течение рабочего месяца.</w:t>
      </w:r>
    </w:p>
    <w:p w14:paraId="75CE49DA" w14:textId="77777777" w:rsidR="009F03A7" w:rsidRPr="009F03A7" w:rsidRDefault="009F03A7" w:rsidP="009F03A7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9F03A7">
        <w:rPr>
          <w:rStyle w:val="ac"/>
          <w:b w:val="0"/>
          <w:color w:val="0F1115"/>
          <w:sz w:val="28"/>
          <w:szCs w:val="28"/>
        </w:rPr>
        <w:t>Удобство использования:</w:t>
      </w:r>
      <w:r w:rsidRPr="009F03A7">
        <w:rPr>
          <w:color w:val="0F1115"/>
          <w:sz w:val="28"/>
          <w:szCs w:val="28"/>
        </w:rPr>
        <w:t> Интерфейс системы должен позволять неподготовленному пользователю освоить основные функции за 1 рабочий день.</w:t>
      </w:r>
    </w:p>
    <w:p w14:paraId="7D90D4C7" w14:textId="0A7F0583" w:rsidR="009F03A7" w:rsidRPr="009F03A7" w:rsidRDefault="009F03A7" w:rsidP="009F03A7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9F03A7">
        <w:rPr>
          <w:rStyle w:val="ac"/>
          <w:b w:val="0"/>
          <w:color w:val="0F1115"/>
          <w:sz w:val="28"/>
          <w:szCs w:val="28"/>
        </w:rPr>
        <w:lastRenderedPageBreak/>
        <w:t>Безопасность:</w:t>
      </w:r>
      <w:r w:rsidRPr="009F03A7">
        <w:rPr>
          <w:color w:val="0F1115"/>
          <w:sz w:val="28"/>
          <w:szCs w:val="28"/>
        </w:rPr>
        <w:t> Доступ к функциям управления рисками должен быть разграничен по ролям (оператор, аналитик, руководитель).</w:t>
      </w:r>
    </w:p>
    <w:p w14:paraId="1991796C" w14:textId="67B8954B" w:rsidR="00E56537" w:rsidRPr="00160599" w:rsidRDefault="00815607" w:rsidP="00160599">
      <w:pPr>
        <w:pStyle w:val="4"/>
        <w:shd w:val="clear" w:color="auto" w:fill="FFFFFF"/>
        <w:spacing w:before="240"/>
        <w:ind w:firstLine="0"/>
        <w:rPr>
          <w:rStyle w:val="ac"/>
          <w:rFonts w:ascii="Times New Roman" w:eastAsia="Times New Roman" w:hAnsi="Times New Roman" w:cs="Times New Roman"/>
          <w:b w:val="0"/>
          <w:bCs w:val="0"/>
          <w:i w:val="0"/>
          <w:color w:val="0F1115"/>
        </w:rPr>
      </w:pPr>
      <w:r w:rsidRPr="00E56537">
        <w:rPr>
          <w:rStyle w:val="ac"/>
          <w:rFonts w:ascii="Times New Roman" w:hAnsi="Times New Roman" w:cs="Times New Roman"/>
          <w:bCs w:val="0"/>
          <w:i w:val="0"/>
          <w:color w:val="0F1115"/>
        </w:rPr>
        <w:t xml:space="preserve">3) </w:t>
      </w:r>
      <w:r w:rsidR="00160599">
        <w:rPr>
          <w:rStyle w:val="ac"/>
          <w:rFonts w:ascii="Times New Roman" w:hAnsi="Times New Roman" w:cs="Times New Roman"/>
          <w:bCs w:val="0"/>
          <w:i w:val="0"/>
          <w:color w:val="0F1115"/>
        </w:rPr>
        <w:t>Контекстная диаграмма</w:t>
      </w:r>
    </w:p>
    <w:p w14:paraId="0126571E" w14:textId="2CE87D0C" w:rsidR="00E56537" w:rsidRDefault="00E63729" w:rsidP="00160599">
      <w:pPr>
        <w:pStyle w:val="ds-markdown-paragraph"/>
        <w:shd w:val="clear" w:color="auto" w:fill="FFFFFF"/>
        <w:spacing w:before="60" w:beforeAutospacing="0" w:after="0" w:afterAutospacing="0" w:line="360" w:lineRule="auto"/>
        <w:rPr>
          <w:rStyle w:val="ac"/>
          <w:bCs w:val="0"/>
          <w:color w:val="0F1115"/>
          <w:sz w:val="28"/>
          <w:szCs w:val="28"/>
        </w:rPr>
      </w:pPr>
      <w:r w:rsidRPr="00E63729">
        <w:rPr>
          <w:rStyle w:val="ac"/>
          <w:bCs w:val="0"/>
          <w:color w:val="0F1115"/>
          <w:sz w:val="28"/>
          <w:szCs w:val="28"/>
        </w:rPr>
        <w:drawing>
          <wp:inline distT="0" distB="0" distL="0" distR="0" wp14:anchorId="6E12065B" wp14:editId="7AECF6CA">
            <wp:extent cx="5940425" cy="39579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F32C" w14:textId="3C65C6EC" w:rsidR="00E56537" w:rsidRPr="00160599" w:rsidRDefault="00160599" w:rsidP="00160599">
      <w:pPr>
        <w:pStyle w:val="ds-markdown-paragraph"/>
        <w:shd w:val="clear" w:color="auto" w:fill="FFFFFF"/>
        <w:spacing w:beforeAutospacing="0" w:after="240" w:afterAutospacing="0"/>
        <w:rPr>
          <w:rStyle w:val="ac"/>
          <w:b w:val="0"/>
          <w:bCs w:val="0"/>
          <w:color w:val="0F1115"/>
          <w:sz w:val="28"/>
          <w:szCs w:val="28"/>
          <w:shd w:val="clear" w:color="auto" w:fill="FFFFFF"/>
        </w:rPr>
      </w:pPr>
      <w:r w:rsidRPr="00E56537">
        <w:rPr>
          <w:color w:val="0F1115"/>
          <w:sz w:val="28"/>
          <w:szCs w:val="28"/>
          <w:shd w:val="clear" w:color="auto" w:fill="FFFFFF"/>
        </w:rPr>
        <w:t>Рисунок 1 – Контекстная диаграмма (A-0)</w:t>
      </w:r>
    </w:p>
    <w:p w14:paraId="3E181FBF" w14:textId="484B24A1" w:rsidR="00EF670B" w:rsidRPr="00EF670B" w:rsidRDefault="00EF670B" w:rsidP="00EF670B">
      <w:pPr>
        <w:pStyle w:val="3"/>
        <w:shd w:val="clear" w:color="auto" w:fill="FFFFFF"/>
        <w:spacing w:before="480" w:beforeAutospacing="0" w:after="200" w:afterAutospacing="0" w:line="276" w:lineRule="auto"/>
        <w:jc w:val="both"/>
        <w:rPr>
          <w:color w:val="0F1115"/>
          <w:sz w:val="28"/>
          <w:szCs w:val="28"/>
        </w:rPr>
      </w:pPr>
      <w:r w:rsidRPr="00EF670B">
        <w:rPr>
          <w:rStyle w:val="ac"/>
          <w:b/>
          <w:bCs/>
          <w:color w:val="0F1115"/>
          <w:sz w:val="28"/>
          <w:szCs w:val="28"/>
        </w:rPr>
        <w:t>4)</w:t>
      </w:r>
      <w:r w:rsidRPr="00EF670B">
        <w:rPr>
          <w:rStyle w:val="ac"/>
          <w:b/>
          <w:bCs/>
          <w:color w:val="0F1115"/>
          <w:sz w:val="28"/>
          <w:szCs w:val="28"/>
        </w:rPr>
        <w:t xml:space="preserve"> Описание контекстной диаграммы</w:t>
      </w:r>
    </w:p>
    <w:p w14:paraId="3E86C07F" w14:textId="77777777" w:rsidR="00EF670B" w:rsidRPr="00EF670B" w:rsidRDefault="00EF670B" w:rsidP="00EF670B">
      <w:pPr>
        <w:pStyle w:val="ds-markdown-paragraph"/>
        <w:shd w:val="clear" w:color="auto" w:fill="FFFFFF"/>
        <w:spacing w:beforeAutospacing="0" w:afterAutospacing="0" w:line="276" w:lineRule="auto"/>
        <w:jc w:val="both"/>
        <w:rPr>
          <w:color w:val="0F1115"/>
          <w:sz w:val="28"/>
          <w:szCs w:val="28"/>
        </w:rPr>
      </w:pPr>
      <w:r w:rsidRPr="00EF670B">
        <w:rPr>
          <w:rStyle w:val="ac"/>
          <w:color w:val="0F1115"/>
          <w:sz w:val="28"/>
          <w:szCs w:val="28"/>
        </w:rPr>
        <w:t>4.1. Основное назначение системы</w:t>
      </w:r>
    </w:p>
    <w:p w14:paraId="5293A75F" w14:textId="66863BF6" w:rsidR="00EF670B" w:rsidRPr="00EF670B" w:rsidRDefault="00EF670B" w:rsidP="005972B4">
      <w:pPr>
        <w:pStyle w:val="ds-markdown-paragraph"/>
        <w:shd w:val="clear" w:color="auto" w:fill="FFFFFF"/>
        <w:spacing w:beforeAutospacing="0" w:afterAutospacing="0" w:line="276" w:lineRule="auto"/>
        <w:jc w:val="both"/>
        <w:rPr>
          <w:color w:val="0F1115"/>
          <w:sz w:val="28"/>
          <w:szCs w:val="28"/>
        </w:rPr>
      </w:pPr>
      <w:r w:rsidRPr="00EF670B">
        <w:rPr>
          <w:color w:val="0F1115"/>
          <w:sz w:val="28"/>
          <w:szCs w:val="28"/>
        </w:rPr>
        <w:t>Система предназначена для непрерывного анализа рисков в реальном производственном процессе. Она получает данные о ходе производства, оце</w:t>
      </w:r>
      <w:r>
        <w:rPr>
          <w:color w:val="0F1115"/>
          <w:sz w:val="28"/>
          <w:szCs w:val="28"/>
        </w:rPr>
        <w:t>нивает их с точки зрения</w:t>
      </w:r>
      <w:r w:rsidRPr="00EF670B">
        <w:rPr>
          <w:color w:val="0F1115"/>
          <w:sz w:val="28"/>
          <w:szCs w:val="28"/>
        </w:rPr>
        <w:t xml:space="preserve"> категорий рисков и формирует рекомендации по снижению выявленных угроз.</w:t>
      </w:r>
    </w:p>
    <w:p w14:paraId="0588BC2F" w14:textId="77777777" w:rsidR="00EF670B" w:rsidRPr="00EF670B" w:rsidRDefault="00EF670B" w:rsidP="005972B4">
      <w:pPr>
        <w:pStyle w:val="ds-markdown-paragraph"/>
        <w:shd w:val="clear" w:color="auto" w:fill="FFFFFF"/>
        <w:spacing w:beforeAutospacing="0" w:after="240" w:afterAutospacing="0" w:line="276" w:lineRule="auto"/>
        <w:jc w:val="both"/>
        <w:rPr>
          <w:color w:val="0F1115"/>
          <w:sz w:val="28"/>
          <w:szCs w:val="28"/>
        </w:rPr>
      </w:pPr>
      <w:r w:rsidRPr="00EF670B">
        <w:rPr>
          <w:rStyle w:val="ac"/>
          <w:color w:val="0F1115"/>
          <w:sz w:val="28"/>
          <w:szCs w:val="28"/>
        </w:rPr>
        <w:t>4.2. Входы, управления и выходы системы</w:t>
      </w:r>
    </w:p>
    <w:p w14:paraId="285D6FCD" w14:textId="021B70A0" w:rsidR="005972B4" w:rsidRPr="005972B4" w:rsidRDefault="005972B4" w:rsidP="005972B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276" w:lineRule="auto"/>
        <w:ind w:left="0"/>
        <w:jc w:val="both"/>
        <w:rPr>
          <w:rStyle w:val="ac"/>
          <w:b w:val="0"/>
          <w:bCs w:val="0"/>
          <w:color w:val="0F1115"/>
          <w:sz w:val="28"/>
          <w:szCs w:val="28"/>
        </w:rPr>
      </w:pPr>
      <w:r w:rsidRPr="003927A1">
        <w:rPr>
          <w:rStyle w:val="ac"/>
          <w:b w:val="0"/>
          <w:color w:val="0F1115"/>
          <w:sz w:val="28"/>
          <w:szCs w:val="28"/>
        </w:rPr>
        <w:t xml:space="preserve">Вход </w:t>
      </w:r>
      <w:r w:rsidRPr="003927A1">
        <w:rPr>
          <w:rStyle w:val="ac"/>
          <w:b w:val="0"/>
          <w:color w:val="0F1115"/>
          <w:sz w:val="28"/>
          <w:szCs w:val="28"/>
        </w:rPr>
        <w:t>(I1):</w:t>
      </w:r>
      <w:r w:rsidRPr="005972B4">
        <w:rPr>
          <w:color w:val="0F1115"/>
          <w:sz w:val="28"/>
          <w:szCs w:val="28"/>
        </w:rPr>
        <w:t> </w:t>
      </w:r>
      <w:r w:rsidRPr="005972B4">
        <w:rPr>
          <w:color w:val="0F1115"/>
          <w:sz w:val="28"/>
          <w:szCs w:val="28"/>
        </w:rPr>
        <w:t xml:space="preserve">Производство </w:t>
      </w:r>
      <w:r w:rsidRPr="005972B4">
        <w:rPr>
          <w:color w:val="0F1115"/>
          <w:sz w:val="28"/>
          <w:szCs w:val="28"/>
        </w:rPr>
        <w:t>—</w:t>
      </w:r>
      <w:r w:rsidRPr="005972B4">
        <w:rPr>
          <w:color w:val="0F1115"/>
          <w:sz w:val="28"/>
          <w:szCs w:val="28"/>
        </w:rPr>
        <w:t xml:space="preserve"> </w:t>
      </w:r>
      <w:r w:rsidRPr="005972B4">
        <w:rPr>
          <w:color w:val="0F1115"/>
          <w:sz w:val="28"/>
          <w:szCs w:val="28"/>
          <w:shd w:val="clear" w:color="auto" w:fill="FFFFFF"/>
        </w:rPr>
        <w:t>это ключевой объект, который система анализирует и для которого формирует управляющие рекомендации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69A8144A" w14:textId="3582C409" w:rsidR="00EF670B" w:rsidRPr="005972B4" w:rsidRDefault="005972B4" w:rsidP="005972B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3927A1">
        <w:rPr>
          <w:rStyle w:val="ac"/>
          <w:b w:val="0"/>
          <w:color w:val="0F1115"/>
          <w:sz w:val="28"/>
          <w:szCs w:val="28"/>
        </w:rPr>
        <w:t>Вход (I2</w:t>
      </w:r>
      <w:r w:rsidR="00EF670B" w:rsidRPr="003927A1">
        <w:rPr>
          <w:rStyle w:val="ac"/>
          <w:b w:val="0"/>
          <w:color w:val="0F1115"/>
          <w:sz w:val="28"/>
          <w:szCs w:val="28"/>
        </w:rPr>
        <w:t>):</w:t>
      </w:r>
      <w:r w:rsidR="00EF670B" w:rsidRPr="005972B4">
        <w:rPr>
          <w:color w:val="0F1115"/>
          <w:sz w:val="28"/>
          <w:szCs w:val="28"/>
        </w:rPr>
        <w:t> </w:t>
      </w:r>
      <w:r w:rsidR="00EF670B" w:rsidRPr="005972B4">
        <w:rPr>
          <w:sz w:val="28"/>
        </w:rPr>
        <w:t>Данные по производству</w:t>
      </w:r>
      <w:r w:rsidR="00EF670B" w:rsidRPr="005972B4">
        <w:rPr>
          <w:color w:val="0F1115"/>
          <w:sz w:val="32"/>
          <w:szCs w:val="28"/>
        </w:rPr>
        <w:t> </w:t>
      </w:r>
      <w:r w:rsidR="00EF670B" w:rsidRPr="005972B4">
        <w:rPr>
          <w:color w:val="0F1115"/>
          <w:sz w:val="28"/>
          <w:szCs w:val="28"/>
        </w:rPr>
        <w:t>— исходная информация о состоянии оборудования, ходе технологического процесса, качестве продукции.</w:t>
      </w:r>
    </w:p>
    <w:p w14:paraId="701F4414" w14:textId="77777777" w:rsidR="00EF670B" w:rsidRPr="005972B4" w:rsidRDefault="00EF670B" w:rsidP="005972B4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3927A1">
        <w:rPr>
          <w:rStyle w:val="ac"/>
          <w:b w:val="0"/>
          <w:color w:val="0F1115"/>
          <w:sz w:val="28"/>
          <w:szCs w:val="28"/>
        </w:rPr>
        <w:t>Управления (C1–C4):</w:t>
      </w:r>
      <w:r w:rsidRPr="005972B4">
        <w:rPr>
          <w:color w:val="0F1115"/>
          <w:sz w:val="28"/>
          <w:szCs w:val="28"/>
        </w:rPr>
        <w:t> Критерии оценки рисков:</w:t>
      </w:r>
    </w:p>
    <w:p w14:paraId="7A83B45D" w14:textId="77777777" w:rsidR="00EF670B" w:rsidRPr="005972B4" w:rsidRDefault="00EF670B" w:rsidP="005972B4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2610F0">
        <w:rPr>
          <w:sz w:val="28"/>
        </w:rPr>
        <w:t>Экономические риски</w:t>
      </w:r>
      <w:r w:rsidRPr="002610F0">
        <w:rPr>
          <w:color w:val="0F1115"/>
          <w:sz w:val="32"/>
          <w:szCs w:val="28"/>
        </w:rPr>
        <w:t> </w:t>
      </w:r>
      <w:r w:rsidRPr="005972B4">
        <w:rPr>
          <w:color w:val="0F1115"/>
          <w:sz w:val="28"/>
          <w:szCs w:val="28"/>
        </w:rPr>
        <w:t>(C1)</w:t>
      </w:r>
    </w:p>
    <w:p w14:paraId="29AB52CA" w14:textId="77777777" w:rsidR="00EF670B" w:rsidRPr="005972B4" w:rsidRDefault="00EF670B" w:rsidP="005972B4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2610F0">
        <w:rPr>
          <w:sz w:val="28"/>
        </w:rPr>
        <w:lastRenderedPageBreak/>
        <w:t>Технологические риски</w:t>
      </w:r>
      <w:r w:rsidRPr="002610F0">
        <w:rPr>
          <w:color w:val="0F1115"/>
          <w:sz w:val="32"/>
          <w:szCs w:val="28"/>
        </w:rPr>
        <w:t> </w:t>
      </w:r>
      <w:r w:rsidRPr="005972B4">
        <w:rPr>
          <w:color w:val="0F1115"/>
          <w:sz w:val="28"/>
          <w:szCs w:val="28"/>
        </w:rPr>
        <w:t>(C2)</w:t>
      </w:r>
    </w:p>
    <w:p w14:paraId="2C93E4BA" w14:textId="77777777" w:rsidR="00EF670B" w:rsidRPr="005972B4" w:rsidRDefault="00EF670B" w:rsidP="00175F39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2610F0">
        <w:rPr>
          <w:sz w:val="28"/>
        </w:rPr>
        <w:t>Риски качества</w:t>
      </w:r>
      <w:r w:rsidRPr="002610F0">
        <w:rPr>
          <w:color w:val="0F1115"/>
          <w:sz w:val="32"/>
          <w:szCs w:val="28"/>
        </w:rPr>
        <w:t> </w:t>
      </w:r>
      <w:r w:rsidRPr="005972B4">
        <w:rPr>
          <w:color w:val="0F1115"/>
          <w:sz w:val="28"/>
          <w:szCs w:val="28"/>
        </w:rPr>
        <w:t>(C3)</w:t>
      </w:r>
    </w:p>
    <w:p w14:paraId="40BA8924" w14:textId="77777777" w:rsidR="00EF670B" w:rsidRPr="005972B4" w:rsidRDefault="00EF670B" w:rsidP="005972B4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2610F0">
        <w:rPr>
          <w:sz w:val="28"/>
        </w:rPr>
        <w:t>Риски безопасности</w:t>
      </w:r>
      <w:r w:rsidRPr="002610F0">
        <w:rPr>
          <w:color w:val="0F1115"/>
          <w:sz w:val="32"/>
          <w:szCs w:val="28"/>
        </w:rPr>
        <w:t> </w:t>
      </w:r>
      <w:r w:rsidRPr="005972B4">
        <w:rPr>
          <w:color w:val="0F1115"/>
          <w:sz w:val="28"/>
          <w:szCs w:val="28"/>
        </w:rPr>
        <w:t>(C4)</w:t>
      </w:r>
    </w:p>
    <w:p w14:paraId="4F2BEE30" w14:textId="77777777" w:rsidR="00EF670B" w:rsidRPr="005972B4" w:rsidRDefault="00EF670B" w:rsidP="005972B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3927A1">
        <w:rPr>
          <w:rStyle w:val="ac"/>
          <w:b w:val="0"/>
          <w:color w:val="0F1115"/>
          <w:sz w:val="28"/>
          <w:szCs w:val="28"/>
        </w:rPr>
        <w:t>Выход (O1):</w:t>
      </w:r>
      <w:r w:rsidRPr="005972B4">
        <w:rPr>
          <w:color w:val="0F1115"/>
          <w:sz w:val="28"/>
          <w:szCs w:val="28"/>
        </w:rPr>
        <w:t> </w:t>
      </w:r>
      <w:r w:rsidRPr="002610F0">
        <w:rPr>
          <w:sz w:val="28"/>
        </w:rPr>
        <w:t>Рекомендации по минимизации рисков</w:t>
      </w:r>
      <w:r w:rsidRPr="005972B4">
        <w:rPr>
          <w:color w:val="0F1115"/>
          <w:sz w:val="28"/>
          <w:szCs w:val="28"/>
        </w:rPr>
        <w:t> — итоговый документ с предложениями по устранению или снижению выявленных угроз.</w:t>
      </w:r>
    </w:p>
    <w:p w14:paraId="635D858C" w14:textId="77777777" w:rsidR="00EF670B" w:rsidRPr="005972B4" w:rsidRDefault="00EF670B" w:rsidP="00175F39">
      <w:pPr>
        <w:pStyle w:val="ds-markdown-paragraph"/>
        <w:shd w:val="clear" w:color="auto" w:fill="FFFFFF"/>
        <w:spacing w:before="240" w:beforeAutospacing="0" w:afterAutospacing="0" w:line="276" w:lineRule="auto"/>
        <w:jc w:val="both"/>
        <w:rPr>
          <w:color w:val="0F1115"/>
          <w:sz w:val="28"/>
          <w:szCs w:val="28"/>
        </w:rPr>
      </w:pPr>
      <w:r w:rsidRPr="005972B4">
        <w:rPr>
          <w:rStyle w:val="ac"/>
          <w:color w:val="0F1115"/>
          <w:sz w:val="28"/>
          <w:szCs w:val="28"/>
        </w:rPr>
        <w:t>4.3. Механизмы системы (при наличии)</w:t>
      </w:r>
    </w:p>
    <w:p w14:paraId="15D92B19" w14:textId="77777777" w:rsidR="00EF670B" w:rsidRPr="005972B4" w:rsidRDefault="00EF670B" w:rsidP="00175F39">
      <w:pPr>
        <w:pStyle w:val="ds-markdown-paragraph"/>
        <w:numPr>
          <w:ilvl w:val="0"/>
          <w:numId w:val="31"/>
        </w:numPr>
        <w:shd w:val="clear" w:color="auto" w:fill="FFFFFF"/>
        <w:spacing w:beforeAutospacing="0"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3927A1">
        <w:rPr>
          <w:rStyle w:val="ac"/>
          <w:b w:val="0"/>
          <w:color w:val="0F1115"/>
          <w:sz w:val="28"/>
          <w:szCs w:val="28"/>
        </w:rPr>
        <w:t>M1:</w:t>
      </w:r>
      <w:r w:rsidRPr="005972B4">
        <w:rPr>
          <w:color w:val="0F1115"/>
          <w:sz w:val="28"/>
          <w:szCs w:val="28"/>
        </w:rPr>
        <w:t> </w:t>
      </w:r>
      <w:r w:rsidRPr="00175F39">
        <w:rPr>
          <w:sz w:val="28"/>
        </w:rPr>
        <w:t>Материалы</w:t>
      </w:r>
      <w:r w:rsidRPr="005972B4">
        <w:rPr>
          <w:color w:val="0F1115"/>
          <w:sz w:val="28"/>
          <w:szCs w:val="28"/>
        </w:rPr>
        <w:t> — сырьё и комплектующие, используемые в производстве.</w:t>
      </w:r>
    </w:p>
    <w:p w14:paraId="47570C63" w14:textId="77777777" w:rsidR="00EF670B" w:rsidRPr="005972B4" w:rsidRDefault="00EF670B" w:rsidP="005972B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3927A1">
        <w:rPr>
          <w:rStyle w:val="ac"/>
          <w:b w:val="0"/>
          <w:color w:val="0F1115"/>
          <w:sz w:val="28"/>
          <w:szCs w:val="28"/>
        </w:rPr>
        <w:t>M2:</w:t>
      </w:r>
      <w:r w:rsidRPr="005972B4">
        <w:rPr>
          <w:color w:val="0F1115"/>
          <w:sz w:val="28"/>
          <w:szCs w:val="28"/>
        </w:rPr>
        <w:t> </w:t>
      </w:r>
      <w:r w:rsidRPr="00175F39">
        <w:rPr>
          <w:sz w:val="28"/>
        </w:rPr>
        <w:t>Оборудование</w:t>
      </w:r>
      <w:r w:rsidRPr="005972B4">
        <w:rPr>
          <w:color w:val="0F1115"/>
          <w:sz w:val="28"/>
          <w:szCs w:val="28"/>
        </w:rPr>
        <w:t> — производственные станки, измерительные приборы, средства автоматизации.</w:t>
      </w:r>
    </w:p>
    <w:p w14:paraId="7183158B" w14:textId="77777777" w:rsidR="00EF670B" w:rsidRPr="005972B4" w:rsidRDefault="00EF670B" w:rsidP="005972B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3927A1">
        <w:rPr>
          <w:rStyle w:val="ac"/>
          <w:b w:val="0"/>
          <w:color w:val="0F1115"/>
          <w:sz w:val="28"/>
          <w:szCs w:val="28"/>
        </w:rPr>
        <w:t>M3:</w:t>
      </w:r>
      <w:r w:rsidRPr="005972B4">
        <w:rPr>
          <w:color w:val="0F1115"/>
          <w:sz w:val="28"/>
          <w:szCs w:val="28"/>
        </w:rPr>
        <w:t> </w:t>
      </w:r>
      <w:r w:rsidRPr="00175F39">
        <w:rPr>
          <w:sz w:val="28"/>
        </w:rPr>
        <w:t>Последующая обработка</w:t>
      </w:r>
      <w:r w:rsidRPr="00175F39">
        <w:rPr>
          <w:color w:val="0F1115"/>
          <w:sz w:val="32"/>
          <w:szCs w:val="28"/>
        </w:rPr>
        <w:t> </w:t>
      </w:r>
      <w:r w:rsidRPr="005972B4">
        <w:rPr>
          <w:color w:val="0F1115"/>
          <w:sz w:val="28"/>
          <w:szCs w:val="28"/>
        </w:rPr>
        <w:t>— информация о следующих этапах технологической цепочки.</w:t>
      </w:r>
    </w:p>
    <w:p w14:paraId="4CDE5EB2" w14:textId="77777777" w:rsidR="00EF670B" w:rsidRPr="005972B4" w:rsidRDefault="00EF670B" w:rsidP="005972B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3927A1">
        <w:rPr>
          <w:rStyle w:val="ac"/>
          <w:b w:val="0"/>
          <w:color w:val="0F1115"/>
          <w:sz w:val="28"/>
          <w:szCs w:val="28"/>
        </w:rPr>
        <w:t>M4:</w:t>
      </w:r>
      <w:r w:rsidRPr="005972B4">
        <w:rPr>
          <w:color w:val="0F1115"/>
          <w:sz w:val="28"/>
          <w:szCs w:val="28"/>
        </w:rPr>
        <w:t> </w:t>
      </w:r>
      <w:r w:rsidRPr="00175F39">
        <w:rPr>
          <w:sz w:val="28"/>
        </w:rPr>
        <w:t>Геометрия детали</w:t>
      </w:r>
      <w:r w:rsidRPr="00175F39">
        <w:rPr>
          <w:color w:val="0F1115"/>
          <w:sz w:val="32"/>
          <w:szCs w:val="28"/>
        </w:rPr>
        <w:t> </w:t>
      </w:r>
      <w:r w:rsidRPr="005972B4">
        <w:rPr>
          <w:color w:val="0F1115"/>
          <w:sz w:val="28"/>
          <w:szCs w:val="28"/>
        </w:rPr>
        <w:t>— эталонные чертежи и требования к размерам изделия.</w:t>
      </w:r>
    </w:p>
    <w:p w14:paraId="45C19555" w14:textId="0546F560" w:rsidR="00815607" w:rsidRPr="005E7EB5" w:rsidRDefault="00EF670B" w:rsidP="005E7EB5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3927A1">
        <w:rPr>
          <w:rStyle w:val="ac"/>
          <w:b w:val="0"/>
          <w:color w:val="0F1115"/>
          <w:sz w:val="28"/>
          <w:szCs w:val="28"/>
        </w:rPr>
        <w:t>M5:</w:t>
      </w:r>
      <w:r w:rsidRPr="005972B4">
        <w:rPr>
          <w:color w:val="0F1115"/>
          <w:sz w:val="28"/>
          <w:szCs w:val="28"/>
        </w:rPr>
        <w:t> </w:t>
      </w:r>
      <w:r w:rsidRPr="00175F39">
        <w:rPr>
          <w:sz w:val="28"/>
        </w:rPr>
        <w:t>Рабочий персонал</w:t>
      </w:r>
      <w:r w:rsidRPr="00175F39">
        <w:rPr>
          <w:color w:val="0F1115"/>
          <w:sz w:val="32"/>
          <w:szCs w:val="28"/>
        </w:rPr>
        <w:t> </w:t>
      </w:r>
      <w:r w:rsidRPr="005972B4">
        <w:rPr>
          <w:color w:val="0F1115"/>
          <w:sz w:val="28"/>
          <w:szCs w:val="28"/>
        </w:rPr>
        <w:t>— операторы, технологи, инженеры, осуществляющие производственный процесс и анализ.</w:t>
      </w:r>
    </w:p>
    <w:p w14:paraId="301A5994" w14:textId="5AA28CC4" w:rsidR="003927A1" w:rsidRPr="003927A1" w:rsidRDefault="003927A1" w:rsidP="003927A1">
      <w:pPr>
        <w:pStyle w:val="3"/>
        <w:shd w:val="clear" w:color="auto" w:fill="FFFFFF"/>
        <w:spacing w:beforeAutospacing="0" w:afterAutospacing="0" w:line="450" w:lineRule="atLeast"/>
        <w:rPr>
          <w:color w:val="0F1115"/>
          <w:sz w:val="28"/>
          <w:szCs w:val="30"/>
        </w:rPr>
      </w:pPr>
      <w:r w:rsidRPr="003927A1">
        <w:rPr>
          <w:rStyle w:val="ac"/>
          <w:b/>
          <w:bCs/>
          <w:color w:val="0F1115"/>
          <w:sz w:val="28"/>
          <w:szCs w:val="30"/>
        </w:rPr>
        <w:t>5</w:t>
      </w:r>
      <w:r w:rsidRPr="003927A1">
        <w:rPr>
          <w:rStyle w:val="ac"/>
          <w:b/>
          <w:bCs/>
          <w:color w:val="0F1115"/>
          <w:sz w:val="28"/>
          <w:szCs w:val="30"/>
        </w:rPr>
        <w:t>)</w:t>
      </w:r>
      <w:r w:rsidRPr="003927A1">
        <w:rPr>
          <w:rStyle w:val="ac"/>
          <w:b/>
          <w:bCs/>
          <w:color w:val="0F1115"/>
          <w:sz w:val="28"/>
          <w:szCs w:val="30"/>
        </w:rPr>
        <w:t xml:space="preserve"> Иерархия диаграмм (диаграмма дерева узлов)</w:t>
      </w:r>
    </w:p>
    <w:p w14:paraId="29D2F316" w14:textId="104ED117" w:rsidR="00815607" w:rsidRPr="003927A1" w:rsidRDefault="0006538B" w:rsidP="003927A1">
      <w:pPr>
        <w:pStyle w:val="4"/>
        <w:shd w:val="clear" w:color="auto" w:fill="FFFFFF"/>
        <w:spacing w:before="240" w:after="240" w:line="420" w:lineRule="atLeast"/>
        <w:ind w:firstLine="0"/>
        <w:rPr>
          <w:rFonts w:ascii="Times New Roman" w:hAnsi="Times New Roman" w:cs="Times New Roman"/>
          <w:b/>
          <w:i w:val="0"/>
          <w:color w:val="0F1115"/>
        </w:rPr>
      </w:pPr>
      <w:r w:rsidRPr="0006538B">
        <w:rPr>
          <w:rFonts w:ascii="Times New Roman" w:hAnsi="Times New Roman" w:cs="Times New Roman"/>
          <w:b/>
          <w:i w:val="0"/>
          <w:color w:val="0F1115"/>
        </w:rPr>
        <w:drawing>
          <wp:inline distT="0" distB="0" distL="0" distR="0" wp14:anchorId="3AB81AED" wp14:editId="4F4A9DC7">
            <wp:extent cx="6309949" cy="24288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1771" cy="243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0306" w14:textId="700CB208" w:rsidR="003927A1" w:rsidRDefault="003927A1" w:rsidP="003927A1">
      <w:pPr>
        <w:tabs>
          <w:tab w:val="left" w:pos="1134"/>
        </w:tabs>
        <w:spacing w:line="288" w:lineRule="auto"/>
        <w:ind w:firstLine="0"/>
        <w:jc w:val="left"/>
      </w:pPr>
      <w:r>
        <w:rPr>
          <w:rStyle w:val="af"/>
          <w:i w:val="0"/>
          <w:color w:val="0F1115"/>
          <w:shd w:val="clear" w:color="auto" w:fill="FFFFFF"/>
        </w:rPr>
        <w:t xml:space="preserve">Рисунок 2 – </w:t>
      </w:r>
      <w:r>
        <w:t>Иерархия диаграмм.</w:t>
      </w:r>
    </w:p>
    <w:p w14:paraId="3216E055" w14:textId="32A8E76F" w:rsidR="00B70615" w:rsidRDefault="00B70615" w:rsidP="003927A1">
      <w:pPr>
        <w:tabs>
          <w:tab w:val="left" w:pos="1134"/>
        </w:tabs>
        <w:spacing w:line="288" w:lineRule="auto"/>
        <w:ind w:firstLine="0"/>
        <w:jc w:val="left"/>
      </w:pPr>
    </w:p>
    <w:p w14:paraId="14C35CE7" w14:textId="25CFB9A6" w:rsidR="00B70615" w:rsidRDefault="00B70615" w:rsidP="003927A1">
      <w:pPr>
        <w:tabs>
          <w:tab w:val="left" w:pos="1134"/>
        </w:tabs>
        <w:spacing w:line="288" w:lineRule="auto"/>
        <w:ind w:firstLine="0"/>
        <w:jc w:val="left"/>
      </w:pPr>
    </w:p>
    <w:p w14:paraId="2D11E3D5" w14:textId="225E23A5" w:rsidR="00B70615" w:rsidRDefault="00B70615" w:rsidP="003927A1">
      <w:pPr>
        <w:tabs>
          <w:tab w:val="left" w:pos="1134"/>
        </w:tabs>
        <w:spacing w:line="288" w:lineRule="auto"/>
        <w:ind w:firstLine="0"/>
        <w:jc w:val="left"/>
      </w:pPr>
    </w:p>
    <w:p w14:paraId="108A2C70" w14:textId="1FD780B5" w:rsidR="00B70615" w:rsidRDefault="00B70615" w:rsidP="003927A1">
      <w:pPr>
        <w:tabs>
          <w:tab w:val="left" w:pos="1134"/>
        </w:tabs>
        <w:spacing w:line="288" w:lineRule="auto"/>
        <w:ind w:firstLine="0"/>
        <w:jc w:val="left"/>
      </w:pPr>
    </w:p>
    <w:p w14:paraId="29716630" w14:textId="7E6A0F62" w:rsidR="00B70615" w:rsidRDefault="00B70615" w:rsidP="003927A1">
      <w:pPr>
        <w:tabs>
          <w:tab w:val="left" w:pos="1134"/>
        </w:tabs>
        <w:spacing w:line="288" w:lineRule="auto"/>
        <w:ind w:firstLine="0"/>
        <w:jc w:val="left"/>
      </w:pPr>
    </w:p>
    <w:p w14:paraId="45DD1B89" w14:textId="4E763734" w:rsidR="00B70615" w:rsidRDefault="00B70615" w:rsidP="003927A1">
      <w:pPr>
        <w:tabs>
          <w:tab w:val="left" w:pos="1134"/>
        </w:tabs>
        <w:spacing w:line="288" w:lineRule="auto"/>
        <w:ind w:firstLine="0"/>
        <w:jc w:val="left"/>
      </w:pPr>
    </w:p>
    <w:p w14:paraId="283096F7" w14:textId="6B1C49BC" w:rsidR="00B70615" w:rsidRDefault="00B70615" w:rsidP="003927A1">
      <w:pPr>
        <w:tabs>
          <w:tab w:val="left" w:pos="1134"/>
        </w:tabs>
        <w:spacing w:line="288" w:lineRule="auto"/>
        <w:ind w:firstLine="0"/>
        <w:jc w:val="left"/>
      </w:pPr>
    </w:p>
    <w:p w14:paraId="3745A07E" w14:textId="77777777" w:rsidR="00B70615" w:rsidRDefault="00B70615" w:rsidP="003927A1">
      <w:pPr>
        <w:tabs>
          <w:tab w:val="left" w:pos="1134"/>
        </w:tabs>
        <w:spacing w:line="288" w:lineRule="auto"/>
        <w:ind w:firstLine="0"/>
        <w:jc w:val="left"/>
      </w:pPr>
    </w:p>
    <w:p w14:paraId="1EACB56C" w14:textId="3834DD49" w:rsidR="00B70615" w:rsidRPr="00B70615" w:rsidRDefault="00126BB8" w:rsidP="00B70615">
      <w:pPr>
        <w:pStyle w:val="3"/>
        <w:shd w:val="clear" w:color="auto" w:fill="FFFFFF"/>
        <w:spacing w:beforeAutospacing="0" w:afterAutospacing="0" w:line="450" w:lineRule="atLeast"/>
        <w:rPr>
          <w:color w:val="0F1115"/>
          <w:sz w:val="28"/>
          <w:szCs w:val="30"/>
        </w:rPr>
      </w:pPr>
      <w:r>
        <w:rPr>
          <w:rStyle w:val="ac"/>
          <w:b/>
          <w:bCs/>
          <w:color w:val="0F1115"/>
          <w:sz w:val="28"/>
          <w:szCs w:val="30"/>
        </w:rPr>
        <w:lastRenderedPageBreak/>
        <w:t>6)</w:t>
      </w:r>
      <w:r w:rsidR="00B70615" w:rsidRPr="00B70615">
        <w:rPr>
          <w:rStyle w:val="ac"/>
          <w:b/>
          <w:bCs/>
          <w:color w:val="0F1115"/>
          <w:sz w:val="28"/>
          <w:szCs w:val="30"/>
        </w:rPr>
        <w:t xml:space="preserve"> Диаграмма нулевого уровня (A0)</w:t>
      </w:r>
    </w:p>
    <w:p w14:paraId="7CD82812" w14:textId="3BBC0C8F" w:rsidR="00CB11F3" w:rsidRPr="00E56537" w:rsidRDefault="00B70615" w:rsidP="00B70615">
      <w:pPr>
        <w:ind w:firstLine="0"/>
      </w:pPr>
      <w:r>
        <w:rPr>
          <w:noProof/>
        </w:rPr>
        <w:drawing>
          <wp:inline distT="0" distB="0" distL="0" distR="0" wp14:anchorId="383AA091" wp14:editId="51561FBF">
            <wp:extent cx="5940425" cy="22771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9526" w14:textId="1739F972" w:rsidR="00932412" w:rsidRPr="00BC4DB8" w:rsidRDefault="00B70615" w:rsidP="00B70615">
      <w:pPr>
        <w:spacing w:line="276" w:lineRule="auto"/>
        <w:ind w:firstLine="0"/>
        <w:rPr>
          <w:rStyle w:val="af"/>
          <w:i w:val="0"/>
          <w:iCs w:val="0"/>
          <w:color w:val="0F1115"/>
          <w:shd w:val="clear" w:color="auto" w:fill="FFFFFF"/>
        </w:rPr>
      </w:pPr>
      <w:r>
        <w:rPr>
          <w:rStyle w:val="af"/>
          <w:i w:val="0"/>
          <w:color w:val="0F1115"/>
          <w:shd w:val="clear" w:color="auto" w:fill="FFFFFF"/>
        </w:rPr>
        <w:t xml:space="preserve">Рисунок 3 </w:t>
      </w:r>
      <w:r w:rsidRPr="00B70615">
        <w:rPr>
          <w:rStyle w:val="af"/>
          <w:i w:val="0"/>
          <w:color w:val="0F1115"/>
          <w:shd w:val="clear" w:color="auto" w:fill="FFFFFF"/>
        </w:rPr>
        <w:t xml:space="preserve">– </w:t>
      </w:r>
      <w:r w:rsidR="003878F8" w:rsidRPr="003878F8">
        <w:rPr>
          <w:color w:val="0F1115"/>
          <w:szCs w:val="21"/>
          <w:shd w:val="clear" w:color="auto" w:fill="FFFFFF"/>
        </w:rPr>
        <w:t xml:space="preserve">Диаграмма A0: </w:t>
      </w:r>
      <w:r w:rsidR="00126BB8">
        <w:rPr>
          <w:color w:val="0F1115"/>
          <w:szCs w:val="21"/>
          <w:shd w:val="clear" w:color="auto" w:fill="FFFFFF"/>
          <w:lang w:val="en-US"/>
        </w:rPr>
        <w:t>“</w:t>
      </w:r>
      <w:r w:rsidR="003878F8" w:rsidRPr="003878F8">
        <w:rPr>
          <w:color w:val="0F1115"/>
          <w:szCs w:val="21"/>
          <w:shd w:val="clear" w:color="auto" w:fill="FFFFFF"/>
        </w:rPr>
        <w:t>Декомпозиция системы анализа рисков на производстве</w:t>
      </w:r>
      <w:r w:rsidR="00126BB8">
        <w:rPr>
          <w:color w:val="0F1115"/>
          <w:szCs w:val="21"/>
          <w:shd w:val="clear" w:color="auto" w:fill="FFFFFF"/>
          <w:lang w:val="en-US"/>
        </w:rPr>
        <w:t>”</w:t>
      </w:r>
      <w:r w:rsidR="003878F8">
        <w:rPr>
          <w:color w:val="0F1115"/>
          <w:szCs w:val="21"/>
          <w:shd w:val="clear" w:color="auto" w:fill="FFFFFF"/>
        </w:rPr>
        <w:t>.</w:t>
      </w:r>
    </w:p>
    <w:p w14:paraId="6EF6EE73" w14:textId="77777777" w:rsidR="00126BB8" w:rsidRPr="00126BB8" w:rsidRDefault="00126BB8" w:rsidP="007C4242">
      <w:pPr>
        <w:tabs>
          <w:tab w:val="left" w:pos="1134"/>
        </w:tabs>
        <w:spacing w:before="160" w:after="160" w:line="288" w:lineRule="auto"/>
        <w:ind w:firstLine="0"/>
        <w:jc w:val="left"/>
        <w:rPr>
          <w:b/>
        </w:rPr>
      </w:pPr>
      <w:r w:rsidRPr="00126BB8">
        <w:rPr>
          <w:rStyle w:val="ac"/>
          <w:bCs w:val="0"/>
          <w:color w:val="0F1115"/>
        </w:rPr>
        <w:t>7</w:t>
      </w:r>
      <w:r w:rsidR="006F4239" w:rsidRPr="00126BB8">
        <w:rPr>
          <w:rStyle w:val="ac"/>
          <w:bCs w:val="0"/>
          <w:color w:val="0F1115"/>
        </w:rPr>
        <w:t>)</w:t>
      </w:r>
      <w:r w:rsidR="006F4239" w:rsidRPr="00126BB8">
        <w:rPr>
          <w:rStyle w:val="ac"/>
          <w:b w:val="0"/>
          <w:bCs w:val="0"/>
          <w:color w:val="0F1115"/>
        </w:rPr>
        <w:t xml:space="preserve"> </w:t>
      </w:r>
      <w:r w:rsidRPr="00126BB8">
        <w:rPr>
          <w:b/>
        </w:rPr>
        <w:t>Диаграммы первого уровня.</w:t>
      </w:r>
    </w:p>
    <w:p w14:paraId="264CF481" w14:textId="6D55CA5A" w:rsidR="006F4239" w:rsidRDefault="00126BB8" w:rsidP="006F42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/>
          <w:color w:val="0F1115"/>
        </w:rPr>
      </w:pPr>
      <w:r>
        <w:rPr>
          <w:noProof/>
        </w:rPr>
        <w:drawing>
          <wp:inline distT="0" distB="0" distL="0" distR="0" wp14:anchorId="499CB4FD" wp14:editId="0ABA6CE5">
            <wp:extent cx="6276975" cy="242557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1372" cy="243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CFC4" w14:textId="534343B0" w:rsidR="00126BB8" w:rsidRDefault="00126BB8" w:rsidP="00C46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line="276" w:lineRule="auto"/>
        <w:ind w:firstLine="0"/>
        <w:jc w:val="left"/>
        <w:rPr>
          <w:color w:val="0F1115"/>
          <w:szCs w:val="21"/>
          <w:shd w:val="clear" w:color="auto" w:fill="FFFFFF"/>
          <w:lang w:val="en-US"/>
        </w:rPr>
      </w:pPr>
      <w:r>
        <w:rPr>
          <w:rStyle w:val="af"/>
          <w:i w:val="0"/>
          <w:color w:val="0F1115"/>
          <w:shd w:val="clear" w:color="auto" w:fill="FFFFFF"/>
        </w:rPr>
        <w:t>Рисунок 4</w:t>
      </w:r>
      <w:r w:rsidR="001D6963">
        <w:rPr>
          <w:rStyle w:val="af"/>
          <w:i w:val="0"/>
          <w:color w:val="0F1115"/>
          <w:shd w:val="clear" w:color="auto" w:fill="FFFFFF"/>
        </w:rPr>
        <w:t xml:space="preserve"> </w:t>
      </w:r>
      <w:r w:rsidR="001D6963">
        <w:rPr>
          <w:rStyle w:val="af"/>
          <w:i w:val="0"/>
          <w:color w:val="0F1115"/>
          <w:shd w:val="clear" w:color="auto" w:fill="FFFFFF"/>
          <w:lang w:val="en-US"/>
        </w:rPr>
        <w:t xml:space="preserve"> </w:t>
      </w:r>
      <w:r w:rsidR="001D6963" w:rsidRPr="00B70615">
        <w:rPr>
          <w:rStyle w:val="af"/>
          <w:i w:val="0"/>
          <w:color w:val="0F1115"/>
          <w:shd w:val="clear" w:color="auto" w:fill="FFFFFF"/>
        </w:rPr>
        <w:t>–</w:t>
      </w:r>
      <w:r w:rsidR="001D6963">
        <w:rPr>
          <w:rStyle w:val="af"/>
          <w:i w:val="0"/>
          <w:color w:val="0F1115"/>
          <w:shd w:val="clear" w:color="auto" w:fill="FFFFFF"/>
        </w:rPr>
        <w:t xml:space="preserve"> </w:t>
      </w:r>
      <w:r>
        <w:rPr>
          <w:rStyle w:val="af"/>
          <w:i w:val="0"/>
          <w:color w:val="0F1115"/>
          <w:shd w:val="clear" w:color="auto" w:fill="FFFFFF"/>
          <w:lang w:val="en-US"/>
        </w:rPr>
        <w:t xml:space="preserve"> </w:t>
      </w:r>
      <w:r w:rsidRPr="00126BB8">
        <w:rPr>
          <w:color w:val="0F1115"/>
          <w:szCs w:val="21"/>
          <w:shd w:val="clear" w:color="auto" w:fill="FFFFFF"/>
        </w:rPr>
        <w:t>Ди</w:t>
      </w:r>
      <w:r>
        <w:rPr>
          <w:color w:val="0F1115"/>
          <w:szCs w:val="21"/>
          <w:shd w:val="clear" w:color="auto" w:fill="FFFFFF"/>
        </w:rPr>
        <w:t xml:space="preserve">аграмма A1: </w:t>
      </w:r>
      <w:r>
        <w:rPr>
          <w:color w:val="0F1115"/>
          <w:szCs w:val="21"/>
          <w:shd w:val="clear" w:color="auto" w:fill="FFFFFF"/>
          <w:lang w:val="en-US"/>
        </w:rPr>
        <w:t>“</w:t>
      </w:r>
      <w:r>
        <w:rPr>
          <w:color w:val="0F1115"/>
          <w:szCs w:val="21"/>
          <w:shd w:val="clear" w:color="auto" w:fill="FFFFFF"/>
        </w:rPr>
        <w:t xml:space="preserve">Декомпозиция блока </w:t>
      </w:r>
      <w:r w:rsidRPr="00126BB8">
        <w:rPr>
          <w:color w:val="0F1115"/>
          <w:szCs w:val="21"/>
          <w:shd w:val="clear" w:color="auto" w:fill="FFFFFF"/>
        </w:rPr>
        <w:t>Сбор и первичная обработка данных производства</w:t>
      </w:r>
      <w:r>
        <w:rPr>
          <w:color w:val="0F1115"/>
          <w:szCs w:val="21"/>
          <w:shd w:val="clear" w:color="auto" w:fill="FFFFFF"/>
          <w:lang w:val="en-US"/>
        </w:rPr>
        <w:t>”.</w:t>
      </w:r>
    </w:p>
    <w:p w14:paraId="16F34110" w14:textId="77777777" w:rsidR="00126BB8" w:rsidRDefault="00126BB8" w:rsidP="0012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line="330" w:lineRule="atLeast"/>
        <w:ind w:firstLine="0"/>
        <w:jc w:val="left"/>
        <w:rPr>
          <w:color w:val="0F1115"/>
          <w:szCs w:val="21"/>
          <w:shd w:val="clear" w:color="auto" w:fill="FFFFFF"/>
          <w:lang w:val="en-US"/>
        </w:rPr>
      </w:pPr>
    </w:p>
    <w:p w14:paraId="4337A82C" w14:textId="0D13C86D" w:rsidR="00126BB8" w:rsidRDefault="00126BB8" w:rsidP="00126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line="330" w:lineRule="atLeast"/>
        <w:ind w:firstLine="0"/>
        <w:jc w:val="left"/>
        <w:rPr>
          <w:rFonts w:eastAsia="Times New Roman"/>
          <w:color w:val="0F1115"/>
          <w:lang w:val="en-US"/>
        </w:rPr>
      </w:pPr>
      <w:r>
        <w:rPr>
          <w:noProof/>
        </w:rPr>
        <w:drawing>
          <wp:inline distT="0" distB="0" distL="0" distR="0" wp14:anchorId="7DBA5E27" wp14:editId="6E63457C">
            <wp:extent cx="6353935" cy="200025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9666" cy="200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B7B7" w14:textId="2A934C56" w:rsidR="00C54055" w:rsidRDefault="00126BB8" w:rsidP="00C465B2">
      <w:pPr>
        <w:spacing w:after="200" w:line="276" w:lineRule="auto"/>
        <w:ind w:firstLine="0"/>
        <w:rPr>
          <w:lang w:val="en-US"/>
        </w:rPr>
      </w:pPr>
      <w:r w:rsidRPr="00126BB8">
        <w:lastRenderedPageBreak/>
        <w:t>Рисунок 5</w:t>
      </w:r>
      <w:r w:rsidR="001D6963">
        <w:t xml:space="preserve"> </w:t>
      </w:r>
      <w:r w:rsidR="001D6963" w:rsidRPr="00B70615">
        <w:rPr>
          <w:rStyle w:val="af"/>
          <w:i w:val="0"/>
          <w:color w:val="0F1115"/>
          <w:shd w:val="clear" w:color="auto" w:fill="FFFFFF"/>
        </w:rPr>
        <w:t>–</w:t>
      </w:r>
      <w:r w:rsidRPr="00126BB8">
        <w:t xml:space="preserve"> Диаграмма А2: </w:t>
      </w:r>
      <w:r>
        <w:rPr>
          <w:lang w:val="en-US"/>
        </w:rPr>
        <w:t>“</w:t>
      </w:r>
      <w:r w:rsidRPr="00126BB8">
        <w:t>Декомпозиция блока "Анализ причин и прогнозирование последствий"</w:t>
      </w:r>
      <w:r>
        <w:rPr>
          <w:lang w:val="en-US"/>
        </w:rPr>
        <w:t>.</w:t>
      </w:r>
    </w:p>
    <w:p w14:paraId="0710C8B5" w14:textId="1331973C" w:rsidR="00C54055" w:rsidRDefault="00C54055" w:rsidP="00126BB8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454B7D94" wp14:editId="2B4BBCD5">
            <wp:extent cx="6229350" cy="214081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8327" cy="214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9B68" w14:textId="39F62FD5" w:rsidR="00C54055" w:rsidRDefault="00C54055" w:rsidP="003D1731">
      <w:pPr>
        <w:spacing w:line="276" w:lineRule="auto"/>
        <w:ind w:firstLine="0"/>
        <w:rPr>
          <w:lang w:val="en-US"/>
        </w:rPr>
      </w:pPr>
      <w:r w:rsidRPr="00C54055">
        <w:t>Рисунок 6</w:t>
      </w:r>
      <w:r w:rsidR="001D6963">
        <w:t xml:space="preserve"> </w:t>
      </w:r>
      <w:r w:rsidR="001D6963" w:rsidRPr="00B70615">
        <w:rPr>
          <w:rStyle w:val="af"/>
          <w:i w:val="0"/>
          <w:color w:val="0F1115"/>
          <w:shd w:val="clear" w:color="auto" w:fill="FFFFFF"/>
        </w:rPr>
        <w:t>–</w:t>
      </w:r>
      <w:r w:rsidRPr="00C54055">
        <w:t xml:space="preserve"> Диаграмма А3: Декомпозиция блока A3: «Разработка рекомендаций по минимизации»</w:t>
      </w:r>
      <w:r>
        <w:rPr>
          <w:lang w:val="en-US"/>
        </w:rPr>
        <w:t>.</w:t>
      </w:r>
    </w:p>
    <w:p w14:paraId="14AC6AB0" w14:textId="539D3DF8" w:rsidR="003D1731" w:rsidRDefault="003D1731" w:rsidP="003D1731">
      <w:pPr>
        <w:pStyle w:val="a5"/>
        <w:numPr>
          <w:ilvl w:val="2"/>
          <w:numId w:val="30"/>
        </w:numPr>
        <w:tabs>
          <w:tab w:val="left" w:pos="1134"/>
        </w:tabs>
        <w:spacing w:before="200" w:after="200" w:line="288" w:lineRule="auto"/>
        <w:ind w:left="360"/>
        <w:jc w:val="left"/>
      </w:pPr>
      <w:r w:rsidRPr="003D1731">
        <w:rPr>
          <w:b/>
        </w:rPr>
        <w:t>Дополнительные диаграммы второго уровня</w:t>
      </w:r>
      <w:r>
        <w:t>.</w:t>
      </w:r>
    </w:p>
    <w:p w14:paraId="66598E13" w14:textId="3495C4BD" w:rsidR="003D1731" w:rsidRPr="001D6963" w:rsidRDefault="001D6963" w:rsidP="00126BB8">
      <w:pPr>
        <w:ind w:firstLine="0"/>
      </w:pPr>
      <w:r w:rsidRPr="00B70615">
        <w:rPr>
          <w:rStyle w:val="af"/>
          <w:i w:val="0"/>
          <w:color w:val="0F1115"/>
          <w:shd w:val="clear" w:color="auto" w:fill="FFFFFF"/>
        </w:rPr>
        <w:t>–</w:t>
      </w:r>
    </w:p>
    <w:p w14:paraId="4E66B6C0" w14:textId="6B74FA95" w:rsidR="00EC6457" w:rsidRPr="00EC6457" w:rsidRDefault="006F4239" w:rsidP="00EC6457">
      <w:pPr>
        <w:tabs>
          <w:tab w:val="left" w:pos="1134"/>
        </w:tabs>
        <w:spacing w:line="288" w:lineRule="auto"/>
        <w:ind w:firstLine="0"/>
        <w:rPr>
          <w:b/>
        </w:rPr>
      </w:pPr>
      <w:r w:rsidRPr="00EC6457">
        <w:rPr>
          <w:rStyle w:val="ac"/>
          <w:bCs w:val="0"/>
          <w:color w:val="0F1115"/>
        </w:rPr>
        <w:t>9</w:t>
      </w:r>
      <w:r w:rsidR="00EC6457" w:rsidRPr="00EC6457">
        <w:rPr>
          <w:rStyle w:val="ac"/>
          <w:bCs w:val="0"/>
          <w:color w:val="0F1115"/>
        </w:rPr>
        <w:t>)</w:t>
      </w:r>
      <w:r w:rsidR="00EC6457">
        <w:rPr>
          <w:rStyle w:val="ac"/>
          <w:b w:val="0"/>
          <w:bCs w:val="0"/>
          <w:color w:val="0F1115"/>
        </w:rPr>
        <w:t xml:space="preserve"> </w:t>
      </w:r>
      <w:r w:rsidR="00EC6457" w:rsidRPr="00EC6457">
        <w:rPr>
          <w:b/>
        </w:rPr>
        <w:t>Подробный расчет коэффициентов декомпозиции и сбалансированности для каждой диаграммы.</w:t>
      </w:r>
    </w:p>
    <w:p w14:paraId="58E03A06" w14:textId="77777777" w:rsidR="003C3A7C" w:rsidRPr="003C3A7C" w:rsidRDefault="003C3A7C" w:rsidP="003C3A7C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/>
          <w:color w:val="0F1115"/>
        </w:rPr>
      </w:pPr>
      <w:r w:rsidRPr="003C3A7C">
        <w:rPr>
          <w:rFonts w:eastAsia="Times New Roman"/>
          <w:bCs/>
          <w:color w:val="0F1115"/>
        </w:rPr>
        <w:t>Используемые формулы:</w:t>
      </w:r>
    </w:p>
    <w:p w14:paraId="2D1EEA26" w14:textId="5A736504" w:rsidR="003C3A7C" w:rsidRPr="003C3A7C" w:rsidRDefault="003C3A7C" w:rsidP="003C3A7C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ind w:left="0"/>
        <w:jc w:val="left"/>
        <w:rPr>
          <w:rFonts w:eastAsia="Times New Roman"/>
          <w:color w:val="0F1115"/>
        </w:rPr>
      </w:pPr>
      <w:r w:rsidRPr="003C3A7C">
        <w:rPr>
          <w:rFonts w:eastAsia="Times New Roman"/>
          <w:bCs/>
          <w:color w:val="0F1115"/>
        </w:rPr>
        <w:t>Коэффициент декомпозиции (Kд):</w:t>
      </w:r>
    </w:p>
    <w:p w14:paraId="17F727AB" w14:textId="16BE429B" w:rsidR="003C3A7C" w:rsidRPr="003C3A7C" w:rsidRDefault="003C3A7C" w:rsidP="003C3A7C">
      <w:pPr>
        <w:shd w:val="clear" w:color="auto" w:fill="FFFFFF"/>
        <w:spacing w:before="100" w:beforeAutospacing="1" w:after="120" w:line="240" w:lineRule="auto"/>
        <w:ind w:firstLine="0"/>
        <w:jc w:val="left"/>
        <w:rPr>
          <w:rFonts w:eastAsia="Times New Roman"/>
          <w:color w:val="0F1115"/>
        </w:rPr>
      </w:pPr>
      <w:r w:rsidRPr="003C3A7C">
        <w:rPr>
          <w:rFonts w:eastAsia="Times New Roman"/>
          <w:color w:val="0F1115"/>
        </w:rPr>
        <w:drawing>
          <wp:inline distT="0" distB="0" distL="0" distR="0" wp14:anchorId="1C0E0383" wp14:editId="60A96BD7">
            <wp:extent cx="866896" cy="55252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5499" w14:textId="228BEC16" w:rsidR="003C3A7C" w:rsidRPr="003C3A7C" w:rsidRDefault="003C3A7C" w:rsidP="003C3A7C">
      <w:pPr>
        <w:shd w:val="clear" w:color="auto" w:fill="FFFFFF"/>
        <w:spacing w:before="120" w:line="240" w:lineRule="auto"/>
        <w:ind w:firstLine="0"/>
        <w:jc w:val="left"/>
        <w:rPr>
          <w:rFonts w:eastAsia="Times New Roman"/>
          <w:color w:val="0F1115"/>
        </w:rPr>
      </w:pPr>
      <w:r w:rsidRPr="003C3A7C">
        <w:rPr>
          <w:rFonts w:eastAsia="Times New Roman"/>
          <w:color w:val="0F1115"/>
        </w:rPr>
        <w:t>где </w:t>
      </w:r>
      <w:r w:rsidRPr="003C3A7C">
        <w:rPr>
          <w:rFonts w:eastAsia="Times New Roman"/>
          <w:color w:val="0F1115"/>
          <w:bdr w:val="none" w:sz="0" w:space="0" w:color="auto" w:frame="1"/>
        </w:rPr>
        <w:t>N</w:t>
      </w:r>
      <w:r w:rsidRPr="003C3A7C">
        <w:rPr>
          <w:rFonts w:eastAsia="Times New Roman"/>
          <w:color w:val="0F1115"/>
        </w:rPr>
        <w:t> — количество блоков на диаграмме.</w:t>
      </w:r>
    </w:p>
    <w:p w14:paraId="47F71EFD" w14:textId="5E9AFA3C" w:rsidR="003C3A7C" w:rsidRPr="003C3A7C" w:rsidRDefault="003C3A7C" w:rsidP="003C3A7C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ind w:left="0"/>
        <w:jc w:val="left"/>
        <w:rPr>
          <w:rFonts w:eastAsia="Times New Roman"/>
          <w:color w:val="0F1115"/>
        </w:rPr>
      </w:pPr>
      <w:r w:rsidRPr="003C3A7C">
        <w:rPr>
          <w:rFonts w:eastAsia="Times New Roman"/>
          <w:bCs/>
          <w:color w:val="0F1115"/>
        </w:rPr>
        <w:t>Коэффициент сбалансированности (Kсб):</w:t>
      </w:r>
    </w:p>
    <w:p w14:paraId="7A7EB58C" w14:textId="06D7299A" w:rsidR="003C3A7C" w:rsidRPr="003C3A7C" w:rsidRDefault="003C3A7C" w:rsidP="003C3A7C">
      <w:pPr>
        <w:shd w:val="clear" w:color="auto" w:fill="FFFFFF"/>
        <w:spacing w:before="100" w:beforeAutospacing="1" w:after="120" w:line="240" w:lineRule="auto"/>
        <w:ind w:firstLine="0"/>
        <w:jc w:val="left"/>
        <w:rPr>
          <w:rFonts w:eastAsia="Times New Roman"/>
          <w:color w:val="0F1115"/>
        </w:rPr>
      </w:pPr>
      <w:r w:rsidRPr="003C3A7C">
        <w:rPr>
          <w:rFonts w:eastAsia="Times New Roman"/>
          <w:color w:val="0F1115"/>
        </w:rPr>
        <w:drawing>
          <wp:inline distT="0" distB="0" distL="0" distR="0" wp14:anchorId="0763A814" wp14:editId="1533C469">
            <wp:extent cx="1676634" cy="96215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3782" w14:textId="77777777" w:rsidR="003C3A7C" w:rsidRPr="003C3A7C" w:rsidRDefault="003C3A7C" w:rsidP="003C3A7C">
      <w:pPr>
        <w:shd w:val="clear" w:color="auto" w:fill="FFFFFF"/>
        <w:spacing w:before="120" w:line="240" w:lineRule="auto"/>
        <w:ind w:firstLine="0"/>
        <w:jc w:val="left"/>
        <w:rPr>
          <w:rFonts w:eastAsia="Times New Roman"/>
          <w:color w:val="0F1115"/>
        </w:rPr>
      </w:pPr>
      <w:r w:rsidRPr="003C3A7C">
        <w:rPr>
          <w:rFonts w:eastAsia="Times New Roman"/>
          <w:color w:val="0F1115"/>
        </w:rPr>
        <w:t>где:</w:t>
      </w:r>
    </w:p>
    <w:p w14:paraId="072C4C79" w14:textId="67876F53" w:rsidR="003C3A7C" w:rsidRPr="003C3A7C" w:rsidRDefault="003C3A7C" w:rsidP="003C3A7C">
      <w:pPr>
        <w:numPr>
          <w:ilvl w:val="1"/>
          <w:numId w:val="32"/>
        </w:numPr>
        <w:shd w:val="clear" w:color="auto" w:fill="FFFFFF"/>
        <w:spacing w:before="100" w:line="276" w:lineRule="auto"/>
        <w:ind w:left="0"/>
        <w:jc w:val="left"/>
        <w:rPr>
          <w:rFonts w:eastAsia="Times New Roman"/>
          <w:color w:val="0F1115"/>
        </w:rPr>
      </w:pPr>
      <w:r w:rsidRPr="003C3A7C">
        <w:rPr>
          <w:rFonts w:eastAsia="Times New Roman"/>
          <w:color w:val="0F1115"/>
          <w:bdr w:val="none" w:sz="0" w:space="0" w:color="auto" w:frame="1"/>
        </w:rPr>
        <w:t>Aвхi</w:t>
      </w:r>
      <w:r w:rsidRPr="003C3A7C">
        <w:rPr>
          <w:rFonts w:eastAsia="Times New Roman"/>
          <w:color w:val="0F1115"/>
        </w:rPr>
        <w:t>​​ — количество входных дуг у блока </w:t>
      </w:r>
      <w:r w:rsidRPr="003C3A7C">
        <w:rPr>
          <w:rFonts w:eastAsia="Times New Roman"/>
          <w:color w:val="0F1115"/>
          <w:bdr w:val="none" w:sz="0" w:space="0" w:color="auto" w:frame="1"/>
        </w:rPr>
        <w:t>i</w:t>
      </w:r>
      <w:r w:rsidRPr="003C3A7C">
        <w:rPr>
          <w:rFonts w:eastAsia="Times New Roman"/>
          <w:i/>
          <w:iCs/>
          <w:color w:val="0F1115"/>
        </w:rPr>
        <w:t>i</w:t>
      </w:r>
      <w:r w:rsidRPr="003C3A7C">
        <w:rPr>
          <w:rFonts w:eastAsia="Times New Roman"/>
          <w:color w:val="0F1115"/>
        </w:rPr>
        <w:t>,</w:t>
      </w:r>
    </w:p>
    <w:p w14:paraId="497E740E" w14:textId="4A8418DD" w:rsidR="003C3A7C" w:rsidRPr="003C3A7C" w:rsidRDefault="003C3A7C" w:rsidP="003C3A7C">
      <w:pPr>
        <w:numPr>
          <w:ilvl w:val="1"/>
          <w:numId w:val="32"/>
        </w:numPr>
        <w:shd w:val="clear" w:color="auto" w:fill="FFFFFF"/>
        <w:spacing w:before="100" w:beforeAutospacing="1" w:line="276" w:lineRule="auto"/>
        <w:ind w:left="0"/>
        <w:jc w:val="left"/>
        <w:rPr>
          <w:rFonts w:eastAsia="Times New Roman"/>
          <w:color w:val="0F1115"/>
        </w:rPr>
      </w:pPr>
      <w:r w:rsidRPr="003C3A7C">
        <w:rPr>
          <w:rFonts w:eastAsia="Times New Roman"/>
          <w:color w:val="0F1115"/>
          <w:bdr w:val="none" w:sz="0" w:space="0" w:color="auto" w:frame="1"/>
        </w:rPr>
        <w:t>Aупрi</w:t>
      </w:r>
      <w:r w:rsidRPr="003C3A7C">
        <w:rPr>
          <w:rFonts w:eastAsia="Times New Roman"/>
          <w:color w:val="0F1115"/>
        </w:rPr>
        <w:t>​​ — количество управляющих дуг у блока </w:t>
      </w:r>
      <w:r w:rsidRPr="003C3A7C">
        <w:rPr>
          <w:rFonts w:eastAsia="Times New Roman"/>
          <w:color w:val="0F1115"/>
          <w:bdr w:val="none" w:sz="0" w:space="0" w:color="auto" w:frame="1"/>
        </w:rPr>
        <w:t>i</w:t>
      </w:r>
      <w:r w:rsidRPr="003C3A7C">
        <w:rPr>
          <w:rFonts w:eastAsia="Times New Roman"/>
          <w:i/>
          <w:iCs/>
          <w:color w:val="0F1115"/>
        </w:rPr>
        <w:t>i</w:t>
      </w:r>
      <w:r w:rsidRPr="003C3A7C">
        <w:rPr>
          <w:rFonts w:eastAsia="Times New Roman"/>
          <w:color w:val="0F1115"/>
        </w:rPr>
        <w:t>,</w:t>
      </w:r>
    </w:p>
    <w:p w14:paraId="13371C79" w14:textId="436084BC" w:rsidR="003C3A7C" w:rsidRPr="003C3A7C" w:rsidRDefault="003C3A7C" w:rsidP="003C3A7C">
      <w:pPr>
        <w:numPr>
          <w:ilvl w:val="1"/>
          <w:numId w:val="32"/>
        </w:numPr>
        <w:shd w:val="clear" w:color="auto" w:fill="FFFFFF"/>
        <w:spacing w:before="100" w:beforeAutospacing="1" w:line="276" w:lineRule="auto"/>
        <w:ind w:left="0"/>
        <w:jc w:val="left"/>
        <w:rPr>
          <w:rFonts w:eastAsia="Times New Roman"/>
          <w:color w:val="0F1115"/>
        </w:rPr>
      </w:pPr>
      <w:r w:rsidRPr="003C3A7C">
        <w:rPr>
          <w:rFonts w:eastAsia="Times New Roman"/>
          <w:color w:val="0F1115"/>
          <w:bdr w:val="none" w:sz="0" w:space="0" w:color="auto" w:frame="1"/>
        </w:rPr>
        <w:t>Aвыхi</w:t>
      </w:r>
      <w:r w:rsidRPr="003C3A7C">
        <w:rPr>
          <w:rFonts w:eastAsia="Times New Roman"/>
          <w:color w:val="0F1115"/>
        </w:rPr>
        <w:t> — количество выходных дуг у блока </w:t>
      </w:r>
      <w:r w:rsidRPr="003C3A7C">
        <w:rPr>
          <w:rFonts w:eastAsia="Times New Roman"/>
          <w:color w:val="0F1115"/>
          <w:bdr w:val="none" w:sz="0" w:space="0" w:color="auto" w:frame="1"/>
        </w:rPr>
        <w:t>i</w:t>
      </w:r>
      <w:r w:rsidRPr="003C3A7C">
        <w:rPr>
          <w:rFonts w:eastAsia="Times New Roman"/>
          <w:i/>
          <w:iCs/>
          <w:color w:val="0F1115"/>
        </w:rPr>
        <w:t>i</w:t>
      </w:r>
      <w:r w:rsidRPr="003C3A7C">
        <w:rPr>
          <w:rFonts w:eastAsia="Times New Roman"/>
          <w:color w:val="0F1115"/>
        </w:rPr>
        <w:t>,</w:t>
      </w:r>
    </w:p>
    <w:p w14:paraId="444C0A33" w14:textId="31D9FC41" w:rsidR="003C3A7C" w:rsidRDefault="003C3A7C" w:rsidP="003C3A7C">
      <w:pPr>
        <w:numPr>
          <w:ilvl w:val="1"/>
          <w:numId w:val="32"/>
        </w:numPr>
        <w:shd w:val="clear" w:color="auto" w:fill="FFFFFF"/>
        <w:spacing w:before="100" w:beforeAutospacing="1" w:line="276" w:lineRule="auto"/>
        <w:ind w:left="0"/>
        <w:jc w:val="left"/>
        <w:rPr>
          <w:rFonts w:eastAsia="Times New Roman"/>
          <w:color w:val="0F1115"/>
        </w:rPr>
      </w:pPr>
      <w:r w:rsidRPr="003C3A7C">
        <w:rPr>
          <w:rFonts w:eastAsia="Times New Roman"/>
          <w:color w:val="0F1115"/>
          <w:bdr w:val="none" w:sz="0" w:space="0" w:color="auto" w:frame="1"/>
        </w:rPr>
        <w:t>N</w:t>
      </w:r>
      <w:r w:rsidRPr="003C3A7C">
        <w:rPr>
          <w:rFonts w:eastAsia="Times New Roman"/>
          <w:color w:val="0F1115"/>
        </w:rPr>
        <w:t> — количество блоков на диаграмме.</w:t>
      </w:r>
    </w:p>
    <w:p w14:paraId="44FC82D1" w14:textId="3FEDFB7F" w:rsidR="003C3A7C" w:rsidRDefault="003C3A7C" w:rsidP="003C3A7C">
      <w:pPr>
        <w:shd w:val="clear" w:color="auto" w:fill="FFFFFF"/>
        <w:spacing w:before="100" w:beforeAutospacing="1" w:line="240" w:lineRule="auto"/>
        <w:ind w:firstLine="0"/>
        <w:jc w:val="left"/>
        <w:rPr>
          <w:rStyle w:val="ac"/>
          <w:b w:val="0"/>
          <w:color w:val="0F1115"/>
          <w:shd w:val="clear" w:color="auto" w:fill="FFFFFF"/>
        </w:rPr>
      </w:pPr>
      <w:r w:rsidRPr="003C3A7C">
        <w:rPr>
          <w:rStyle w:val="ac"/>
          <w:b w:val="0"/>
          <w:color w:val="0F1115"/>
          <w:shd w:val="clear" w:color="auto" w:fill="FFFFFF"/>
        </w:rPr>
        <w:lastRenderedPageBreak/>
        <w:t>Результаты расчётов:</w:t>
      </w:r>
    </w:p>
    <w:p w14:paraId="27D6121A" w14:textId="1AA7D9C3" w:rsidR="003C3A7C" w:rsidRPr="003C3A7C" w:rsidRDefault="003C3A7C" w:rsidP="003C3A7C">
      <w:pPr>
        <w:shd w:val="clear" w:color="auto" w:fill="FFFFFF"/>
        <w:spacing w:before="100" w:beforeAutospacing="1" w:line="240" w:lineRule="auto"/>
        <w:ind w:firstLine="0"/>
        <w:jc w:val="left"/>
        <w:rPr>
          <w:rFonts w:eastAsia="Times New Roman"/>
          <w:b/>
          <w:color w:val="0F1115"/>
        </w:rPr>
      </w:pPr>
      <w:r w:rsidRPr="003C3A7C">
        <w:rPr>
          <w:rFonts w:eastAsia="Times New Roman"/>
          <w:b/>
          <w:color w:val="0F1115"/>
        </w:rPr>
        <w:drawing>
          <wp:inline distT="0" distB="0" distL="0" distR="0" wp14:anchorId="3459D89F" wp14:editId="75D809E0">
            <wp:extent cx="5620534" cy="17909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25AD" w14:textId="77777777" w:rsidR="00584E87" w:rsidRPr="00584E87" w:rsidRDefault="00584E87" w:rsidP="00584E87">
      <w:pPr>
        <w:pStyle w:val="ds-markdown-paragraph"/>
        <w:shd w:val="clear" w:color="auto" w:fill="FFFFFF"/>
        <w:spacing w:before="240" w:beforeAutospacing="0" w:afterAutospacing="0" w:line="276" w:lineRule="auto"/>
        <w:jc w:val="both"/>
        <w:rPr>
          <w:color w:val="0F1115"/>
          <w:sz w:val="28"/>
          <w:szCs w:val="28"/>
        </w:rPr>
      </w:pPr>
      <w:r w:rsidRPr="00584E87">
        <w:rPr>
          <w:rStyle w:val="ac"/>
          <w:b w:val="0"/>
          <w:color w:val="0F1115"/>
          <w:sz w:val="28"/>
          <w:szCs w:val="28"/>
        </w:rPr>
        <w:t>Вывод по результатам анализа:</w:t>
      </w:r>
    </w:p>
    <w:p w14:paraId="4D8D4912" w14:textId="77777777" w:rsidR="00584E87" w:rsidRPr="00584E87" w:rsidRDefault="00584E87" w:rsidP="00584E87">
      <w:pPr>
        <w:pStyle w:val="ds-markdown-paragraph"/>
        <w:numPr>
          <w:ilvl w:val="0"/>
          <w:numId w:val="33"/>
        </w:numPr>
        <w:shd w:val="clear" w:color="auto" w:fill="FFFFFF"/>
        <w:spacing w:beforeAutospacing="0"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584E87">
        <w:rPr>
          <w:color w:val="0F1115"/>
          <w:sz w:val="28"/>
          <w:szCs w:val="28"/>
        </w:rPr>
        <w:t>Коэффициенты декомпозиции для всех диаграмм первого уровня одинаковы (Kд = 4.0), что соответствует рекомендуемому диапазону </w:t>
      </w:r>
      <w:r w:rsidRPr="00584E87">
        <w:rPr>
          <w:rStyle w:val="ac"/>
          <w:b w:val="0"/>
          <w:color w:val="0F1115"/>
          <w:sz w:val="28"/>
          <w:szCs w:val="28"/>
        </w:rPr>
        <w:t>3–6 блоков</w:t>
      </w:r>
      <w:r w:rsidRPr="00584E87">
        <w:rPr>
          <w:color w:val="0F1115"/>
          <w:sz w:val="28"/>
          <w:szCs w:val="28"/>
        </w:rPr>
        <w:t> на диаграмму и свидетельствует о равномерной детализации функций системы.</w:t>
      </w:r>
    </w:p>
    <w:p w14:paraId="40390EAE" w14:textId="77777777" w:rsidR="00584E87" w:rsidRPr="00584E87" w:rsidRDefault="00584E87" w:rsidP="00584E87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584E87">
        <w:rPr>
          <w:color w:val="0F1115"/>
          <w:sz w:val="28"/>
          <w:szCs w:val="28"/>
        </w:rPr>
        <w:t>Коэффициенты сбалансированности на диаграммах первого уровня (1.25–1.5) </w:t>
      </w:r>
      <w:r w:rsidRPr="00584E87">
        <w:rPr>
          <w:rStyle w:val="ac"/>
          <w:b w:val="0"/>
          <w:color w:val="0F1115"/>
          <w:sz w:val="28"/>
          <w:szCs w:val="28"/>
        </w:rPr>
        <w:t>ниже</w:t>
      </w:r>
      <w:r w:rsidRPr="00584E87">
        <w:rPr>
          <w:color w:val="0F1115"/>
          <w:sz w:val="28"/>
          <w:szCs w:val="28"/>
        </w:rPr>
        <w:t>, чем на диаграмме A0 (2.0). Это означает, что </w:t>
      </w:r>
      <w:r w:rsidRPr="00584E87">
        <w:rPr>
          <w:rStyle w:val="ac"/>
          <w:b w:val="0"/>
          <w:color w:val="0F1115"/>
          <w:sz w:val="28"/>
          <w:szCs w:val="28"/>
        </w:rPr>
        <w:t>коэффициенты не возрастают, а снижаются</w:t>
      </w:r>
      <w:r w:rsidRPr="00584E87">
        <w:rPr>
          <w:color w:val="0F1115"/>
          <w:sz w:val="28"/>
          <w:szCs w:val="28"/>
        </w:rPr>
        <w:t> при декомпозиции, что соответствует требованию методички и указывает на улучшение баланса потоков данных на более детальных уровнях модели.</w:t>
      </w:r>
    </w:p>
    <w:p w14:paraId="2B64FBB4" w14:textId="10C31632" w:rsidR="006F4239" w:rsidRPr="00584E87" w:rsidRDefault="00584E87" w:rsidP="00584E87">
      <w:pPr>
        <w:pStyle w:val="ds-markdown-paragraph"/>
        <w:numPr>
          <w:ilvl w:val="0"/>
          <w:numId w:val="33"/>
        </w:numPr>
        <w:shd w:val="clear" w:color="auto" w:fill="FFFFFF"/>
        <w:spacing w:after="200" w:afterAutospacing="0" w:line="276" w:lineRule="auto"/>
        <w:ind w:left="0"/>
        <w:jc w:val="both"/>
        <w:rPr>
          <w:color w:val="0F1115"/>
          <w:sz w:val="28"/>
          <w:szCs w:val="28"/>
        </w:rPr>
      </w:pPr>
      <w:r w:rsidRPr="00584E87">
        <w:rPr>
          <w:color w:val="0F1115"/>
          <w:sz w:val="28"/>
          <w:szCs w:val="28"/>
        </w:rPr>
        <w:t>Полученные значения коэффициентов подтверждают, что функциональная модель является </w:t>
      </w:r>
      <w:r w:rsidRPr="00584E87">
        <w:rPr>
          <w:rStyle w:val="ac"/>
          <w:b w:val="0"/>
          <w:color w:val="0F1115"/>
          <w:sz w:val="28"/>
          <w:szCs w:val="28"/>
        </w:rPr>
        <w:t>логически завершённой, сбалансированной и построена в соответствии с методологией IDEF0</w:t>
      </w:r>
      <w:r w:rsidRPr="00584E87">
        <w:rPr>
          <w:color w:val="0F1115"/>
          <w:sz w:val="28"/>
          <w:szCs w:val="28"/>
        </w:rPr>
        <w:t>.</w:t>
      </w:r>
    </w:p>
    <w:p w14:paraId="22C4F4C5" w14:textId="46E19905" w:rsidR="00235085" w:rsidRDefault="00235085" w:rsidP="00235085">
      <w:pPr>
        <w:tabs>
          <w:tab w:val="left" w:pos="1134"/>
        </w:tabs>
        <w:spacing w:line="288" w:lineRule="auto"/>
        <w:ind w:firstLine="0"/>
        <w:jc w:val="left"/>
        <w:rPr>
          <w:b/>
        </w:rPr>
      </w:pPr>
      <w:r w:rsidRPr="00235085">
        <w:rPr>
          <w:b/>
        </w:rPr>
        <w:t xml:space="preserve">10) </w:t>
      </w:r>
      <w:r w:rsidRPr="00235085">
        <w:rPr>
          <w:b/>
        </w:rPr>
        <w:t>Описание функциональных блоков.</w:t>
      </w:r>
    </w:p>
    <w:p w14:paraId="57B83626" w14:textId="0EAC4FE7" w:rsidR="00235085" w:rsidRPr="00235085" w:rsidRDefault="00235085" w:rsidP="00235085">
      <w:pPr>
        <w:spacing w:before="100" w:after="100"/>
        <w:ind w:firstLine="0"/>
      </w:pPr>
      <w:r w:rsidRPr="00B70615">
        <w:rPr>
          <w:rStyle w:val="af"/>
          <w:i w:val="0"/>
          <w:color w:val="0F1115"/>
          <w:shd w:val="clear" w:color="auto" w:fill="FFFFFF"/>
        </w:rPr>
        <w:t>–</w:t>
      </w:r>
      <w:r w:rsidR="00584E87">
        <w:rPr>
          <w:rStyle w:val="af"/>
          <w:i w:val="0"/>
          <w:color w:val="0F1115"/>
          <w:shd w:val="clear" w:color="auto" w:fill="FFFFFF"/>
        </w:rPr>
        <w:t xml:space="preserve"> </w:t>
      </w:r>
    </w:p>
    <w:p w14:paraId="584C1EC1" w14:textId="0CE12AAB" w:rsidR="00235085" w:rsidRDefault="00235085" w:rsidP="00235085">
      <w:pPr>
        <w:pStyle w:val="a5"/>
        <w:numPr>
          <w:ilvl w:val="1"/>
          <w:numId w:val="28"/>
        </w:numPr>
        <w:tabs>
          <w:tab w:val="left" w:pos="1134"/>
        </w:tabs>
        <w:spacing w:line="288" w:lineRule="auto"/>
        <w:ind w:left="390"/>
        <w:jc w:val="left"/>
        <w:rPr>
          <w:b/>
        </w:rPr>
      </w:pPr>
      <w:r w:rsidRPr="00235085">
        <w:rPr>
          <w:b/>
        </w:rPr>
        <w:t>Описание интерфейсных дуг.</w:t>
      </w:r>
    </w:p>
    <w:p w14:paraId="45063514" w14:textId="30A70911" w:rsidR="00235085" w:rsidRDefault="00235085" w:rsidP="00235085">
      <w:pPr>
        <w:spacing w:before="100" w:after="100"/>
        <w:ind w:firstLine="0"/>
      </w:pPr>
      <w:r w:rsidRPr="00235085">
        <w:rPr>
          <w:rStyle w:val="af"/>
          <w:i w:val="0"/>
          <w:color w:val="0F1115"/>
          <w:shd w:val="clear" w:color="auto" w:fill="FFFFFF"/>
        </w:rPr>
        <w:t>–</w:t>
      </w:r>
      <w:r w:rsidR="00584E87">
        <w:rPr>
          <w:rStyle w:val="af"/>
          <w:i w:val="0"/>
          <w:color w:val="0F1115"/>
          <w:shd w:val="clear" w:color="auto" w:fill="FFFFFF"/>
        </w:rPr>
        <w:t xml:space="preserve"> </w:t>
      </w:r>
    </w:p>
    <w:p w14:paraId="333B513D" w14:textId="4DB22E1B" w:rsidR="00235085" w:rsidRDefault="00235085" w:rsidP="00235085">
      <w:pPr>
        <w:pStyle w:val="a5"/>
        <w:numPr>
          <w:ilvl w:val="1"/>
          <w:numId w:val="28"/>
        </w:numPr>
        <w:tabs>
          <w:tab w:val="left" w:pos="1134"/>
        </w:tabs>
        <w:spacing w:line="288" w:lineRule="auto"/>
        <w:ind w:left="390"/>
        <w:jc w:val="left"/>
        <w:rPr>
          <w:b/>
        </w:rPr>
      </w:pPr>
      <w:r>
        <w:rPr>
          <w:b/>
        </w:rPr>
        <w:t xml:space="preserve"> Таблица связанностей</w:t>
      </w:r>
    </w:p>
    <w:p w14:paraId="6D73CFCB" w14:textId="74890AA4" w:rsidR="00235085" w:rsidRDefault="00235085" w:rsidP="00235085">
      <w:pPr>
        <w:spacing w:before="100" w:after="100"/>
        <w:ind w:firstLine="0"/>
        <w:rPr>
          <w:rStyle w:val="af"/>
          <w:i w:val="0"/>
          <w:color w:val="0F1115"/>
          <w:shd w:val="clear" w:color="auto" w:fill="FFFFFF"/>
        </w:rPr>
      </w:pPr>
      <w:r w:rsidRPr="00235085">
        <w:rPr>
          <w:rStyle w:val="af"/>
          <w:i w:val="0"/>
          <w:color w:val="0F1115"/>
          <w:shd w:val="clear" w:color="auto" w:fill="FFFFFF"/>
        </w:rPr>
        <w:t>–</w:t>
      </w:r>
      <w:r w:rsidR="00584E87">
        <w:rPr>
          <w:rStyle w:val="af"/>
          <w:i w:val="0"/>
          <w:color w:val="0F1115"/>
          <w:shd w:val="clear" w:color="auto" w:fill="FFFFFF"/>
        </w:rPr>
        <w:t xml:space="preserve"> </w:t>
      </w:r>
    </w:p>
    <w:p w14:paraId="59B06604" w14:textId="63602D37" w:rsidR="00235085" w:rsidRPr="00235085" w:rsidRDefault="00235085" w:rsidP="00235085">
      <w:pPr>
        <w:pStyle w:val="a5"/>
        <w:numPr>
          <w:ilvl w:val="1"/>
          <w:numId w:val="28"/>
        </w:numPr>
        <w:spacing w:before="100" w:after="100"/>
        <w:ind w:left="390"/>
        <w:rPr>
          <w:b/>
        </w:rPr>
      </w:pPr>
      <w:r w:rsidRPr="00235085">
        <w:rPr>
          <w:b/>
        </w:rPr>
        <w:t>Таблица трассировки требований</w:t>
      </w:r>
      <w:r w:rsidR="00316EA1">
        <w:rPr>
          <w:b/>
        </w:rPr>
        <w:t>.</w:t>
      </w:r>
    </w:p>
    <w:p w14:paraId="479FA996" w14:textId="2A4571F2" w:rsidR="00235085" w:rsidRPr="00235085" w:rsidRDefault="00405A32" w:rsidP="00235085">
      <w:pPr>
        <w:tabs>
          <w:tab w:val="left" w:pos="1134"/>
        </w:tabs>
        <w:spacing w:line="288" w:lineRule="auto"/>
        <w:ind w:firstLine="0"/>
        <w:jc w:val="left"/>
        <w:rPr>
          <w:b/>
        </w:rPr>
      </w:pPr>
      <w:r w:rsidRPr="00235085">
        <w:rPr>
          <w:rStyle w:val="af"/>
          <w:i w:val="0"/>
          <w:color w:val="0F1115"/>
          <w:shd w:val="clear" w:color="auto" w:fill="FFFFFF"/>
        </w:rPr>
        <w:t>–</w:t>
      </w:r>
      <w:r w:rsidR="00584E87">
        <w:rPr>
          <w:rStyle w:val="af"/>
          <w:i w:val="0"/>
          <w:color w:val="0F1115"/>
          <w:shd w:val="clear" w:color="auto" w:fill="FFFFFF"/>
        </w:rPr>
        <w:t xml:space="preserve"> </w:t>
      </w:r>
      <w:bookmarkStart w:id="1" w:name="_GoBack"/>
      <w:bookmarkEnd w:id="1"/>
    </w:p>
    <w:p w14:paraId="0F80B929" w14:textId="77777777" w:rsidR="00235085" w:rsidRPr="00235085" w:rsidRDefault="00235085" w:rsidP="00235085">
      <w:pPr>
        <w:tabs>
          <w:tab w:val="left" w:pos="1134"/>
        </w:tabs>
        <w:spacing w:line="288" w:lineRule="auto"/>
        <w:ind w:firstLine="0"/>
        <w:jc w:val="left"/>
        <w:rPr>
          <w:b/>
        </w:rPr>
      </w:pPr>
    </w:p>
    <w:p w14:paraId="3A685EE6" w14:textId="77777777" w:rsidR="00CB11F3" w:rsidRDefault="00CB11F3" w:rsidP="00815607">
      <w:pPr>
        <w:pStyle w:val="ds-markdown-paragraph"/>
        <w:shd w:val="clear" w:color="auto" w:fill="FFFFFF"/>
        <w:spacing w:beforeAutospacing="0" w:after="240" w:afterAutospacing="0"/>
        <w:rPr>
          <w:rFonts w:ascii="Segoe UI" w:hAnsi="Segoe UI" w:cs="Segoe UI"/>
          <w:color w:val="0F1115"/>
        </w:rPr>
      </w:pPr>
    </w:p>
    <w:p w14:paraId="6E26F0A1" w14:textId="77777777" w:rsidR="001501F0" w:rsidRPr="001501F0" w:rsidRDefault="001501F0" w:rsidP="001501F0">
      <w:pPr>
        <w:pStyle w:val="a3"/>
        <w:tabs>
          <w:tab w:val="left" w:pos="0"/>
        </w:tabs>
        <w:spacing w:line="360" w:lineRule="auto"/>
        <w:ind w:right="21"/>
        <w:rPr>
          <w:b/>
        </w:rPr>
      </w:pPr>
    </w:p>
    <w:p w14:paraId="40F305DD" w14:textId="7387F172" w:rsidR="00F81CAC" w:rsidRPr="00252331" w:rsidRDefault="00A249EE" w:rsidP="005E5D5D">
      <w:r>
        <w:tab/>
      </w:r>
      <w:r>
        <w:tab/>
      </w:r>
    </w:p>
    <w:sectPr w:rsidR="00F81CAC" w:rsidRPr="00252331" w:rsidSect="00317110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36C351" w14:textId="77777777" w:rsidR="000A1814" w:rsidRDefault="000A1814" w:rsidP="00317110">
      <w:pPr>
        <w:spacing w:line="240" w:lineRule="auto"/>
      </w:pPr>
      <w:r>
        <w:separator/>
      </w:r>
    </w:p>
  </w:endnote>
  <w:endnote w:type="continuationSeparator" w:id="0">
    <w:p w14:paraId="031FCF60" w14:textId="77777777" w:rsidR="000A1814" w:rsidRDefault="000A1814" w:rsidP="00317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CYR">
    <w:altName w:val="Times New Roman"/>
    <w:panose1 w:val="02020603050405020304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AB8460" w14:textId="77777777" w:rsidR="000A1814" w:rsidRDefault="000A1814" w:rsidP="00317110">
      <w:pPr>
        <w:spacing w:line="240" w:lineRule="auto"/>
      </w:pPr>
      <w:r>
        <w:separator/>
      </w:r>
    </w:p>
  </w:footnote>
  <w:footnote w:type="continuationSeparator" w:id="0">
    <w:p w14:paraId="4A166296" w14:textId="77777777" w:rsidR="000A1814" w:rsidRDefault="000A1814" w:rsidP="003171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5F8F2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064C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3E6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BCCF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188ED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20E15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A0233C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F630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6D225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069D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70588"/>
    <w:multiLevelType w:val="multilevel"/>
    <w:tmpl w:val="B272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26C62"/>
    <w:multiLevelType w:val="multilevel"/>
    <w:tmpl w:val="7B8E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8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7096A"/>
    <w:multiLevelType w:val="multilevel"/>
    <w:tmpl w:val="95240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1"/>
      <w:numFmt w:val="decimal"/>
      <w:lvlText w:val="%2)"/>
      <w:lvlJc w:val="left"/>
      <w:pPr>
        <w:ind w:left="1470" w:hanging="39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6644D3"/>
    <w:multiLevelType w:val="hybridMultilevel"/>
    <w:tmpl w:val="96B2C428"/>
    <w:lvl w:ilvl="0" w:tplc="8E7488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FB64786"/>
    <w:multiLevelType w:val="multilevel"/>
    <w:tmpl w:val="53AC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1A5C7E"/>
    <w:multiLevelType w:val="multilevel"/>
    <w:tmpl w:val="099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D1052"/>
    <w:multiLevelType w:val="hybridMultilevel"/>
    <w:tmpl w:val="81A4DAF6"/>
    <w:lvl w:ilvl="0" w:tplc="EC88D0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747486"/>
    <w:multiLevelType w:val="multilevel"/>
    <w:tmpl w:val="F72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8151B"/>
    <w:multiLevelType w:val="multilevel"/>
    <w:tmpl w:val="C72C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46256A"/>
    <w:multiLevelType w:val="multilevel"/>
    <w:tmpl w:val="2C74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15E7E"/>
    <w:multiLevelType w:val="multilevel"/>
    <w:tmpl w:val="B44A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83409E"/>
    <w:multiLevelType w:val="multilevel"/>
    <w:tmpl w:val="7C8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082548"/>
    <w:multiLevelType w:val="multilevel"/>
    <w:tmpl w:val="F884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F15980"/>
    <w:multiLevelType w:val="hybridMultilevel"/>
    <w:tmpl w:val="F474A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F242F7"/>
    <w:multiLevelType w:val="multilevel"/>
    <w:tmpl w:val="78749BE0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5" w15:restartNumberingAfterBreak="0">
    <w:nsid w:val="5C014FD8"/>
    <w:multiLevelType w:val="multilevel"/>
    <w:tmpl w:val="9E5C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96E87"/>
    <w:multiLevelType w:val="multilevel"/>
    <w:tmpl w:val="DADE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1E1FF2"/>
    <w:multiLevelType w:val="multilevel"/>
    <w:tmpl w:val="88E8A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C2217B"/>
    <w:multiLevelType w:val="hybridMultilevel"/>
    <w:tmpl w:val="AE1274E2"/>
    <w:lvl w:ilvl="0" w:tplc="EC88D0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9" w15:restartNumberingAfterBreak="0">
    <w:nsid w:val="722D0891"/>
    <w:multiLevelType w:val="multilevel"/>
    <w:tmpl w:val="BCF6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641AA6"/>
    <w:multiLevelType w:val="hybridMultilevel"/>
    <w:tmpl w:val="1A1049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383729"/>
    <w:multiLevelType w:val="multilevel"/>
    <w:tmpl w:val="BD94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906A43"/>
    <w:multiLevelType w:val="multilevel"/>
    <w:tmpl w:val="C3C6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8"/>
  </w:num>
  <w:num w:numId="12">
    <w:abstractNumId w:val="16"/>
  </w:num>
  <w:num w:numId="13">
    <w:abstractNumId w:val="27"/>
  </w:num>
  <w:num w:numId="14">
    <w:abstractNumId w:val="19"/>
  </w:num>
  <w:num w:numId="15">
    <w:abstractNumId w:val="13"/>
  </w:num>
  <w:num w:numId="16">
    <w:abstractNumId w:val="18"/>
  </w:num>
  <w:num w:numId="17">
    <w:abstractNumId w:val="22"/>
  </w:num>
  <w:num w:numId="18">
    <w:abstractNumId w:val="31"/>
  </w:num>
  <w:num w:numId="19">
    <w:abstractNumId w:val="23"/>
  </w:num>
  <w:num w:numId="20">
    <w:abstractNumId w:val="17"/>
  </w:num>
  <w:num w:numId="21">
    <w:abstractNumId w:val="15"/>
  </w:num>
  <w:num w:numId="22">
    <w:abstractNumId w:val="32"/>
  </w:num>
  <w:num w:numId="23">
    <w:abstractNumId w:val="26"/>
  </w:num>
  <w:num w:numId="24">
    <w:abstractNumId w:val="21"/>
  </w:num>
  <w:num w:numId="25">
    <w:abstractNumId w:val="10"/>
  </w:num>
  <w:num w:numId="26">
    <w:abstractNumId w:val="24"/>
  </w:num>
  <w:num w:numId="27">
    <w:abstractNumId w:val="30"/>
  </w:num>
  <w:num w:numId="28">
    <w:abstractNumId w:val="12"/>
  </w:num>
  <w:num w:numId="29">
    <w:abstractNumId w:val="20"/>
  </w:num>
  <w:num w:numId="30">
    <w:abstractNumId w:val="11"/>
  </w:num>
  <w:num w:numId="31">
    <w:abstractNumId w:val="25"/>
  </w:num>
  <w:num w:numId="32">
    <w:abstractNumId w:val="14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7ED"/>
    <w:rsid w:val="0000197B"/>
    <w:rsid w:val="00015081"/>
    <w:rsid w:val="00021793"/>
    <w:rsid w:val="00021A3D"/>
    <w:rsid w:val="00033FC3"/>
    <w:rsid w:val="0006429C"/>
    <w:rsid w:val="0006538B"/>
    <w:rsid w:val="000866F2"/>
    <w:rsid w:val="000871B0"/>
    <w:rsid w:val="00094DB0"/>
    <w:rsid w:val="000A1814"/>
    <w:rsid w:val="000B7F36"/>
    <w:rsid w:val="000D6A5F"/>
    <w:rsid w:val="000E5C9C"/>
    <w:rsid w:val="000F0B7E"/>
    <w:rsid w:val="000F6F54"/>
    <w:rsid w:val="001255A5"/>
    <w:rsid w:val="00126BB8"/>
    <w:rsid w:val="00131726"/>
    <w:rsid w:val="00135FF5"/>
    <w:rsid w:val="00141BB2"/>
    <w:rsid w:val="001501F0"/>
    <w:rsid w:val="00151D10"/>
    <w:rsid w:val="00160599"/>
    <w:rsid w:val="00175F39"/>
    <w:rsid w:val="00182B9A"/>
    <w:rsid w:val="00184BA5"/>
    <w:rsid w:val="00186E8B"/>
    <w:rsid w:val="001A280F"/>
    <w:rsid w:val="001A682C"/>
    <w:rsid w:val="001A6B10"/>
    <w:rsid w:val="001B6F8A"/>
    <w:rsid w:val="001C2106"/>
    <w:rsid w:val="001C335C"/>
    <w:rsid w:val="001D6963"/>
    <w:rsid w:val="001F39F5"/>
    <w:rsid w:val="001F7B45"/>
    <w:rsid w:val="00210FD0"/>
    <w:rsid w:val="00212D55"/>
    <w:rsid w:val="00234966"/>
    <w:rsid w:val="00235085"/>
    <w:rsid w:val="00235E3C"/>
    <w:rsid w:val="00241268"/>
    <w:rsid w:val="00252331"/>
    <w:rsid w:val="00252E2B"/>
    <w:rsid w:val="002610F0"/>
    <w:rsid w:val="00276831"/>
    <w:rsid w:val="002952E0"/>
    <w:rsid w:val="002B324A"/>
    <w:rsid w:val="002E4472"/>
    <w:rsid w:val="002E665C"/>
    <w:rsid w:val="00316EA1"/>
    <w:rsid w:val="00317056"/>
    <w:rsid w:val="00317110"/>
    <w:rsid w:val="00324674"/>
    <w:rsid w:val="003326C5"/>
    <w:rsid w:val="00374794"/>
    <w:rsid w:val="003878F8"/>
    <w:rsid w:val="003927A1"/>
    <w:rsid w:val="003A1AF8"/>
    <w:rsid w:val="003A1E96"/>
    <w:rsid w:val="003C3A7C"/>
    <w:rsid w:val="003C4B38"/>
    <w:rsid w:val="003C683D"/>
    <w:rsid w:val="003D1731"/>
    <w:rsid w:val="003E5332"/>
    <w:rsid w:val="003F46CB"/>
    <w:rsid w:val="00403EBB"/>
    <w:rsid w:val="00405A32"/>
    <w:rsid w:val="00445E29"/>
    <w:rsid w:val="004B17E5"/>
    <w:rsid w:val="004E42B2"/>
    <w:rsid w:val="004F6E47"/>
    <w:rsid w:val="00504902"/>
    <w:rsid w:val="005152DC"/>
    <w:rsid w:val="00520047"/>
    <w:rsid w:val="00520B15"/>
    <w:rsid w:val="005314D9"/>
    <w:rsid w:val="005407ED"/>
    <w:rsid w:val="00574621"/>
    <w:rsid w:val="00584E87"/>
    <w:rsid w:val="005972B4"/>
    <w:rsid w:val="005A019F"/>
    <w:rsid w:val="005D1771"/>
    <w:rsid w:val="005E2001"/>
    <w:rsid w:val="005E3008"/>
    <w:rsid w:val="005E5D5D"/>
    <w:rsid w:val="005E7EB5"/>
    <w:rsid w:val="00602C82"/>
    <w:rsid w:val="0062123C"/>
    <w:rsid w:val="00651697"/>
    <w:rsid w:val="0065597C"/>
    <w:rsid w:val="00662017"/>
    <w:rsid w:val="0066649B"/>
    <w:rsid w:val="006A016D"/>
    <w:rsid w:val="006B3DA9"/>
    <w:rsid w:val="006B586D"/>
    <w:rsid w:val="006C6094"/>
    <w:rsid w:val="006E3F80"/>
    <w:rsid w:val="006F1B87"/>
    <w:rsid w:val="006F4239"/>
    <w:rsid w:val="00714BF8"/>
    <w:rsid w:val="007232AF"/>
    <w:rsid w:val="00730BCE"/>
    <w:rsid w:val="00743161"/>
    <w:rsid w:val="00747232"/>
    <w:rsid w:val="0075432A"/>
    <w:rsid w:val="0076223F"/>
    <w:rsid w:val="00785987"/>
    <w:rsid w:val="00787433"/>
    <w:rsid w:val="007C2625"/>
    <w:rsid w:val="007C4242"/>
    <w:rsid w:val="007F2FBF"/>
    <w:rsid w:val="007F7745"/>
    <w:rsid w:val="00803DBB"/>
    <w:rsid w:val="00814BEC"/>
    <w:rsid w:val="00815607"/>
    <w:rsid w:val="00830824"/>
    <w:rsid w:val="00841351"/>
    <w:rsid w:val="00841390"/>
    <w:rsid w:val="008444A1"/>
    <w:rsid w:val="008512B2"/>
    <w:rsid w:val="00891A23"/>
    <w:rsid w:val="00897FBE"/>
    <w:rsid w:val="008B2228"/>
    <w:rsid w:val="008D7E11"/>
    <w:rsid w:val="008E172C"/>
    <w:rsid w:val="00912987"/>
    <w:rsid w:val="009139E3"/>
    <w:rsid w:val="00932412"/>
    <w:rsid w:val="00957F14"/>
    <w:rsid w:val="0096106D"/>
    <w:rsid w:val="009643F6"/>
    <w:rsid w:val="00970737"/>
    <w:rsid w:val="00983E6F"/>
    <w:rsid w:val="009934EB"/>
    <w:rsid w:val="009955E4"/>
    <w:rsid w:val="009A5697"/>
    <w:rsid w:val="009B2284"/>
    <w:rsid w:val="009B3678"/>
    <w:rsid w:val="009B4431"/>
    <w:rsid w:val="009B7953"/>
    <w:rsid w:val="009C2817"/>
    <w:rsid w:val="009C590B"/>
    <w:rsid w:val="009E3ECC"/>
    <w:rsid w:val="009F03A7"/>
    <w:rsid w:val="009F0E31"/>
    <w:rsid w:val="009F5FFA"/>
    <w:rsid w:val="00A0415D"/>
    <w:rsid w:val="00A249EE"/>
    <w:rsid w:val="00A33B69"/>
    <w:rsid w:val="00AB0D11"/>
    <w:rsid w:val="00AB6B3A"/>
    <w:rsid w:val="00AD255F"/>
    <w:rsid w:val="00AD575B"/>
    <w:rsid w:val="00AE363F"/>
    <w:rsid w:val="00AE462F"/>
    <w:rsid w:val="00B26771"/>
    <w:rsid w:val="00B50E99"/>
    <w:rsid w:val="00B70615"/>
    <w:rsid w:val="00B97DF0"/>
    <w:rsid w:val="00BA15F4"/>
    <w:rsid w:val="00BC2C1A"/>
    <w:rsid w:val="00BC4DB8"/>
    <w:rsid w:val="00BE1487"/>
    <w:rsid w:val="00C465B2"/>
    <w:rsid w:val="00C523FA"/>
    <w:rsid w:val="00C54055"/>
    <w:rsid w:val="00C87654"/>
    <w:rsid w:val="00C90859"/>
    <w:rsid w:val="00CA47D1"/>
    <w:rsid w:val="00CB11F3"/>
    <w:rsid w:val="00CB1845"/>
    <w:rsid w:val="00CD149E"/>
    <w:rsid w:val="00CD4CF6"/>
    <w:rsid w:val="00CE1196"/>
    <w:rsid w:val="00CF6205"/>
    <w:rsid w:val="00D00EAF"/>
    <w:rsid w:val="00D26F71"/>
    <w:rsid w:val="00D33D2E"/>
    <w:rsid w:val="00D46BFD"/>
    <w:rsid w:val="00D667B4"/>
    <w:rsid w:val="00D66F31"/>
    <w:rsid w:val="00D82BEA"/>
    <w:rsid w:val="00D83402"/>
    <w:rsid w:val="00D925FA"/>
    <w:rsid w:val="00DE43A6"/>
    <w:rsid w:val="00E2679C"/>
    <w:rsid w:val="00E369C1"/>
    <w:rsid w:val="00E46C9B"/>
    <w:rsid w:val="00E56537"/>
    <w:rsid w:val="00E63729"/>
    <w:rsid w:val="00E72BE9"/>
    <w:rsid w:val="00EA0E10"/>
    <w:rsid w:val="00EC44FA"/>
    <w:rsid w:val="00EC6457"/>
    <w:rsid w:val="00ED470B"/>
    <w:rsid w:val="00ED4D4F"/>
    <w:rsid w:val="00ED7935"/>
    <w:rsid w:val="00ED7BB7"/>
    <w:rsid w:val="00EE771D"/>
    <w:rsid w:val="00EF670B"/>
    <w:rsid w:val="00F00223"/>
    <w:rsid w:val="00F004FF"/>
    <w:rsid w:val="00F01B0C"/>
    <w:rsid w:val="00F131F0"/>
    <w:rsid w:val="00F311AE"/>
    <w:rsid w:val="00F479C8"/>
    <w:rsid w:val="00F52678"/>
    <w:rsid w:val="00F676D9"/>
    <w:rsid w:val="00F81CAC"/>
    <w:rsid w:val="00F82789"/>
    <w:rsid w:val="00FA4610"/>
    <w:rsid w:val="00FD4EC5"/>
    <w:rsid w:val="00FD7715"/>
    <w:rsid w:val="00FF1878"/>
    <w:rsid w:val="00FF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CAFE01"/>
  <w15:docId w15:val="{250E2D53-2684-4393-8006-1CE23562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79C"/>
    <w:pPr>
      <w:spacing w:after="0"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5E5D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character" w:customStyle="1" w:styleId="a4">
    <w:name w:val="Основной текст Знак"/>
    <w:basedOn w:val="a0"/>
    <w:link w:val="a3"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EA0E1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c">
    <w:name w:val="Strong"/>
    <w:basedOn w:val="a0"/>
    <w:uiPriority w:val="22"/>
    <w:qFormat/>
    <w:rsid w:val="007232AF"/>
    <w:rPr>
      <w:b/>
      <w:bCs/>
    </w:rPr>
  </w:style>
  <w:style w:type="character" w:styleId="ad">
    <w:name w:val="Hyperlink"/>
    <w:basedOn w:val="a0"/>
    <w:uiPriority w:val="99"/>
    <w:unhideWhenUsed/>
    <w:rsid w:val="000D6A5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rsid w:val="009139E3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9139E3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139E3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D00EAF"/>
    <w:rPr>
      <w:i/>
      <w:iCs/>
    </w:rPr>
  </w:style>
  <w:style w:type="table" w:styleId="af0">
    <w:name w:val="Table Grid"/>
    <w:basedOn w:val="a1"/>
    <w:uiPriority w:val="59"/>
    <w:rsid w:val="009E3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1">
    <w:name w:val="текст"/>
    <w:basedOn w:val="a"/>
    <w:rsid w:val="009F0E31"/>
    <w:pPr>
      <w:overflowPunct w:val="0"/>
      <w:autoSpaceDE w:val="0"/>
      <w:autoSpaceDN w:val="0"/>
      <w:adjustRightInd w:val="0"/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ds-markdown-paragraph">
    <w:name w:val="ds-markdown-paragraph"/>
    <w:basedOn w:val="a"/>
    <w:rsid w:val="00A249E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E5D5D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character" w:styleId="HTML1">
    <w:name w:val="HTML Code"/>
    <w:basedOn w:val="a0"/>
    <w:uiPriority w:val="99"/>
    <w:semiHidden/>
    <w:unhideWhenUsed/>
    <w:rsid w:val="00EF670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3C3A7C"/>
  </w:style>
  <w:style w:type="character" w:customStyle="1" w:styleId="mord">
    <w:name w:val="mord"/>
    <w:basedOn w:val="a0"/>
    <w:rsid w:val="003C3A7C"/>
  </w:style>
  <w:style w:type="character" w:customStyle="1" w:styleId="vlist-s">
    <w:name w:val="vlist-s"/>
    <w:basedOn w:val="a0"/>
    <w:rsid w:val="003C3A7C"/>
  </w:style>
  <w:style w:type="character" w:customStyle="1" w:styleId="mrel">
    <w:name w:val="mrel"/>
    <w:basedOn w:val="a0"/>
    <w:rsid w:val="003C3A7C"/>
  </w:style>
  <w:style w:type="character" w:customStyle="1" w:styleId="mop">
    <w:name w:val="mop"/>
    <w:basedOn w:val="a0"/>
    <w:rsid w:val="003C3A7C"/>
  </w:style>
  <w:style w:type="character" w:customStyle="1" w:styleId="mbin">
    <w:name w:val="mbin"/>
    <w:basedOn w:val="a0"/>
    <w:rsid w:val="003C3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70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7569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10035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573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71EB5A4F-534B-4023-82F6-C8D4A09E3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1831</TotalTime>
  <Pages>7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IVANV</cp:lastModifiedBy>
  <cp:revision>146</cp:revision>
  <dcterms:created xsi:type="dcterms:W3CDTF">2020-09-21T06:41:00Z</dcterms:created>
  <dcterms:modified xsi:type="dcterms:W3CDTF">2025-12-21T17:54:00Z</dcterms:modified>
</cp:coreProperties>
</file>