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15098" w14:textId="77777777" w:rsidR="00E2679C" w:rsidRPr="00F659D6" w:rsidRDefault="00AE462F" w:rsidP="00E2679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="00E2679C" w:rsidRPr="00F659D6">
        <w:rPr>
          <w:rFonts w:eastAsia="Times New Roman"/>
          <w:color w:val="000000"/>
        </w:rPr>
        <w:br/>
        <w:t>РОССИЙСКОЙ ФЕДЕРАЦИИ</w:t>
      </w:r>
      <w:r w:rsidR="00E2679C" w:rsidRPr="00F659D6">
        <w:rPr>
          <w:rFonts w:eastAsia="Times New Roman"/>
          <w:bCs/>
          <w:color w:val="000000"/>
        </w:rPr>
        <w:t xml:space="preserve"> </w:t>
      </w:r>
    </w:p>
    <w:p w14:paraId="4E7DC73C" w14:textId="77777777" w:rsidR="00E2679C" w:rsidRPr="00F659D6" w:rsidRDefault="00AE462F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="00E2679C"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="00E2679C"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="00E2679C" w:rsidRPr="00F659D6">
        <w:rPr>
          <w:rFonts w:eastAsia="Times New Roman"/>
          <w:color w:val="000000"/>
        </w:rPr>
        <w:br/>
      </w:r>
      <w:r w:rsidR="00E2679C"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="00E2679C"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4A5137EA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28DAF429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2D58EC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ED7935">
        <w:rPr>
          <w:rFonts w:eastAsia="Times New Roman"/>
          <w:color w:val="000000"/>
        </w:rPr>
        <w:t>Институт информатики, математики и электроники</w:t>
      </w:r>
    </w:p>
    <w:p w14:paraId="05D43A60" w14:textId="5EF8C805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 w:rsidR="00AE363F">
        <w:rPr>
          <w:rFonts w:eastAsia="Times New Roman"/>
          <w:color w:val="000000"/>
        </w:rPr>
        <w:t>ПИАШ</w:t>
      </w:r>
    </w:p>
    <w:p w14:paraId="39D0179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24F355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980607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2C2804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07E36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AB472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D646B6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463AB4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ADAF42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295E3B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610BC7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B1A5866" w14:textId="747D267B" w:rsidR="00E2679C" w:rsidRPr="00ED7935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 w:rsidRPr="00ED7935">
        <w:rPr>
          <w:sz w:val="28"/>
          <w:szCs w:val="26"/>
        </w:rPr>
        <w:t xml:space="preserve">Отчет по </w:t>
      </w:r>
      <w:r w:rsidR="00E369C1" w:rsidRPr="00ED7935">
        <w:rPr>
          <w:sz w:val="28"/>
          <w:szCs w:val="26"/>
        </w:rPr>
        <w:t>лабораторной работе №</w:t>
      </w:r>
      <w:r w:rsidR="00CE1196" w:rsidRPr="00ED7935">
        <w:rPr>
          <w:sz w:val="28"/>
          <w:szCs w:val="26"/>
        </w:rPr>
        <w:t xml:space="preserve"> </w:t>
      </w:r>
      <w:r w:rsidR="00BE1487">
        <w:rPr>
          <w:sz w:val="28"/>
          <w:szCs w:val="26"/>
        </w:rPr>
        <w:t>4</w:t>
      </w:r>
    </w:p>
    <w:p w14:paraId="69292C75" w14:textId="0F22A081" w:rsidR="00803DBB" w:rsidRDefault="00E2679C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 w:rsidR="00803DBB" w:rsidRPr="00803DBB">
        <w:rPr>
          <w:sz w:val="28"/>
          <w:szCs w:val="26"/>
        </w:rPr>
        <w:t>Проектирование программных комплексов</w:t>
      </w:r>
      <w:r w:rsidRPr="00841390">
        <w:rPr>
          <w:sz w:val="28"/>
          <w:szCs w:val="26"/>
        </w:rPr>
        <w:t>»</w:t>
      </w:r>
    </w:p>
    <w:p w14:paraId="483925AF" w14:textId="77777777" w:rsidR="00803DBB" w:rsidRDefault="00803DBB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14:paraId="467A9ABB" w14:textId="77777777" w:rsidR="00803DBB" w:rsidRDefault="00803DBB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14:paraId="01840AC0" w14:textId="53678C34" w:rsidR="00E2679C" w:rsidRPr="00803DBB" w:rsidRDefault="00E2679C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</w:t>
      </w:r>
      <w:r w:rsidRPr="007F2FBF">
        <w:rPr>
          <w:sz w:val="28"/>
          <w:szCs w:val="26"/>
        </w:rPr>
        <w:t>«</w:t>
      </w:r>
      <w:r w:rsidR="00803DBB" w:rsidRPr="00803DBB">
        <w:rPr>
          <w:sz w:val="28"/>
          <w:szCs w:val="26"/>
        </w:rPr>
        <w:t>Функциональное моделирование архитектуры программного средства</w:t>
      </w:r>
      <w:r w:rsidRPr="007F2FBF">
        <w:rPr>
          <w:sz w:val="28"/>
          <w:szCs w:val="26"/>
        </w:rPr>
        <w:t>»</w:t>
      </w:r>
    </w:p>
    <w:p w14:paraId="419D184E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AA18275" w14:textId="40533333" w:rsidR="008D7E11" w:rsidRPr="009C590B" w:rsidRDefault="008D7E11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CD4A923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569A80B" w14:textId="14C92E92" w:rsidR="00E2679C" w:rsidRPr="00BC2C1A" w:rsidRDefault="00ED7935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</w:t>
      </w:r>
      <w:r w:rsidR="00E2679C" w:rsidRPr="007B5D80">
        <w:rPr>
          <w:sz w:val="28"/>
          <w:szCs w:val="26"/>
        </w:rPr>
        <w:t>Выполнил</w:t>
      </w:r>
      <w:r w:rsidR="00E2679C">
        <w:rPr>
          <w:sz w:val="28"/>
          <w:szCs w:val="26"/>
        </w:rPr>
        <w:t xml:space="preserve">: </w:t>
      </w:r>
      <w:r>
        <w:rPr>
          <w:sz w:val="28"/>
          <w:szCs w:val="26"/>
        </w:rPr>
        <w:t>Войтенков Иван и  Гущин Даниил</w:t>
      </w:r>
    </w:p>
    <w:p w14:paraId="41605915" w14:textId="3549BB11" w:rsidR="00E2679C" w:rsidRPr="007B5D80" w:rsidRDefault="00AE462F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Группа</w:t>
      </w:r>
      <w:r>
        <w:rPr>
          <w:sz w:val="28"/>
          <w:szCs w:val="26"/>
        </w:rPr>
        <w:t xml:space="preserve">: </w:t>
      </w:r>
      <w:r w:rsidR="00ED7935">
        <w:rPr>
          <w:sz w:val="28"/>
          <w:szCs w:val="26"/>
        </w:rPr>
        <w:t>3103</w:t>
      </w:r>
    </w:p>
    <w:p w14:paraId="28463F1D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29F0162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A8D944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7D5828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ABC89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43AABA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88469C" w14:textId="3284BE9E" w:rsidR="006F1B87" w:rsidRDefault="006F1B87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80BB04C" w14:textId="737742F3" w:rsidR="008D7E11" w:rsidRDefault="008D7E11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616D2B" w14:textId="67100F46" w:rsidR="005E5D5D" w:rsidRDefault="00AE462F" w:rsidP="001501F0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</w:t>
      </w:r>
      <w:r w:rsidR="00E2679C" w:rsidRPr="000F6F54">
        <w:rPr>
          <w:sz w:val="28"/>
          <w:szCs w:val="26"/>
        </w:rPr>
        <w:t>20</w:t>
      </w:r>
      <w:r w:rsidR="00841390" w:rsidRPr="000F6F54">
        <w:rPr>
          <w:sz w:val="28"/>
          <w:szCs w:val="26"/>
        </w:rPr>
        <w:t>2</w:t>
      </w:r>
      <w:r w:rsidR="00AE363F"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08F8E43C" w14:textId="4343C7D7" w:rsidR="00815607" w:rsidRPr="00E56537" w:rsidRDefault="00815607" w:rsidP="00815607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28"/>
          <w:szCs w:val="28"/>
        </w:rPr>
      </w:pPr>
      <w:r w:rsidRPr="00E56537">
        <w:rPr>
          <w:rStyle w:val="ac"/>
          <w:b/>
          <w:bCs/>
          <w:color w:val="0F1115"/>
          <w:sz w:val="28"/>
          <w:szCs w:val="28"/>
        </w:rPr>
        <w:lastRenderedPageBreak/>
        <w:t xml:space="preserve">ХОД </w:t>
      </w:r>
      <w:r w:rsidRPr="00E56537">
        <w:rPr>
          <w:rStyle w:val="ac"/>
          <w:b/>
          <w:bCs/>
          <w:color w:val="0F1115"/>
          <w:sz w:val="28"/>
          <w:szCs w:val="28"/>
        </w:rPr>
        <w:t xml:space="preserve">ВЫПОЛНЕНИЯ </w:t>
      </w:r>
      <w:r w:rsidRPr="00E56537">
        <w:rPr>
          <w:rStyle w:val="ac"/>
          <w:b/>
          <w:bCs/>
          <w:color w:val="0F1115"/>
          <w:sz w:val="28"/>
          <w:szCs w:val="28"/>
        </w:rPr>
        <w:t>РАБОТЫ</w:t>
      </w:r>
    </w:p>
    <w:p w14:paraId="4F5875E9" w14:textId="77777777" w:rsidR="00815607" w:rsidRPr="00E56537" w:rsidRDefault="00815607" w:rsidP="00E56537">
      <w:pPr>
        <w:pStyle w:val="4"/>
        <w:shd w:val="clear" w:color="auto" w:fill="FFFFFF"/>
        <w:spacing w:before="240"/>
        <w:ind w:firstLine="0"/>
        <w:rPr>
          <w:rFonts w:ascii="Times New Roman" w:hAnsi="Times New Roman" w:cs="Times New Roman"/>
          <w:i w:val="0"/>
          <w:color w:val="0F1115"/>
        </w:rPr>
      </w:pPr>
      <w:r w:rsidRPr="00E56537">
        <w:rPr>
          <w:rStyle w:val="ac"/>
          <w:rFonts w:ascii="Times New Roman" w:hAnsi="Times New Roman" w:cs="Times New Roman"/>
          <w:b w:val="0"/>
          <w:bCs w:val="0"/>
          <w:i w:val="0"/>
          <w:color w:val="0F1115"/>
        </w:rPr>
        <w:t xml:space="preserve">1) </w:t>
      </w:r>
      <w:r w:rsidRPr="00E56537">
        <w:rPr>
          <w:rStyle w:val="ac"/>
          <w:rFonts w:ascii="Times New Roman" w:hAnsi="Times New Roman" w:cs="Times New Roman"/>
          <w:bCs w:val="0"/>
          <w:i w:val="0"/>
          <w:color w:val="0F1115"/>
        </w:rPr>
        <w:t>Определить основную функциональность системы.</w:t>
      </w:r>
    </w:p>
    <w:p w14:paraId="0FB05A9E" w14:textId="1A565A53" w:rsidR="00815607" w:rsidRPr="00E56537" w:rsidRDefault="00815607" w:rsidP="00E56537">
      <w:pPr>
        <w:pStyle w:val="ds-markdown-paragraph"/>
        <w:shd w:val="clear" w:color="auto" w:fill="FFFFFF"/>
        <w:spacing w:before="40" w:beforeAutospacing="0" w:after="240" w:afterAutospacing="0" w:line="360" w:lineRule="auto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Основная функциональность системы «Система мониторинга и анализа производственных рисков» заключается в автоматизированном сборе, анализе и оценке данных о производственных процессах с целью выявления, классификации и минимизации рисков в областях безопасности, экономики, качества и технологий.</w:t>
      </w:r>
    </w:p>
    <w:p w14:paraId="778B530E" w14:textId="77777777" w:rsidR="00815607" w:rsidRPr="00E56537" w:rsidRDefault="00815607" w:rsidP="00E56537">
      <w:pPr>
        <w:pStyle w:val="4"/>
        <w:shd w:val="clear" w:color="auto" w:fill="FFFFFF"/>
        <w:spacing w:before="240"/>
        <w:ind w:firstLine="0"/>
        <w:rPr>
          <w:rFonts w:ascii="Times New Roman" w:eastAsia="Times New Roman" w:hAnsi="Times New Roman" w:cs="Times New Roman"/>
          <w:i w:val="0"/>
          <w:color w:val="0F1115"/>
        </w:rPr>
      </w:pPr>
      <w:r w:rsidRPr="00E56537">
        <w:rPr>
          <w:rStyle w:val="ac"/>
          <w:rFonts w:ascii="Times New Roman" w:hAnsi="Times New Roman" w:cs="Times New Roman"/>
          <w:bCs w:val="0"/>
          <w:i w:val="0"/>
          <w:color w:val="0F1115"/>
        </w:rPr>
        <w:t>2) Определить внешние входы и выходы системы</w:t>
      </w:r>
      <w:r w:rsidRPr="00E56537">
        <w:rPr>
          <w:rStyle w:val="ac"/>
          <w:rFonts w:ascii="Times New Roman" w:hAnsi="Times New Roman" w:cs="Times New Roman"/>
          <w:b w:val="0"/>
          <w:bCs w:val="0"/>
          <w:i w:val="0"/>
          <w:color w:val="0F1115"/>
        </w:rPr>
        <w:t>.</w:t>
      </w:r>
    </w:p>
    <w:p w14:paraId="36FE4B14" w14:textId="77777777" w:rsidR="00815607" w:rsidRPr="00E56537" w:rsidRDefault="00815607" w:rsidP="00E56537">
      <w:pPr>
        <w:pStyle w:val="ds-markdown-paragraph"/>
        <w:numPr>
          <w:ilvl w:val="0"/>
          <w:numId w:val="24"/>
        </w:numPr>
        <w:shd w:val="clear" w:color="auto" w:fill="FFFFFF"/>
        <w:spacing w:before="4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rStyle w:val="ac"/>
          <w:b w:val="0"/>
          <w:color w:val="0F1115"/>
          <w:sz w:val="28"/>
          <w:szCs w:val="28"/>
        </w:rPr>
        <w:t>Внешние входы:</w:t>
      </w:r>
      <w:r w:rsidRPr="00E56537">
        <w:rPr>
          <w:color w:val="0F1115"/>
          <w:sz w:val="28"/>
          <w:szCs w:val="28"/>
        </w:rPr>
        <w:t> Данные по производству (параметры процессов, показатели оборудования, данные о персонале, финансовые показатели).</w:t>
      </w:r>
    </w:p>
    <w:p w14:paraId="54931601" w14:textId="77777777" w:rsidR="00815607" w:rsidRPr="00E56537" w:rsidRDefault="00815607" w:rsidP="00E5653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360" w:lineRule="auto"/>
        <w:ind w:left="0"/>
        <w:rPr>
          <w:b/>
          <w:color w:val="0F1115"/>
          <w:sz w:val="28"/>
          <w:szCs w:val="28"/>
        </w:rPr>
      </w:pPr>
      <w:r w:rsidRPr="00E56537">
        <w:rPr>
          <w:rStyle w:val="ac"/>
          <w:b w:val="0"/>
          <w:color w:val="0F1115"/>
          <w:sz w:val="28"/>
          <w:szCs w:val="28"/>
        </w:rPr>
        <w:t>Внешние выходы:</w:t>
      </w:r>
    </w:p>
    <w:p w14:paraId="29C0191A" w14:textId="77777777" w:rsidR="00815607" w:rsidRPr="00E56537" w:rsidRDefault="00815607" w:rsidP="00E56537">
      <w:pPr>
        <w:pStyle w:val="ds-markdown-paragraph"/>
        <w:numPr>
          <w:ilvl w:val="1"/>
          <w:numId w:val="24"/>
        </w:numPr>
        <w:shd w:val="clear" w:color="auto" w:fill="FFFFFF"/>
        <w:spacing w:before="4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Рекомендации по минимизации рисков.</w:t>
      </w:r>
    </w:p>
    <w:p w14:paraId="498FD422" w14:textId="77777777" w:rsidR="00815607" w:rsidRPr="00E56537" w:rsidRDefault="00815607" w:rsidP="00E56537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Аналитические отчеты о выявленных рисках и общем уровне опасности.</w:t>
      </w:r>
    </w:p>
    <w:p w14:paraId="0A930ACC" w14:textId="77777777" w:rsidR="00815607" w:rsidRPr="00E56537" w:rsidRDefault="00815607" w:rsidP="00E56537">
      <w:pPr>
        <w:pStyle w:val="4"/>
        <w:shd w:val="clear" w:color="auto" w:fill="FFFFFF"/>
        <w:spacing w:before="240"/>
        <w:ind w:firstLine="0"/>
        <w:rPr>
          <w:rFonts w:ascii="Times New Roman" w:eastAsia="Times New Roman" w:hAnsi="Times New Roman" w:cs="Times New Roman"/>
          <w:i w:val="0"/>
          <w:color w:val="0F1115"/>
        </w:rPr>
      </w:pPr>
      <w:r w:rsidRPr="00E56537">
        <w:rPr>
          <w:rStyle w:val="ac"/>
          <w:rFonts w:ascii="Times New Roman" w:hAnsi="Times New Roman" w:cs="Times New Roman"/>
          <w:bCs w:val="0"/>
          <w:i w:val="0"/>
          <w:color w:val="0F1115"/>
        </w:rPr>
        <w:t>3) Определить используемые механизмы системы.</w:t>
      </w:r>
    </w:p>
    <w:p w14:paraId="4611E6B0" w14:textId="77777777" w:rsidR="00815607" w:rsidRPr="00E56537" w:rsidRDefault="00815607" w:rsidP="00E56537">
      <w:pPr>
        <w:pStyle w:val="ds-markdown-paragraph"/>
        <w:numPr>
          <w:ilvl w:val="0"/>
          <w:numId w:val="25"/>
        </w:numPr>
        <w:shd w:val="clear" w:color="auto" w:fill="FFFFFF"/>
        <w:spacing w:before="4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Оборудование контроля (датчики, сенсоры).</w:t>
      </w:r>
    </w:p>
    <w:p w14:paraId="37CBB8B7" w14:textId="77777777" w:rsidR="00815607" w:rsidRPr="00E56537" w:rsidRDefault="00815607" w:rsidP="00E5653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База данных рисков.</w:t>
      </w:r>
    </w:p>
    <w:p w14:paraId="1D7A28F6" w14:textId="77777777" w:rsidR="00815607" w:rsidRPr="00E56537" w:rsidRDefault="00815607" w:rsidP="00E5653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Материалы и продукция для контроля.</w:t>
      </w:r>
    </w:p>
    <w:p w14:paraId="72822F18" w14:textId="77777777" w:rsidR="00815607" w:rsidRPr="00E56537" w:rsidRDefault="00815607" w:rsidP="00E5653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Программное обеспечение аналитики.</w:t>
      </w:r>
    </w:p>
    <w:p w14:paraId="530197A1" w14:textId="77777777" w:rsidR="00E56537" w:rsidRDefault="00815607" w:rsidP="00E5653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Рабочий персонал (операторы, аналитики).</w:t>
      </w:r>
    </w:p>
    <w:p w14:paraId="1991796C" w14:textId="77777777" w:rsidR="00E56537" w:rsidRDefault="00E56537" w:rsidP="00E56537">
      <w:pPr>
        <w:pStyle w:val="ds-markdown-paragraph"/>
        <w:shd w:val="clear" w:color="auto" w:fill="FFFFFF"/>
        <w:spacing w:after="0" w:afterAutospacing="0" w:line="360" w:lineRule="auto"/>
        <w:rPr>
          <w:rStyle w:val="ac"/>
          <w:bCs w:val="0"/>
          <w:color w:val="0F1115"/>
          <w:sz w:val="28"/>
          <w:szCs w:val="28"/>
        </w:rPr>
      </w:pPr>
    </w:p>
    <w:p w14:paraId="0126571E" w14:textId="77777777" w:rsidR="00E56537" w:rsidRDefault="00E56537" w:rsidP="00E56537">
      <w:pPr>
        <w:pStyle w:val="ds-markdown-paragraph"/>
        <w:shd w:val="clear" w:color="auto" w:fill="FFFFFF"/>
        <w:spacing w:after="0" w:afterAutospacing="0" w:line="360" w:lineRule="auto"/>
        <w:rPr>
          <w:rStyle w:val="ac"/>
          <w:bCs w:val="0"/>
          <w:color w:val="0F1115"/>
          <w:sz w:val="28"/>
          <w:szCs w:val="28"/>
        </w:rPr>
      </w:pPr>
    </w:p>
    <w:p w14:paraId="1C1BAD8D" w14:textId="77777777" w:rsidR="00E56537" w:rsidRDefault="00E56537" w:rsidP="00E56537">
      <w:pPr>
        <w:pStyle w:val="ds-markdown-paragraph"/>
        <w:shd w:val="clear" w:color="auto" w:fill="FFFFFF"/>
        <w:spacing w:after="0" w:afterAutospacing="0" w:line="360" w:lineRule="auto"/>
        <w:rPr>
          <w:rStyle w:val="ac"/>
          <w:bCs w:val="0"/>
          <w:color w:val="0F1115"/>
          <w:sz w:val="28"/>
          <w:szCs w:val="28"/>
        </w:rPr>
      </w:pPr>
    </w:p>
    <w:p w14:paraId="11040AB1" w14:textId="77777777" w:rsidR="00E56537" w:rsidRDefault="00E56537" w:rsidP="00E56537">
      <w:pPr>
        <w:pStyle w:val="ds-markdown-paragraph"/>
        <w:shd w:val="clear" w:color="auto" w:fill="FFFFFF"/>
        <w:spacing w:after="0" w:afterAutospacing="0" w:line="360" w:lineRule="auto"/>
        <w:rPr>
          <w:rStyle w:val="ac"/>
          <w:bCs w:val="0"/>
          <w:color w:val="0F1115"/>
          <w:sz w:val="28"/>
          <w:szCs w:val="28"/>
        </w:rPr>
      </w:pPr>
    </w:p>
    <w:p w14:paraId="199365C7" w14:textId="77777777" w:rsidR="00E56537" w:rsidRDefault="00E56537" w:rsidP="00E56537">
      <w:pPr>
        <w:pStyle w:val="ds-markdown-paragraph"/>
        <w:shd w:val="clear" w:color="auto" w:fill="FFFFFF"/>
        <w:spacing w:after="0" w:afterAutospacing="0" w:line="360" w:lineRule="auto"/>
        <w:rPr>
          <w:rStyle w:val="ac"/>
          <w:bCs w:val="0"/>
          <w:color w:val="0F1115"/>
          <w:sz w:val="28"/>
          <w:szCs w:val="28"/>
        </w:rPr>
      </w:pPr>
    </w:p>
    <w:p w14:paraId="0AD3F32C" w14:textId="77777777" w:rsidR="00E56537" w:rsidRDefault="00E56537" w:rsidP="00E56537">
      <w:pPr>
        <w:pStyle w:val="ds-markdown-paragraph"/>
        <w:shd w:val="clear" w:color="auto" w:fill="FFFFFF"/>
        <w:spacing w:after="0" w:afterAutospacing="0" w:line="360" w:lineRule="auto"/>
        <w:rPr>
          <w:rStyle w:val="ac"/>
          <w:bCs w:val="0"/>
          <w:color w:val="0F1115"/>
          <w:sz w:val="28"/>
          <w:szCs w:val="28"/>
        </w:rPr>
      </w:pPr>
    </w:p>
    <w:p w14:paraId="4C756099" w14:textId="686B17A1" w:rsidR="00815607" w:rsidRDefault="00815607" w:rsidP="00520B15">
      <w:pPr>
        <w:pStyle w:val="ds-markdown-paragraph"/>
        <w:shd w:val="clear" w:color="auto" w:fill="FFFFFF"/>
        <w:spacing w:after="0" w:afterAutospacing="0" w:line="360" w:lineRule="auto"/>
        <w:rPr>
          <w:rStyle w:val="ac"/>
          <w:bCs w:val="0"/>
          <w:color w:val="0F1115"/>
          <w:sz w:val="28"/>
          <w:szCs w:val="28"/>
        </w:rPr>
      </w:pPr>
      <w:r w:rsidRPr="00E56537">
        <w:rPr>
          <w:rStyle w:val="ac"/>
          <w:bCs w:val="0"/>
          <w:color w:val="0F1115"/>
          <w:sz w:val="28"/>
          <w:szCs w:val="28"/>
        </w:rPr>
        <w:lastRenderedPageBreak/>
        <w:t>4) Построить контекстную диаграмму А-0.</w:t>
      </w:r>
    </w:p>
    <w:p w14:paraId="7DD3E61C" w14:textId="1CEF3985" w:rsidR="00815607" w:rsidRPr="00E56537" w:rsidRDefault="00520B15" w:rsidP="00520B15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E56537">
        <w:rPr>
          <w:sz w:val="28"/>
          <w:szCs w:val="28"/>
        </w:rPr>
        <w:drawing>
          <wp:inline distT="0" distB="0" distL="0" distR="0" wp14:anchorId="427C34F1" wp14:editId="51B730B2">
            <wp:extent cx="5940425" cy="3860975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187F" w14:textId="1BFFF75E" w:rsidR="00815607" w:rsidRPr="00E56537" w:rsidRDefault="00815607" w:rsidP="008156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shd w:val="clear" w:color="auto" w:fill="FFFFFF"/>
        </w:rPr>
      </w:pPr>
      <w:r w:rsidRPr="00E56537">
        <w:rPr>
          <w:color w:val="0F1115"/>
          <w:sz w:val="28"/>
          <w:szCs w:val="28"/>
          <w:shd w:val="clear" w:color="auto" w:fill="FFFFFF"/>
        </w:rPr>
        <w:t>Рисунок 1 – Контекстная диаграмма (A-0)</w:t>
      </w:r>
    </w:p>
    <w:p w14:paraId="45C19555" w14:textId="2E8AC2F5" w:rsidR="00815607" w:rsidRPr="00E56537" w:rsidRDefault="00815607" w:rsidP="008156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shd w:val="clear" w:color="auto" w:fill="FFFFFF"/>
        </w:rPr>
      </w:pPr>
    </w:p>
    <w:p w14:paraId="2BB234D2" w14:textId="250F523E" w:rsidR="00815607" w:rsidRDefault="00815607" w:rsidP="00815607">
      <w:pPr>
        <w:pStyle w:val="4"/>
        <w:shd w:val="clear" w:color="auto" w:fill="FFFFFF"/>
        <w:spacing w:before="240" w:after="240" w:line="420" w:lineRule="atLeast"/>
        <w:ind w:firstLine="0"/>
        <w:rPr>
          <w:rStyle w:val="ac"/>
          <w:rFonts w:ascii="Times New Roman" w:hAnsi="Times New Roman" w:cs="Times New Roman"/>
          <w:bCs w:val="0"/>
          <w:i w:val="0"/>
          <w:color w:val="0F1115"/>
        </w:rPr>
      </w:pPr>
      <w:r w:rsidRPr="00E56537">
        <w:rPr>
          <w:rStyle w:val="ac"/>
          <w:rFonts w:ascii="Times New Roman" w:hAnsi="Times New Roman" w:cs="Times New Roman"/>
          <w:bCs w:val="0"/>
          <w:i w:val="0"/>
          <w:color w:val="0F1115"/>
        </w:rPr>
        <w:t>5) Провести декомпозицию контекстной диаграммы А0.</w:t>
      </w:r>
    </w:p>
    <w:p w14:paraId="29D2F316" w14:textId="3F42F475" w:rsidR="00815607" w:rsidRPr="00E56537" w:rsidRDefault="00520B15" w:rsidP="00520B15">
      <w:r w:rsidRPr="00E56537">
        <w:rPr>
          <w:color w:val="0F1115"/>
        </w:rPr>
        <w:drawing>
          <wp:inline distT="0" distB="0" distL="0" distR="0" wp14:anchorId="7A82677B" wp14:editId="77C8D9E2">
            <wp:extent cx="5000625" cy="28390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396" r="267"/>
                    <a:stretch/>
                  </pic:blipFill>
                  <pic:spPr bwMode="auto">
                    <a:xfrm>
                      <a:off x="0" y="0"/>
                      <a:ext cx="5015188" cy="2847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60C1F" w14:textId="4072841A" w:rsidR="00815607" w:rsidRPr="00E56537" w:rsidRDefault="00815607" w:rsidP="00815607">
      <w:pPr>
        <w:pStyle w:val="ds-markdown-paragraph"/>
        <w:shd w:val="clear" w:color="auto" w:fill="FFFFFF"/>
        <w:spacing w:beforeAutospacing="0" w:after="240" w:afterAutospacing="0"/>
        <w:rPr>
          <w:rStyle w:val="af"/>
          <w:i w:val="0"/>
          <w:color w:val="0F1115"/>
          <w:sz w:val="28"/>
          <w:szCs w:val="28"/>
          <w:shd w:val="clear" w:color="auto" w:fill="FFFFFF"/>
        </w:rPr>
      </w:pPr>
      <w:r w:rsidRPr="00E56537">
        <w:rPr>
          <w:rStyle w:val="af"/>
          <w:i w:val="0"/>
          <w:color w:val="0F1115"/>
          <w:sz w:val="28"/>
          <w:szCs w:val="28"/>
          <w:shd w:val="clear" w:color="auto" w:fill="FFFFFF"/>
        </w:rPr>
        <w:t>Рисунок 2 – Диаграмма нулевого уровня (A0)</w:t>
      </w:r>
    </w:p>
    <w:p w14:paraId="0442B9A8" w14:textId="0ED91E34" w:rsidR="00CB11F3" w:rsidRPr="00E56537" w:rsidRDefault="00CB11F3" w:rsidP="00815607">
      <w:pPr>
        <w:pStyle w:val="ds-markdown-paragraph"/>
        <w:shd w:val="clear" w:color="auto" w:fill="FFFFFF"/>
        <w:spacing w:beforeAutospacing="0" w:after="240" w:afterAutospacing="0"/>
        <w:rPr>
          <w:rStyle w:val="af"/>
          <w:color w:val="0F1115"/>
          <w:sz w:val="28"/>
          <w:szCs w:val="28"/>
          <w:shd w:val="clear" w:color="auto" w:fill="FFFFFF"/>
        </w:rPr>
      </w:pPr>
    </w:p>
    <w:p w14:paraId="3103FB9A" w14:textId="00D81632" w:rsidR="00CB11F3" w:rsidRPr="00E56537" w:rsidRDefault="00CB11F3" w:rsidP="00CB11F3">
      <w:pPr>
        <w:pStyle w:val="4"/>
        <w:shd w:val="clear" w:color="auto" w:fill="FFFFFF"/>
        <w:spacing w:before="240" w:after="240" w:line="420" w:lineRule="atLeast"/>
        <w:ind w:firstLine="0"/>
        <w:rPr>
          <w:rStyle w:val="ac"/>
          <w:rFonts w:ascii="Times New Roman" w:hAnsi="Times New Roman" w:cs="Times New Roman"/>
          <w:bCs w:val="0"/>
          <w:i w:val="0"/>
          <w:color w:val="0F1115"/>
        </w:rPr>
      </w:pPr>
      <w:r w:rsidRPr="00E56537">
        <w:rPr>
          <w:rStyle w:val="ac"/>
          <w:rFonts w:ascii="Times New Roman" w:hAnsi="Times New Roman" w:cs="Times New Roman"/>
          <w:bCs w:val="0"/>
          <w:i w:val="0"/>
          <w:color w:val="0F1115"/>
        </w:rPr>
        <w:t>6) Провести декомпозицию диаграмм первого уровня А1</w:t>
      </w:r>
    </w:p>
    <w:p w14:paraId="7CD82812" w14:textId="1909955C" w:rsidR="00CB11F3" w:rsidRPr="00E56537" w:rsidRDefault="00CB11F3" w:rsidP="00CB11F3">
      <w:r w:rsidRPr="00E56537">
        <w:drawing>
          <wp:inline distT="0" distB="0" distL="0" distR="0" wp14:anchorId="17C8FED2" wp14:editId="43727544">
            <wp:extent cx="5872340" cy="1314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255" cy="132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4BFC" w14:textId="77777777" w:rsidR="00E56537" w:rsidRDefault="00CB11F3" w:rsidP="00E56537">
      <w:pPr>
        <w:rPr>
          <w:rStyle w:val="af"/>
          <w:i w:val="0"/>
          <w:color w:val="0F1115"/>
          <w:shd w:val="clear" w:color="auto" w:fill="FFFFFF"/>
        </w:rPr>
      </w:pPr>
      <w:r w:rsidRPr="00E56537">
        <w:rPr>
          <w:rStyle w:val="af"/>
          <w:i w:val="0"/>
          <w:color w:val="0F1115"/>
          <w:shd w:val="clear" w:color="auto" w:fill="FFFFFF"/>
        </w:rPr>
        <w:t>Рисунок 3 – Декомпозиция функции A1</w:t>
      </w:r>
    </w:p>
    <w:p w14:paraId="3BD2A274" w14:textId="7AEAF566" w:rsidR="006F4239" w:rsidRPr="00E56537" w:rsidRDefault="006F4239" w:rsidP="00E56537">
      <w:pPr>
        <w:spacing w:before="200"/>
        <w:ind w:firstLine="0"/>
        <w:rPr>
          <w:iCs/>
          <w:color w:val="0F1115"/>
          <w:shd w:val="clear" w:color="auto" w:fill="FFFFFF"/>
        </w:rPr>
      </w:pPr>
      <w:r w:rsidRPr="00E56537">
        <w:rPr>
          <w:rStyle w:val="ac"/>
          <w:bCs w:val="0"/>
          <w:i/>
          <w:color w:val="0F1115"/>
        </w:rPr>
        <w:t xml:space="preserve">8) </w:t>
      </w:r>
      <w:r w:rsidRPr="00E56537">
        <w:rPr>
          <w:rStyle w:val="ac"/>
          <w:bCs w:val="0"/>
          <w:color w:val="0F1115"/>
        </w:rPr>
        <w:t>Построить иерархию диаграмм.</w:t>
      </w:r>
    </w:p>
    <w:p w14:paraId="1AAF208C" w14:textId="77777777" w:rsidR="006F4239" w:rsidRPr="00E56537" w:rsidRDefault="006F4239" w:rsidP="00E56537">
      <w:pPr>
        <w:pStyle w:val="ds-markdown-paragraph"/>
        <w:shd w:val="clear" w:color="auto" w:fill="FFFFFF"/>
        <w:spacing w:before="60" w:beforeAutospacing="0" w:after="240" w:afterAutospacing="0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>Иерархия построенных диаграмм:</w:t>
      </w:r>
    </w:p>
    <w:p w14:paraId="6520F0C6" w14:textId="77777777" w:rsidR="006F4239" w:rsidRPr="006F4239" w:rsidRDefault="006F4239" w:rsidP="006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/>
          <w:color w:val="0F1115"/>
        </w:rPr>
      </w:pPr>
      <w:r w:rsidRPr="006F4239">
        <w:rPr>
          <w:rFonts w:eastAsia="Times New Roman"/>
          <w:color w:val="0F1115"/>
        </w:rPr>
        <w:t>A-0 → A0</w:t>
      </w:r>
    </w:p>
    <w:p w14:paraId="3BC1B745" w14:textId="77777777" w:rsidR="006F4239" w:rsidRPr="006F4239" w:rsidRDefault="006F4239" w:rsidP="006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/>
          <w:color w:val="0F1115"/>
        </w:rPr>
      </w:pPr>
      <w:r w:rsidRPr="006F4239">
        <w:rPr>
          <w:rFonts w:eastAsia="Times New Roman"/>
          <w:color w:val="0F1115"/>
        </w:rPr>
        <w:t>A0 → A1</w:t>
      </w:r>
    </w:p>
    <w:p w14:paraId="11A095A8" w14:textId="5899FB5D" w:rsidR="006F4239" w:rsidRPr="00E56537" w:rsidRDefault="006F4239" w:rsidP="006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/>
          <w:color w:val="0F1115"/>
        </w:rPr>
      </w:pPr>
      <w:r w:rsidRPr="006F4239">
        <w:rPr>
          <w:rFonts w:eastAsia="Times New Roman"/>
          <w:color w:val="0F1115"/>
        </w:rPr>
        <w:t>A1 → A11, A12, A13</w:t>
      </w:r>
    </w:p>
    <w:p w14:paraId="264CF481" w14:textId="714CCAE8" w:rsidR="006F4239" w:rsidRPr="00E56537" w:rsidRDefault="006F4239" w:rsidP="006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/>
          <w:color w:val="0F1115"/>
        </w:rPr>
      </w:pPr>
    </w:p>
    <w:p w14:paraId="2B64FBB4" w14:textId="77777777" w:rsidR="006F4239" w:rsidRPr="00E56537" w:rsidRDefault="006F4239" w:rsidP="00E56537">
      <w:pPr>
        <w:pStyle w:val="4"/>
        <w:shd w:val="clear" w:color="auto" w:fill="FFFFFF"/>
        <w:spacing w:before="240"/>
        <w:ind w:firstLine="0"/>
        <w:rPr>
          <w:rFonts w:ascii="Times New Roman" w:eastAsia="Times New Roman" w:hAnsi="Times New Roman" w:cs="Times New Roman"/>
          <w:color w:val="0F1115"/>
        </w:rPr>
      </w:pPr>
      <w:r w:rsidRPr="00E56537">
        <w:rPr>
          <w:rStyle w:val="ac"/>
          <w:rFonts w:ascii="Times New Roman" w:hAnsi="Times New Roman" w:cs="Times New Roman"/>
          <w:b w:val="0"/>
          <w:bCs w:val="0"/>
          <w:i w:val="0"/>
          <w:color w:val="0F1115"/>
        </w:rPr>
        <w:t>9</w:t>
      </w:r>
      <w:r w:rsidRPr="00E56537">
        <w:rPr>
          <w:rStyle w:val="ac"/>
          <w:rFonts w:ascii="Times New Roman" w:hAnsi="Times New Roman" w:cs="Times New Roman"/>
          <w:bCs w:val="0"/>
          <w:i w:val="0"/>
          <w:color w:val="0F1115"/>
        </w:rPr>
        <w:t>) Завершить декомпозицию системы и проверить на полноту и непротиворечивость.</w:t>
      </w:r>
    </w:p>
    <w:p w14:paraId="5C18E4C8" w14:textId="4CE52493" w:rsidR="006F4239" w:rsidRDefault="006F4239" w:rsidP="00814BEC">
      <w:pPr>
        <w:pStyle w:val="ds-markdown-paragraph"/>
        <w:shd w:val="clear" w:color="auto" w:fill="FFFFFF"/>
        <w:spacing w:before="6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E56537">
        <w:rPr>
          <w:color w:val="0F1115"/>
          <w:sz w:val="28"/>
          <w:szCs w:val="28"/>
        </w:rPr>
        <w:t xml:space="preserve">Декомпозиция проведена для контекстного и нулевого уровней, а также для одного ключевого функционального блока (A1). Все внешние входы/выходы, определённые на контекстной диаграмме, нашли отражение в диаграмме A0. Управления и механизмы согласованы между уровнями. Пересечения </w:t>
      </w:r>
      <w:r w:rsidRPr="00E56537">
        <w:rPr>
          <w:color w:val="0F1115"/>
          <w:sz w:val="28"/>
          <w:szCs w:val="28"/>
        </w:rPr>
        <w:t>дуг</w:t>
      </w:r>
      <w:r w:rsidRPr="00E56537">
        <w:rPr>
          <w:color w:val="0F1115"/>
          <w:sz w:val="28"/>
          <w:szCs w:val="28"/>
        </w:rPr>
        <w:t xml:space="preserve"> минимальны. На текущем этапе декомпозиция может считаться завершённой.</w:t>
      </w:r>
    </w:p>
    <w:p w14:paraId="0DB9055B" w14:textId="72B0CBFB" w:rsidR="00814BEC" w:rsidRDefault="00814BEC" w:rsidP="002E4472">
      <w:pPr>
        <w:pStyle w:val="4"/>
        <w:shd w:val="clear" w:color="auto" w:fill="FFFFFF"/>
        <w:spacing w:before="60" w:line="420" w:lineRule="atLeast"/>
        <w:ind w:firstLine="0"/>
        <w:rPr>
          <w:rStyle w:val="ac"/>
          <w:rFonts w:ascii="Times New Roman" w:hAnsi="Times New Roman" w:cs="Times New Roman"/>
          <w:bCs w:val="0"/>
          <w:i w:val="0"/>
          <w:color w:val="0F1115"/>
        </w:rPr>
      </w:pPr>
      <w:r w:rsidRPr="00814BEC">
        <w:rPr>
          <w:rStyle w:val="ac"/>
          <w:rFonts w:ascii="Times New Roman" w:hAnsi="Times New Roman" w:cs="Times New Roman"/>
          <w:bCs w:val="0"/>
          <w:i w:val="0"/>
          <w:color w:val="0F1115"/>
        </w:rPr>
        <w:t>10) Провести количественный анализ всех диаграмм. Показать, что коэффициенты сбалансированности и декомпозиции не возрастают.</w:t>
      </w:r>
    </w:p>
    <w:p w14:paraId="038E4C35" w14:textId="77777777" w:rsidR="002E4472" w:rsidRPr="002E4472" w:rsidRDefault="002E4472" w:rsidP="002E4472"/>
    <w:p w14:paraId="2A112284" w14:textId="248ECD25" w:rsidR="006F4239" w:rsidRPr="006F4239" w:rsidRDefault="002E4472" w:rsidP="006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472">
        <w:rPr>
          <w:rFonts w:ascii="Consolas" w:eastAsia="Times New Roman" w:hAnsi="Consolas" w:cs="Courier New"/>
          <w:color w:val="0F1115"/>
          <w:sz w:val="20"/>
          <w:szCs w:val="20"/>
        </w:rPr>
        <w:drawing>
          <wp:inline distT="0" distB="0" distL="0" distR="0" wp14:anchorId="1560D478" wp14:editId="568A8A37">
            <wp:extent cx="5940425" cy="1090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5C93" w14:textId="35F8CC60" w:rsidR="006F4239" w:rsidRPr="002E4472" w:rsidRDefault="007C2625" w:rsidP="002E4472">
      <w:pPr>
        <w:ind w:firstLine="0"/>
      </w:pPr>
      <w:r>
        <w:rPr>
          <w:color w:val="0F1115"/>
          <w:shd w:val="clear" w:color="auto" w:fill="FFFFFF"/>
        </w:rPr>
        <w:lastRenderedPageBreak/>
        <w:t>Вывод</w:t>
      </w:r>
      <w:r>
        <w:rPr>
          <w:color w:val="0F1115"/>
          <w:shd w:val="clear" w:color="auto" w:fill="FFFFFF"/>
          <w:lang w:val="en-US"/>
        </w:rPr>
        <w:t xml:space="preserve">: </w:t>
      </w:r>
      <w:bookmarkStart w:id="1" w:name="_GoBack"/>
      <w:bookmarkEnd w:id="1"/>
      <w:r w:rsidR="002E4472" w:rsidRPr="002E4472">
        <w:rPr>
          <w:color w:val="0F1115"/>
          <w:shd w:val="clear" w:color="auto" w:fill="FFFFFF"/>
        </w:rPr>
        <w:t>Коэффициент декомпозиции Kd уменьшился (5.00 → 0.60), что соответствует принципу упрощения при детализации. Коэффициент сбалансированности Kb не возрастает (12.00 → 0.88 → 0.89), диаграммы сбалансированы. Оба показателя соответствуют требованиям IDEF0.</w:t>
      </w:r>
    </w:p>
    <w:p w14:paraId="3A685EE6" w14:textId="77777777" w:rsidR="00CB11F3" w:rsidRDefault="00CB11F3" w:rsidP="00815607">
      <w:pPr>
        <w:pStyle w:val="ds-markdown-paragraph"/>
        <w:shd w:val="clear" w:color="auto" w:fill="FFFFFF"/>
        <w:spacing w:beforeAutospacing="0" w:after="240" w:afterAutospacing="0"/>
        <w:rPr>
          <w:rFonts w:ascii="Segoe UI" w:hAnsi="Segoe UI" w:cs="Segoe UI"/>
          <w:color w:val="0F1115"/>
        </w:rPr>
      </w:pPr>
    </w:p>
    <w:p w14:paraId="6E26F0A1" w14:textId="77777777" w:rsidR="001501F0" w:rsidRPr="001501F0" w:rsidRDefault="001501F0" w:rsidP="001501F0">
      <w:pPr>
        <w:pStyle w:val="a3"/>
        <w:tabs>
          <w:tab w:val="left" w:pos="0"/>
        </w:tabs>
        <w:spacing w:line="360" w:lineRule="auto"/>
        <w:ind w:right="21"/>
        <w:rPr>
          <w:b/>
        </w:rPr>
      </w:pPr>
    </w:p>
    <w:p w14:paraId="40F305DD" w14:textId="7387F172" w:rsidR="00F81CAC" w:rsidRPr="00252331" w:rsidRDefault="00A249EE" w:rsidP="005E5D5D">
      <w:r>
        <w:tab/>
      </w:r>
      <w:r>
        <w:tab/>
      </w:r>
    </w:p>
    <w:sectPr w:rsidR="00F81CAC" w:rsidRPr="00252331" w:rsidSect="00317110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886812" w14:textId="77777777" w:rsidR="00021793" w:rsidRDefault="00021793" w:rsidP="00317110">
      <w:pPr>
        <w:spacing w:line="240" w:lineRule="auto"/>
      </w:pPr>
      <w:r>
        <w:separator/>
      </w:r>
    </w:p>
  </w:endnote>
  <w:endnote w:type="continuationSeparator" w:id="0">
    <w:p w14:paraId="5D3FC0D9" w14:textId="77777777" w:rsidR="00021793" w:rsidRDefault="00021793" w:rsidP="00317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CYR">
    <w:altName w:val="Times New Roman"/>
    <w:panose1 w:val="020206030504050203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730425" w14:textId="77777777" w:rsidR="00021793" w:rsidRDefault="00021793" w:rsidP="00317110">
      <w:pPr>
        <w:spacing w:line="240" w:lineRule="auto"/>
      </w:pPr>
      <w:r>
        <w:separator/>
      </w:r>
    </w:p>
  </w:footnote>
  <w:footnote w:type="continuationSeparator" w:id="0">
    <w:p w14:paraId="2B9A0F4B" w14:textId="77777777" w:rsidR="00021793" w:rsidRDefault="00021793" w:rsidP="003171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F8F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064C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3E6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BCCF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188E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20E1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233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F630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225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069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70588"/>
    <w:multiLevelType w:val="multilevel"/>
    <w:tmpl w:val="B27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644D3"/>
    <w:multiLevelType w:val="hybridMultilevel"/>
    <w:tmpl w:val="96B2C428"/>
    <w:lvl w:ilvl="0" w:tplc="8E748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1A5C7E"/>
    <w:multiLevelType w:val="multilevel"/>
    <w:tmpl w:val="099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D1052"/>
    <w:multiLevelType w:val="hybridMultilevel"/>
    <w:tmpl w:val="81A4DAF6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47486"/>
    <w:multiLevelType w:val="multilevel"/>
    <w:tmpl w:val="F72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8151B"/>
    <w:multiLevelType w:val="multilevel"/>
    <w:tmpl w:val="C72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46256A"/>
    <w:multiLevelType w:val="multilevel"/>
    <w:tmpl w:val="2C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3409E"/>
    <w:multiLevelType w:val="multilevel"/>
    <w:tmpl w:val="7C8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82548"/>
    <w:multiLevelType w:val="multilevel"/>
    <w:tmpl w:val="F88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F15980"/>
    <w:multiLevelType w:val="hybridMultilevel"/>
    <w:tmpl w:val="F474A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96E87"/>
    <w:multiLevelType w:val="multilevel"/>
    <w:tmpl w:val="DAD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E1FF2"/>
    <w:multiLevelType w:val="multilevel"/>
    <w:tmpl w:val="88E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2217B"/>
    <w:multiLevelType w:val="hybridMultilevel"/>
    <w:tmpl w:val="AE1274E2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79383729"/>
    <w:multiLevelType w:val="multilevel"/>
    <w:tmpl w:val="BD9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06A43"/>
    <w:multiLevelType w:val="multilevel"/>
    <w:tmpl w:val="C3C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3"/>
  </w:num>
  <w:num w:numId="13">
    <w:abstractNumId w:val="21"/>
  </w:num>
  <w:num w:numId="14">
    <w:abstractNumId w:val="16"/>
  </w:num>
  <w:num w:numId="15">
    <w:abstractNumId w:val="11"/>
  </w:num>
  <w:num w:numId="16">
    <w:abstractNumId w:val="15"/>
  </w:num>
  <w:num w:numId="17">
    <w:abstractNumId w:val="18"/>
  </w:num>
  <w:num w:numId="18">
    <w:abstractNumId w:val="23"/>
  </w:num>
  <w:num w:numId="19">
    <w:abstractNumId w:val="19"/>
  </w:num>
  <w:num w:numId="20">
    <w:abstractNumId w:val="14"/>
  </w:num>
  <w:num w:numId="21">
    <w:abstractNumId w:val="12"/>
  </w:num>
  <w:num w:numId="22">
    <w:abstractNumId w:val="24"/>
  </w:num>
  <w:num w:numId="23">
    <w:abstractNumId w:val="20"/>
  </w:num>
  <w:num w:numId="24">
    <w:abstractNumId w:val="17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7ED"/>
    <w:rsid w:val="0000197B"/>
    <w:rsid w:val="00015081"/>
    <w:rsid w:val="00021793"/>
    <w:rsid w:val="00021A3D"/>
    <w:rsid w:val="00033FC3"/>
    <w:rsid w:val="0006429C"/>
    <w:rsid w:val="000866F2"/>
    <w:rsid w:val="000871B0"/>
    <w:rsid w:val="00094DB0"/>
    <w:rsid w:val="000B7F36"/>
    <w:rsid w:val="000D6A5F"/>
    <w:rsid w:val="000E5C9C"/>
    <w:rsid w:val="000F0B7E"/>
    <w:rsid w:val="000F6F54"/>
    <w:rsid w:val="001255A5"/>
    <w:rsid w:val="00131726"/>
    <w:rsid w:val="00135FF5"/>
    <w:rsid w:val="001501F0"/>
    <w:rsid w:val="00151D10"/>
    <w:rsid w:val="00182B9A"/>
    <w:rsid w:val="00184BA5"/>
    <w:rsid w:val="00186E8B"/>
    <w:rsid w:val="001A280F"/>
    <w:rsid w:val="001A682C"/>
    <w:rsid w:val="001A6B10"/>
    <w:rsid w:val="001B6F8A"/>
    <w:rsid w:val="001C2106"/>
    <w:rsid w:val="001C335C"/>
    <w:rsid w:val="001F39F5"/>
    <w:rsid w:val="001F7B45"/>
    <w:rsid w:val="00210FD0"/>
    <w:rsid w:val="00234966"/>
    <w:rsid w:val="00235E3C"/>
    <w:rsid w:val="00241268"/>
    <w:rsid w:val="00252331"/>
    <w:rsid w:val="00252E2B"/>
    <w:rsid w:val="00276831"/>
    <w:rsid w:val="002952E0"/>
    <w:rsid w:val="002E4472"/>
    <w:rsid w:val="002E665C"/>
    <w:rsid w:val="00317056"/>
    <w:rsid w:val="00317110"/>
    <w:rsid w:val="00324674"/>
    <w:rsid w:val="003326C5"/>
    <w:rsid w:val="00374794"/>
    <w:rsid w:val="003A1AF8"/>
    <w:rsid w:val="003A1E96"/>
    <w:rsid w:val="003C4B38"/>
    <w:rsid w:val="003C683D"/>
    <w:rsid w:val="003E5332"/>
    <w:rsid w:val="003F46CB"/>
    <w:rsid w:val="00403EBB"/>
    <w:rsid w:val="00445E29"/>
    <w:rsid w:val="004B17E5"/>
    <w:rsid w:val="004E42B2"/>
    <w:rsid w:val="004F6E47"/>
    <w:rsid w:val="00504902"/>
    <w:rsid w:val="005152DC"/>
    <w:rsid w:val="00520047"/>
    <w:rsid w:val="00520B15"/>
    <w:rsid w:val="005314D9"/>
    <w:rsid w:val="005407ED"/>
    <w:rsid w:val="00574621"/>
    <w:rsid w:val="005A019F"/>
    <w:rsid w:val="005D1771"/>
    <w:rsid w:val="005E2001"/>
    <w:rsid w:val="005E5D5D"/>
    <w:rsid w:val="00602C82"/>
    <w:rsid w:val="00651697"/>
    <w:rsid w:val="0065597C"/>
    <w:rsid w:val="00662017"/>
    <w:rsid w:val="0066649B"/>
    <w:rsid w:val="006A016D"/>
    <w:rsid w:val="006B3DA9"/>
    <w:rsid w:val="006B586D"/>
    <w:rsid w:val="006C6094"/>
    <w:rsid w:val="006E3F80"/>
    <w:rsid w:val="006F1B87"/>
    <w:rsid w:val="006F4239"/>
    <w:rsid w:val="00714BF8"/>
    <w:rsid w:val="007232AF"/>
    <w:rsid w:val="00730BCE"/>
    <w:rsid w:val="00743161"/>
    <w:rsid w:val="00747232"/>
    <w:rsid w:val="0075432A"/>
    <w:rsid w:val="0076223F"/>
    <w:rsid w:val="00785987"/>
    <w:rsid w:val="00787433"/>
    <w:rsid w:val="007C2625"/>
    <w:rsid w:val="007F2FBF"/>
    <w:rsid w:val="007F7745"/>
    <w:rsid w:val="00803DBB"/>
    <w:rsid w:val="00814BEC"/>
    <w:rsid w:val="00815607"/>
    <w:rsid w:val="00830824"/>
    <w:rsid w:val="00841351"/>
    <w:rsid w:val="00841390"/>
    <w:rsid w:val="008444A1"/>
    <w:rsid w:val="008512B2"/>
    <w:rsid w:val="00891A23"/>
    <w:rsid w:val="008B2228"/>
    <w:rsid w:val="008D7E11"/>
    <w:rsid w:val="008E172C"/>
    <w:rsid w:val="00912987"/>
    <w:rsid w:val="009139E3"/>
    <w:rsid w:val="00957F14"/>
    <w:rsid w:val="0096106D"/>
    <w:rsid w:val="009643F6"/>
    <w:rsid w:val="00970737"/>
    <w:rsid w:val="00983E6F"/>
    <w:rsid w:val="009934EB"/>
    <w:rsid w:val="009955E4"/>
    <w:rsid w:val="009A5697"/>
    <w:rsid w:val="009B2284"/>
    <w:rsid w:val="009B4431"/>
    <w:rsid w:val="009B7953"/>
    <w:rsid w:val="009C2817"/>
    <w:rsid w:val="009C590B"/>
    <w:rsid w:val="009E3ECC"/>
    <w:rsid w:val="009F0E31"/>
    <w:rsid w:val="009F5FFA"/>
    <w:rsid w:val="00A0415D"/>
    <w:rsid w:val="00A249EE"/>
    <w:rsid w:val="00A33B69"/>
    <w:rsid w:val="00AB0D11"/>
    <w:rsid w:val="00AB6B3A"/>
    <w:rsid w:val="00AD575B"/>
    <w:rsid w:val="00AE363F"/>
    <w:rsid w:val="00AE462F"/>
    <w:rsid w:val="00B26771"/>
    <w:rsid w:val="00B50E99"/>
    <w:rsid w:val="00B97DF0"/>
    <w:rsid w:val="00BA15F4"/>
    <w:rsid w:val="00BC2C1A"/>
    <w:rsid w:val="00BE1487"/>
    <w:rsid w:val="00C523FA"/>
    <w:rsid w:val="00C87654"/>
    <w:rsid w:val="00C90859"/>
    <w:rsid w:val="00CA47D1"/>
    <w:rsid w:val="00CB11F3"/>
    <w:rsid w:val="00CB1845"/>
    <w:rsid w:val="00CD149E"/>
    <w:rsid w:val="00CD4CF6"/>
    <w:rsid w:val="00CE1196"/>
    <w:rsid w:val="00CF6205"/>
    <w:rsid w:val="00D00EAF"/>
    <w:rsid w:val="00D26F71"/>
    <w:rsid w:val="00D33D2E"/>
    <w:rsid w:val="00D46BFD"/>
    <w:rsid w:val="00D667B4"/>
    <w:rsid w:val="00D66F31"/>
    <w:rsid w:val="00D82BEA"/>
    <w:rsid w:val="00D83402"/>
    <w:rsid w:val="00D925FA"/>
    <w:rsid w:val="00DE43A6"/>
    <w:rsid w:val="00E2679C"/>
    <w:rsid w:val="00E369C1"/>
    <w:rsid w:val="00E46C9B"/>
    <w:rsid w:val="00E56537"/>
    <w:rsid w:val="00E72BE9"/>
    <w:rsid w:val="00EA0E10"/>
    <w:rsid w:val="00EC44FA"/>
    <w:rsid w:val="00ED470B"/>
    <w:rsid w:val="00ED4D4F"/>
    <w:rsid w:val="00ED7935"/>
    <w:rsid w:val="00ED7BB7"/>
    <w:rsid w:val="00F00223"/>
    <w:rsid w:val="00F004FF"/>
    <w:rsid w:val="00F01B0C"/>
    <w:rsid w:val="00F131F0"/>
    <w:rsid w:val="00F311AE"/>
    <w:rsid w:val="00F479C8"/>
    <w:rsid w:val="00F52678"/>
    <w:rsid w:val="00F676D9"/>
    <w:rsid w:val="00F81CAC"/>
    <w:rsid w:val="00F82789"/>
    <w:rsid w:val="00FA4610"/>
    <w:rsid w:val="00FD4EC5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AFE01"/>
  <w15:docId w15:val="{250E2D53-2684-4393-8006-1CE2356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5E5D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A0E1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7232AF"/>
    <w:rPr>
      <w:b/>
      <w:bCs/>
    </w:rPr>
  </w:style>
  <w:style w:type="character" w:styleId="ad">
    <w:name w:val="Hyperlink"/>
    <w:basedOn w:val="a0"/>
    <w:uiPriority w:val="99"/>
    <w:unhideWhenUsed/>
    <w:rsid w:val="000D6A5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9139E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39E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139E3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D00EAF"/>
    <w:rPr>
      <w:i/>
      <w:iCs/>
    </w:rPr>
  </w:style>
  <w:style w:type="table" w:styleId="af0">
    <w:name w:val="Table Grid"/>
    <w:basedOn w:val="a1"/>
    <w:uiPriority w:val="59"/>
    <w:rsid w:val="009E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"/>
    <w:basedOn w:val="a"/>
    <w:rsid w:val="009F0E31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A249E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E5D5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5D9008C8-00EE-4104-99FA-D0F5ACA61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5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IVANV</cp:lastModifiedBy>
  <cp:revision>111</cp:revision>
  <dcterms:created xsi:type="dcterms:W3CDTF">2020-09-21T06:41:00Z</dcterms:created>
  <dcterms:modified xsi:type="dcterms:W3CDTF">2025-12-08T18:48:00Z</dcterms:modified>
</cp:coreProperties>
</file>