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nybody SemiBold" w:cs="Anybody SemiBold" w:eastAsia="Anybody SemiBold" w:hAnsi="Anybody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nybody SemiBold" w:cs="Anybody SemiBold" w:eastAsia="Anybody SemiBold" w:hAnsi="Anybody SemiBol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Propuesta de proyecto fina</w:t>
      </w:r>
      <w:r w:rsidDel="00000000" w:rsidR="00000000" w:rsidRPr="00000000">
        <w:rPr>
          <w:rFonts w:ascii="Anybody SemiBold" w:cs="Anybody SemiBold" w:eastAsia="Anybody SemiBold" w:hAnsi="Anybody SemiBold"/>
          <w:sz w:val="24"/>
          <w:szCs w:val="24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nybody SemiBold" w:cs="Anybody SemiBold" w:eastAsia="Anybody SemiBold" w:hAnsi="Anybody SemiBold"/>
          <w:sz w:val="52"/>
          <w:szCs w:val="52"/>
        </w:rPr>
      </w:pPr>
      <w:bookmarkStart w:colFirst="0" w:colLast="0" w:name="_heading=h.30j0zll" w:id="1"/>
      <w:bookmarkEnd w:id="1"/>
      <w:r w:rsidDel="00000000" w:rsidR="00000000" w:rsidRPr="00000000">
        <w:rPr>
          <w:rFonts w:ascii="Anybody SemiBold" w:cs="Anybody SemiBold" w:eastAsia="Anybody SemiBold" w:hAnsi="Anybody SemiBold"/>
          <w:sz w:val="52"/>
          <w:szCs w:val="52"/>
          <w:rtl w:val="0"/>
        </w:rPr>
        <w:t xml:space="preserve">Rendimiento y Proyecciones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nybody SemiBold" w:cs="Anybody SemiBold" w:eastAsia="Anybody SemiBold" w:hAnsi="Anybody SemiBold"/>
          <w:sz w:val="52"/>
          <w:szCs w:val="52"/>
        </w:rPr>
      </w:pPr>
      <w:bookmarkStart w:colFirst="0" w:colLast="0" w:name="_heading=h.gkz31vlhi30n" w:id="2"/>
      <w:bookmarkEnd w:id="2"/>
      <w:r w:rsidDel="00000000" w:rsidR="00000000" w:rsidRPr="00000000">
        <w:rPr>
          <w:rFonts w:ascii="Anybody SemiBold" w:cs="Anybody SemiBold" w:eastAsia="Anybody SemiBold" w:hAnsi="Anybody SemiBold"/>
          <w:sz w:val="52"/>
          <w:szCs w:val="52"/>
          <w:rtl w:val="0"/>
        </w:rPr>
        <w:t xml:space="preserve">NBA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Anybody SemiBold" w:cs="Anybody SemiBold" w:eastAsia="Anybody SemiBold" w:hAnsi="Anybody SemiBold"/>
          <w:color w:val="000000"/>
          <w:sz w:val="24"/>
          <w:szCs w:val="24"/>
          <w:u w:val="single"/>
        </w:rPr>
      </w:pPr>
      <w:bookmarkStart w:colFirst="0" w:colLast="0" w:name="_heading=h.1fob9te" w:id="3"/>
      <w:bookmarkEnd w:id="3"/>
      <w:r w:rsidDel="00000000" w:rsidR="00000000" w:rsidRPr="00000000">
        <w:rPr>
          <w:rFonts w:ascii="Anybody SemiBold" w:cs="Anybody SemiBold" w:eastAsia="Anybody SemiBold" w:hAnsi="Anybody SemiBold"/>
          <w:color w:val="000000"/>
          <w:sz w:val="24"/>
          <w:szCs w:val="24"/>
          <w:u w:val="single"/>
          <w:rtl w:val="0"/>
        </w:rPr>
        <w:t xml:space="preserve">Integrantes del equipo: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434343"/>
          <w:rtl w:val="0"/>
        </w:rPr>
        <w:t xml:space="preserve">Ivan Walter -  Analista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434343"/>
          <w:rtl w:val="0"/>
        </w:rPr>
        <w:t xml:space="preserve">Cristian Herrera - Analista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i w:val="1"/>
          <w:color w:val="434343"/>
          <w:rtl w:val="0"/>
        </w:rPr>
        <w:t xml:space="preserve">Jefferson Chauta Ramirez - Analista de Datos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Inter" w:cs="Inter" w:eastAsia="Inter" w:hAnsi="Inter"/>
          <w:i w:val="1"/>
          <w:color w:val="434343"/>
          <w:u w:val="none"/>
        </w:rPr>
      </w:pPr>
      <w:r w:rsidDel="00000000" w:rsidR="00000000" w:rsidRPr="00000000">
        <w:rPr>
          <w:rFonts w:ascii="Inter" w:cs="Inter" w:eastAsia="Inter" w:hAnsi="Inter"/>
          <w:i w:val="1"/>
          <w:color w:val="434343"/>
          <w:rtl w:val="0"/>
        </w:rPr>
        <w:t xml:space="preserve">Abril </w:t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Silvestre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f8f8f8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f8f8f8" w:val="clear"/>
          <w:vertAlign w:val="baseline"/>
          <w:rtl w:val="0"/>
        </w:rPr>
        <w:t xml:space="preserve">Caso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Industria y contexto del caso de negocio a desarrollar: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sz w:val="24"/>
                <w:szCs w:val="24"/>
                <w:rtl w:val="0"/>
              </w:rPr>
              <w:t xml:space="preserve">Nuestro proyecto está dirigido a la NBA, en el estudio que se realizará basado en los datos obtenidos de este deporte entre los años 2013 y 2023. Nuestro enfoque es poder predecir futuros resultados en partidos tanto de visitante como en casa y cómo estos nos arrojan nuevos datos para obtener insights adicionales en futuros encuentros.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nybody" w:cs="Anybody" w:eastAsia="Anybody" w:hAnsi="Anybod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nybody" w:cs="Anybody" w:eastAsia="Anybody" w:hAnsi="Anybody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Descripción del Problema:</w:t>
            </w:r>
            <w:r w:rsidDel="00000000" w:rsidR="00000000" w:rsidRPr="00000000">
              <w:rPr>
                <w:rFonts w:ascii="Anybody" w:cs="Anybody" w:eastAsia="Anybody" w:hAnsi="Anybod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sz w:val="24"/>
                <w:szCs w:val="24"/>
                <w:rtl w:val="0"/>
              </w:rPr>
              <w:t xml:space="preserve">Existen diversos desafíos para los equipos de la NBA, como optimizar el rendimiento de los jugadores, maximizar los resultados durante la temporada y mejorar la selección de estrategias de juego. En este contexto, identificar patrones de rendimiento, analizar la efectividad de ciertos jugadores y prever el impacto de lesiones es crucial. La falta de un análisis integral puede llevar a decisiones subóptimas. Este proyecto busca explorar soluciones basadas en datos que superen los enfoques tradicionales.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Objetivo principal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Identificar patrones de rendimiento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A través de un análisis detallado de las estadísticas de los jugadores, se pretende detectar tendencias y comportamientos que ayuden a mejorar su desempeño a nivel individual y colectivo.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Maximizar los resultados durante la temporada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Utilizando datos y análisis predictivo, el proyecto busca proporcionar información sobre cómo ajustar las tácticas y estrategias de juego a lo largo de la temporada para obtener el máximo rendimiento.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Mejorar la selección de estrategias de juego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Al estudiar las combinaciones de jugadores, sus interacciones y el rendimiento bajo diversas circunstancias, el proyecto facilitará decisiones más informadas sobre las estrategias a seguir durante los partidos.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Inter" w:cs="Inter" w:eastAsia="Inter" w:hAnsi="Inter"/>
                <w:b w:val="1"/>
                <w:i w:val="1"/>
                <w:sz w:val="26"/>
                <w:szCs w:val="26"/>
              </w:rPr>
            </w:pPr>
            <w:bookmarkStart w:colFirst="0" w:colLast="0" w:name="_heading=h.94vzc0vpeh4o" w:id="5"/>
            <w:bookmarkEnd w:id="5"/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26"/>
                <w:szCs w:val="26"/>
                <w:rtl w:val="0"/>
              </w:rPr>
              <w:t xml:space="preserve">Soluciones que aportará el proyecto: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Análisis de rendimiento personalizado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Basado en datos históricos y actuales, se podrán identificar las fortalezas y debilidades de cada jugador y equipo.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72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Modelos predictivos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Para prever el impacto de factores como las lesiones o el agotamiento, mejorando la toma de decisiones para gestionar los recursos de manera más eficiente.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ind w:left="72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Optimización de estrategias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Mediante el análisis de datos de partidos anteriores y situaciones específicas, el proyecto ayudará a identificar las tácticas más efectivas según el contexto de cada partido.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nybody" w:cs="Anybody" w:eastAsia="Anybody" w:hAnsi="Anybody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Resultados esperados &amp; Impacto: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Enfoque integral y multidimensional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A diferencia de los enfoques tradicionales que pueden centrarse solo en las estadísticas de los jugadores o en las estrategias de juego, el proyecto combinará estos elementos con el análisis de factores como las lesiones y las dinámicas de equipo para ofrecer una visión más completa y precisa.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Uso avanzado de datos y modelos predictivos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El proyecto incorporará técnicas de análisis de datos y modelado predictivo más avanzadas que los enfoques convencionales, lo que permitirá prever tendencias y resultados con mayor precisión.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Mayor capacidad de adaptación y personalización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: El análisis de datos permitirá un ajuste dinámico de las estrategias y tácticas, adaptándose rápidamente a las condiciones cambiantes durante la temporada, algo que muchos enfoques tradicionales no logran.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f8f8f8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f8f8f8" w:val="clear"/>
          <w:vertAlign w:val="baseline"/>
          <w:rtl w:val="0"/>
        </w:rPr>
        <w:t xml:space="preserve">Fuentes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Fuentes de Datos: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Los datos se encuentran divididos en distintos archivos, estos archivos son los objetivos por parte del equipo de 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Soy Henry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 el cual se descargaron desde </w:t>
            </w: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color w:val="434343"/>
                <w:rtl w:val="0"/>
              </w:rPr>
              <w:t xml:space="preserve">Kaggle</w:t>
            </w: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 con lineamientos al trabajo final, datos que que obtienen de archivos CSV.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Descripción de los Datos: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Games - todos los juegos desde el año 2013 hasta el año 2023.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Game_details - los detalles de todos los partidos, al igual que las estadísticas de cada uno de los jugadores.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Players - la información de los jugadores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Rankings - la posición de cada uno de los equipos en cada día.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Teams - los equipos de la NBA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shd w:fill="f8f8f8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f8f8f8" w:val="clear"/>
          <w:vertAlign w:val="baseline"/>
          <w:rtl w:val="0"/>
        </w:rPr>
        <w:t xml:space="preserve">Plan o estrategia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Requerimientos del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Realizar la limpieza de datos, la filtración de los mismos, la creación de gráficas desde Python, la incorporación de inteligencia artificial y realizar preguntas que nos den como resultado nueva información en el estudio. Esto también se llevará a cabo de la mano de Power BI para tener una visualización interactiva que narre una historia (Storytelling), con modelos de relaciones entre datos y presentando un dashboard que sea fácil de interactuar para diferentes áreas.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nybody" w:cs="Anybody" w:eastAsia="Anybody" w:hAnsi="Anybod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sz w:val="20"/>
                <w:szCs w:val="20"/>
                <w:rtl w:val="0"/>
              </w:rPr>
              <w:t xml:space="preserve">Tareas y 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Limpieza de datos (Python)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Eliminación de datos nulos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Eliminación de fechas limitandonos a el periodo entre 2013 y 2023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Filtrado de datos (Python)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Filtrado de Fechas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Filtrado de partidos de visitante y local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Filtrado de equipos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Jugadores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Graficación (Python)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Promedios en partidos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Gráficos de tendencia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Gráfico de dispersión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      4.  Visualización (PowerBI)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Creación de Modelo Relacional.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Inter" w:cs="Inter" w:eastAsia="Inter" w:hAnsi="Inter"/>
                <w:i w:val="1"/>
                <w:color w:val="434343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Creación de dashboard basado en (Storytelling)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434343"/>
                <w:rtl w:val="0"/>
              </w:rPr>
              <w:t xml:space="preserve">      5.  Automatización de Datos (SQL Server)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700" w:left="1440" w:right="1440" w:header="96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">
    <w:embedRegular w:fontKey="{00000000-0000-0000-0000-000000000000}" r:id="rId9" w:subsetted="0"/>
    <w:embedBold w:fontKey="{00000000-0000-0000-0000-000000000000}" r:id="rId10" w:subsetted="0"/>
  </w:font>
  <w:font w:name="Anybody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1"/>
      <w:keepLines w:val="1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spacing w:after="200" w:before="0" w:line="276" w:lineRule="auto"/>
      <w:ind w:left="-425.1968503937008" w:right="-726.2598425196836" w:hanging="360.00000000000006"/>
      <w:jc w:val="center"/>
      <w:rPr>
        <w:rFonts w:ascii="Quicksand" w:cs="Quicksand" w:eastAsia="Quicksand" w:hAnsi="Quicksan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3dy6vkm" w:id="8"/>
    <w:bookmarkEnd w:id="8"/>
    <w:r w:rsidDel="00000000" w:rsidR="00000000" w:rsidRPr="00000000">
      <w:rPr>
        <w:rFonts w:ascii="Quicksand" w:cs="Quicksand" w:eastAsia="Quicksand" w:hAnsi="Quicksan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114300" distT="114300" distL="114300" distR="114300">
          <wp:extent cx="5943600" cy="5334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312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nybody SemiBold" w:cs="Anybody SemiBold" w:eastAsia="Anybody SemiBold" w:hAnsi="Anybody SemiBold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nybody-regular.ttf"/><Relationship Id="rId10" Type="http://schemas.openxmlformats.org/officeDocument/2006/relationships/font" Target="fonts/Quicksand-bold.ttf"/><Relationship Id="rId13" Type="http://schemas.openxmlformats.org/officeDocument/2006/relationships/font" Target="fonts/Anybody-italic.ttf"/><Relationship Id="rId12" Type="http://schemas.openxmlformats.org/officeDocument/2006/relationships/font" Target="fonts/Anybody-bold.ttf"/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9" Type="http://schemas.openxmlformats.org/officeDocument/2006/relationships/font" Target="fonts/Quicksand-regular.ttf"/><Relationship Id="rId14" Type="http://schemas.openxmlformats.org/officeDocument/2006/relationships/font" Target="fonts/Anybody-boldItalic.ttf"/><Relationship Id="rId5" Type="http://schemas.openxmlformats.org/officeDocument/2006/relationships/font" Target="fonts/AnybodySemiBold-regular.ttf"/><Relationship Id="rId6" Type="http://schemas.openxmlformats.org/officeDocument/2006/relationships/font" Target="fonts/AnybodySemiBold-bold.ttf"/><Relationship Id="rId7" Type="http://schemas.openxmlformats.org/officeDocument/2006/relationships/font" Target="fonts/AnybodySemiBold-italic.ttf"/><Relationship Id="rId8" Type="http://schemas.openxmlformats.org/officeDocument/2006/relationships/font" Target="fonts/Anybody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R5z4A9Tq8WeEhcCI6AAIkLJkw==">CgMxLjAyCGguZ2pkZ3hzMgloLjMwajB6bGwyDmguZ2t6MzF2bGhpMzBuMgloLjFmb2I5dGUyCWguM3pueXNoNzIOaC45NHZ6YzB2cGVoNG8yCWguMmV0OTJwMDIIaC50eWpjd3QyCWguM2R5NnZrbTgAciExRjV5c1J4cTBFeDRKUkVVTThKamlHczZUWERiUXJscjQ=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