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DOSSIER ESTRATÉGICO PROFESIONAL – VERSIÓN EXTENDIDA</w:t>
      </w:r>
    </w:p>
    <w:p>
      <w:r>
        <w:t>Dra. Gabriella González Pane</w:t>
        <w:br/>
        <w:t>Documento de trabajo para estrategia profesional, posicionamiento, IA y crecimiento a largo plazo.</w:t>
      </w:r>
    </w:p>
    <w:p>
      <w:pPr>
        <w:pStyle w:val="Heading2"/>
      </w:pPr>
      <w:r>
        <w:t>INTRODUCCIÓN</w:t>
      </w:r>
    </w:p>
    <w:p>
      <w:r>
        <w:t>Este documento no fue concebido como un currículum tradicional. Su objetivo es capturar la experiencia, filosofía, visión profesional y oportunidades de crecimiento de una odontóloga con aproximadamente 20 años de experiencia clínica.</w:t>
      </w:r>
    </w:p>
    <w:p>
      <w:pPr>
        <w:pStyle w:val="Heading2"/>
      </w:pPr>
      <w:r>
        <w:t>TRAYECTORIA</w:t>
      </w:r>
    </w:p>
    <w:p>
      <w:r>
        <w:t>Graduada en 2005 por la Universidad Autónoma del Paraguay. Tras la graduación atravesó un período de enfermedad que limitó temporalmente su ejercicio profesional. Una vez recuperada, inició una etapa de intensa actividad clínica y formación continua. Actualmente acumula dos décadas de experiencia y más de 13 años de trabajo sostenido en Odontología 3.</w:t>
      </w:r>
    </w:p>
    <w:p>
      <w:pPr>
        <w:pStyle w:val="Heading2"/>
      </w:pPr>
      <w:r>
        <w:t>FORMACIÓN REAL</w:t>
      </w:r>
    </w:p>
    <w:p>
      <w:r>
        <w:t>La profesional considera que gran parte de su verdadera formación ocurrió después de la universidad. La experiencia clínica, la resolución de casos y el criterio adquirido durante miles de horas de atención constituyen uno de sus principales activos.</w:t>
      </w:r>
    </w:p>
    <w:p>
      <w:pPr>
        <w:pStyle w:val="Heading2"/>
      </w:pPr>
      <w:r>
        <w:t>ÁREAS DE EXPERIENCIA</w:t>
      </w:r>
    </w:p>
    <w:p>
      <w:r>
        <w:t>Odontología general, operatoria dental, estética dental y rehabilitación oral. Su enfoque no está centrado en una técnica aislada sino en la integración diagnóstica, planificación y ejecución.</w:t>
      </w:r>
    </w:p>
    <w:p>
      <w:pPr>
        <w:pStyle w:val="Heading2"/>
      </w:pPr>
      <w:r>
        <w:t>FILOSOFÍA CLÍNICA</w:t>
      </w:r>
    </w:p>
    <w:p>
      <w:r>
        <w:t>La odontología debe estar guiada por criterio clínico. El tratamiento indicado debe responder a la necesidad real del paciente y no a incentivos económicos. Considera que los materiales y la tecnología son herramientas; el factor decisivo es la capacidad del profesional para interpretar correctamente el caso.</w:t>
      </w:r>
    </w:p>
    <w:p>
      <w:pPr>
        <w:pStyle w:val="Heading2"/>
      </w:pPr>
      <w:r>
        <w:t>RELACIÓN CON LOS PACIENTES</w:t>
      </w:r>
    </w:p>
    <w:p>
      <w:r>
        <w:t>La confianza es un elemento central. Dedica tiempo a explicar alternativas, mostrar opciones y ayudar al paciente a comprender el tratamiento. Se define como una profesional extremadamente detallista, humana y empática.</w:t>
      </w:r>
    </w:p>
    <w:p>
      <w:pPr>
        <w:pStyle w:val="Heading2"/>
      </w:pPr>
      <w:r>
        <w:t>DIFERENCIAL PROFESIONAL</w:t>
      </w:r>
    </w:p>
    <w:p>
      <w:r>
        <w:t>No se identifica únicamente con procedimientos específicos. Su principal fortaleza es la capacidad de analizar situaciones complejas, conectar información, planificar soluciones y luego ejecutarlas. Disfruta especialmente los casos que requieren integrar múltiples variables.</w:t>
      </w:r>
    </w:p>
    <w:p>
      <w:pPr>
        <w:pStyle w:val="Heading2"/>
      </w:pPr>
      <w:r>
        <w:t>ODONTOLOGÍA DE SEGUROS VS PARTICULAR</w:t>
      </w:r>
    </w:p>
    <w:p>
      <w:r>
        <w:t>Una de las observaciones más relevantes de su carrera es la diferencia entre ambos modelos. El sistema de seguros suele estar asociado a volumen, velocidad y presión operativa. La odontología particular permite más tiempo, planificación, explicación y personalización. Esta diferencia influye directamente en la calidad de la experiencia del paciente y en la percepción del valor profesional.</w:t>
      </w:r>
    </w:p>
    <w:p>
      <w:pPr>
        <w:pStyle w:val="Heading2"/>
      </w:pPr>
      <w:r>
        <w:t>VISIÓN SOBRE LA ÉTICA PROFESIONAL</w:t>
      </w:r>
    </w:p>
    <w:p>
      <w:r>
        <w:t>Rechaza los sobretratamientos. Defiende la conservación de estructuras dentarias siempre que sea posible. Considera que la rentabilidad debe provenir del valor aportado y no de indicar procedimientos innecesarios.</w:t>
      </w:r>
    </w:p>
    <w:p>
      <w:pPr>
        <w:pStyle w:val="Heading2"/>
      </w:pPr>
      <w:r>
        <w:t>TRABAJO INTERDISCIPLINARIO</w:t>
      </w:r>
    </w:p>
    <w:p>
      <w:r>
        <w:t>Su lema es: 'No existe un todólogo'. Cree firmemente en el valor de las especialidades y en la derivación adecuada cuando un caso requiere otro nivel de atención.</w:t>
      </w:r>
    </w:p>
    <w:p>
      <w:pPr>
        <w:pStyle w:val="Heading2"/>
      </w:pPr>
      <w:r>
        <w:t>ACTIVOS ACTUALES</w:t>
      </w:r>
    </w:p>
    <w:p>
      <w:r>
        <w:t>20 años de experiencia, aproximadamente 130 pacientes mensuales, capacidad para atender pacientes extranjeros, archivo de fotografías clínicas, reputación basada en confianza y una filosofía profesional sólida.</w:t>
      </w:r>
    </w:p>
    <w:p>
      <w:pPr>
        <w:pStyle w:val="Heading2"/>
      </w:pPr>
      <w:r>
        <w:t>VISIÓN DE FUTURO</w:t>
      </w:r>
    </w:p>
    <w:p>
      <w:r>
        <w:t>Busca construir una práctica más rentable, sostenible y alineada con el valor que aporta. No pretende crecer mediante volumen indiscriminado, sino mediante calidad, criterio y diferenciación. Existe interés en desarrollar una estructura propia o una clínica pequeña con profesionales de alto valor humano y técnico.</w:t>
      </w:r>
    </w:p>
    <w:p>
      <w:pPr>
        <w:pStyle w:val="Heading2"/>
      </w:pPr>
      <w:r>
        <w:t>PROBLEMA CENTRAL IDENTIFICADO</w:t>
      </w:r>
    </w:p>
    <w:p>
      <w:r>
        <w:t>El desafío principal no es la falta de experiencia ni de pacientes. Es la brecha entre el valor generado y la remuneración obtenida dentro de modelos basados en volumen. El objetivo estratégico consiste en reposicionar y capturar adecuadamente ese valor.</w:t>
      </w:r>
    </w:p>
    <w:p>
      <w:pPr>
        <w:pStyle w:val="Heading2"/>
      </w:pPr>
      <w:r>
        <w:t>CONCLUSIÓN</w:t>
      </w:r>
    </w:p>
    <w:p>
      <w:r>
        <w:t>La Dra. Gabriella González Pane se encuentra en una etapa de transición. No busca abandonar la odontología; busca rediseñar la forma de ejercerla. El proyecto futuro combina experiencia clínica, criterio, ética profesional, atención humana y crecimiento económico sostenible.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