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AF" w:rsidRPr="002B12FC" w:rsidRDefault="003A17D0" w:rsidP="009702AF">
      <w:pPr>
        <w:spacing w:after="60" w:line="240" w:lineRule="auto"/>
        <w:jc w:val="both"/>
        <w:rPr>
          <w:rFonts w:cs="Arial"/>
          <w:b/>
          <w:sz w:val="24"/>
          <w:lang w:val="en-US"/>
        </w:rPr>
      </w:pPr>
      <w:r>
        <w:rPr>
          <w:rFonts w:cs="Arial"/>
          <w:b/>
          <w:sz w:val="24"/>
          <w:lang w:val="en-US"/>
        </w:rPr>
        <w:t xml:space="preserve">Quantifying the </w:t>
      </w:r>
      <w:r w:rsidR="00933ED7">
        <w:rPr>
          <w:rFonts w:cs="Arial"/>
          <w:b/>
          <w:sz w:val="24"/>
          <w:lang w:val="en-US"/>
        </w:rPr>
        <w:t xml:space="preserve">global </w:t>
      </w:r>
      <w:r>
        <w:rPr>
          <w:rFonts w:cs="Arial"/>
          <w:b/>
          <w:sz w:val="24"/>
          <w:lang w:val="en-US"/>
        </w:rPr>
        <w:t xml:space="preserve">burden of </w:t>
      </w:r>
      <w:r w:rsidR="002B12FC" w:rsidRPr="002B12FC">
        <w:rPr>
          <w:rFonts w:cs="Arial"/>
          <w:b/>
          <w:sz w:val="24"/>
          <w:lang w:val="en-US"/>
        </w:rPr>
        <w:t xml:space="preserve">bereavement due to Covid-19 </w:t>
      </w:r>
      <w:r w:rsidR="009A2CE0">
        <w:rPr>
          <w:rFonts w:cs="Arial"/>
          <w:b/>
          <w:sz w:val="24"/>
          <w:lang w:val="en-US"/>
        </w:rPr>
        <w:t xml:space="preserve">using </w:t>
      </w:r>
      <w:r w:rsidR="00494E35">
        <w:rPr>
          <w:rFonts w:cs="Arial"/>
          <w:b/>
          <w:sz w:val="24"/>
          <w:lang w:val="en-US"/>
        </w:rPr>
        <w:t xml:space="preserve">formal demographic </w:t>
      </w:r>
      <w:r w:rsidR="009A2CE0">
        <w:rPr>
          <w:rFonts w:cs="Arial"/>
          <w:b/>
          <w:sz w:val="24"/>
          <w:lang w:val="en-US"/>
        </w:rPr>
        <w:t>models</w:t>
      </w:r>
      <w:r w:rsidR="00353441">
        <w:rPr>
          <w:rFonts w:cs="Arial"/>
          <w:b/>
          <w:sz w:val="24"/>
          <w:lang w:val="en-US"/>
        </w:rPr>
        <w:t xml:space="preserve"> </w:t>
      </w:r>
      <w:r w:rsidR="00BF2584">
        <w:rPr>
          <w:rFonts w:cs="Arial"/>
          <w:b/>
          <w:sz w:val="24"/>
          <w:lang w:val="en-US"/>
        </w:rPr>
        <w:t>and demographic micro-simulation</w:t>
      </w:r>
    </w:p>
    <w:p w:rsidR="00EA1734" w:rsidRPr="00BD5A18" w:rsidRDefault="00EA1734" w:rsidP="002D4C87">
      <w:pPr>
        <w:spacing w:after="60" w:line="240" w:lineRule="auto"/>
        <w:jc w:val="both"/>
        <w:rPr>
          <w:rFonts w:cs="Arial"/>
          <w:lang w:val="en-US"/>
        </w:rPr>
      </w:pPr>
    </w:p>
    <w:p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rsidR="0060275A" w:rsidRDefault="003700AD" w:rsidP="002D4C87">
      <w:pPr>
        <w:spacing w:after="60" w:line="240" w:lineRule="auto"/>
        <w:jc w:val="both"/>
        <w:rPr>
          <w:rFonts w:cs="Calibri"/>
          <w:lang w:val="en-US" w:eastAsia="de-DE"/>
        </w:rPr>
      </w:pPr>
      <w:r>
        <w:rPr>
          <w:rFonts w:cs="Calibri"/>
          <w:lang w:val="en-US" w:eastAsia="de-DE"/>
        </w:rPr>
        <w:t>PhD</w:t>
      </w:r>
      <w:r>
        <w:rPr>
          <w:rFonts w:cs="Calibri"/>
          <w:lang w:val="en-US" w:eastAsia="de-DE"/>
        </w:rPr>
        <w:t xml:space="preserve">, </w:t>
      </w:r>
      <w:r w:rsidR="003A4441">
        <w:rPr>
          <w:rFonts w:cs="Calibri"/>
          <w:lang w:val="en-US" w:eastAsia="de-DE"/>
        </w:rPr>
        <w:t xml:space="preserve">Diego Alburez-Gutierrez,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p>
    <w:p w:rsidR="003A4441" w:rsidRPr="00BD5A18" w:rsidRDefault="00E022AE" w:rsidP="002D4C87">
      <w:pPr>
        <w:spacing w:after="60" w:line="240" w:lineRule="auto"/>
        <w:jc w:val="both"/>
        <w:rPr>
          <w:rFonts w:cs="Arial"/>
          <w:lang w:val="en-US"/>
        </w:rPr>
      </w:pPr>
      <w:r>
        <w:rPr>
          <w:rFonts w:cs="Arial"/>
          <w:lang w:val="en-US"/>
        </w:rPr>
        <w:t>Prof</w:t>
      </w:r>
      <w:r w:rsidR="009E0445">
        <w:rPr>
          <w:rFonts w:cs="Arial"/>
          <w:lang w:val="en-US"/>
        </w:rPr>
        <w:t>.</w:t>
      </w:r>
      <w:r>
        <w:rPr>
          <w:rFonts w:cs="Arial"/>
          <w:lang w:val="en-US"/>
        </w:rPr>
        <w:t xml:space="preserve"> Dr</w:t>
      </w:r>
      <w:r w:rsidR="009E0445">
        <w:rPr>
          <w:rFonts w:cs="Arial"/>
          <w:lang w:val="en-US"/>
        </w:rPr>
        <w:t>.</w:t>
      </w:r>
      <w:r w:rsidR="00DD6F0B">
        <w:rPr>
          <w:rFonts w:cs="Arial"/>
          <w:lang w:val="en-US"/>
        </w:rPr>
        <w:t xml:space="preserve"> and Director</w:t>
      </w:r>
      <w:r>
        <w:rPr>
          <w:rFonts w:cs="Arial"/>
          <w:lang w:val="en-US"/>
        </w:rPr>
        <w:t xml:space="preserve">, Emilio Zagheni, </w:t>
      </w:r>
      <w:r w:rsidRPr="003A4441">
        <w:rPr>
          <w:rFonts w:cs="Calibri"/>
          <w:lang w:val="en-US" w:eastAsia="de-DE"/>
        </w:rPr>
        <w:t>M</w:t>
      </w:r>
      <w:r w:rsidR="00783CDE">
        <w:rPr>
          <w:rFonts w:cs="Calibri"/>
          <w:lang w:val="en-US" w:eastAsia="de-DE"/>
        </w:rPr>
        <w:t>a</w:t>
      </w:r>
      <w:r w:rsidRPr="003A4441">
        <w:rPr>
          <w:rFonts w:cs="Calibri"/>
          <w:lang w:val="en-US" w:eastAsia="de-DE"/>
        </w:rPr>
        <w:t>x Planck Institute for Demographic Research</w:t>
      </w:r>
      <w:r>
        <w:rPr>
          <w:rFonts w:cs="Arial"/>
          <w:lang w:val="en-US"/>
        </w:rPr>
        <w:t xml:space="preserve"> </w:t>
      </w:r>
      <w:r w:rsidR="00783CDE">
        <w:rPr>
          <w:rFonts w:cs="Calibri"/>
          <w:lang w:val="en-US" w:eastAsia="de-DE"/>
        </w:rPr>
        <w:t>(Lab of Digital and Computational Demography)</w:t>
      </w:r>
    </w:p>
    <w:p w:rsidR="00EA1734" w:rsidRPr="00253BFF" w:rsidRDefault="00EA1734" w:rsidP="002D4C87">
      <w:pPr>
        <w:spacing w:after="60" w:line="240" w:lineRule="auto"/>
        <w:jc w:val="both"/>
        <w:rPr>
          <w:rFonts w:cs="Arial"/>
          <w:lang w:val="en-US"/>
        </w:rPr>
      </w:pPr>
    </w:p>
    <w:p w:rsidR="00030260" w:rsidRPr="00BD5A18" w:rsidRDefault="00030260" w:rsidP="002D4C87">
      <w:pPr>
        <w:spacing w:after="60" w:line="240" w:lineRule="auto"/>
        <w:jc w:val="both"/>
        <w:rPr>
          <w:rFonts w:cs="Arial"/>
          <w:b/>
          <w:smallCaps/>
          <w:lang w:val="en-US"/>
        </w:rPr>
      </w:pPr>
      <w:r w:rsidRPr="00BD5A18">
        <w:rPr>
          <w:rFonts w:cs="Arial"/>
          <w:b/>
          <w:smallCaps/>
          <w:lang w:val="en-US"/>
        </w:rPr>
        <w:t>Keywords</w:t>
      </w:r>
    </w:p>
    <w:p w:rsidR="00030260" w:rsidRPr="00BD5A18" w:rsidRDefault="00977E27" w:rsidP="002D4C87">
      <w:pPr>
        <w:spacing w:after="60" w:line="240" w:lineRule="auto"/>
        <w:jc w:val="both"/>
        <w:rPr>
          <w:rFonts w:cs="Arial"/>
          <w:lang w:val="en-US"/>
        </w:rPr>
      </w:pPr>
      <w:r w:rsidRPr="00977E27">
        <w:rPr>
          <w:rFonts w:cs="Arial"/>
          <w:lang w:val="en-US"/>
        </w:rPr>
        <w:t>demography, bereavement, family support, excess mortality</w:t>
      </w:r>
      <w:r w:rsidR="00C73AE7">
        <w:rPr>
          <w:rFonts w:cs="Arial"/>
          <w:lang w:val="en-US"/>
        </w:rPr>
        <w:t>, methodology</w:t>
      </w:r>
    </w:p>
    <w:p w:rsidR="00EA1734" w:rsidRPr="00BD5A18" w:rsidRDefault="00EA1734" w:rsidP="002D4C87">
      <w:pPr>
        <w:spacing w:after="60" w:line="240" w:lineRule="auto"/>
        <w:jc w:val="both"/>
        <w:rPr>
          <w:rFonts w:cs="Arial"/>
          <w:lang w:val="en-US"/>
        </w:rPr>
      </w:pPr>
    </w:p>
    <w:p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653628">
        <w:rPr>
          <w:rFonts w:cs="Calibri"/>
          <w:lang w:val="en-US" w:eastAsia="de-DE"/>
        </w:rPr>
        <w:t xml:space="preserve">(parents, grandparents, siblings, etc.) </w:t>
      </w:r>
      <w:r w:rsidRPr="006705A1">
        <w:rPr>
          <w:rFonts w:cs="Calibri"/>
          <w:lang w:val="en-US" w:eastAsia="de-DE"/>
        </w:rPr>
        <w:t>for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dataset of excess bereavement attributable to </w:t>
      </w:r>
      <w:r>
        <w:rPr>
          <w:rFonts w:cs="Calibri"/>
          <w:lang w:val="en-US" w:eastAsia="de-DE"/>
        </w:rPr>
        <w:t xml:space="preserve">the Covid-19 disease. </w:t>
      </w:r>
      <w:r w:rsidRPr="006705A1">
        <w:rPr>
          <w:rFonts w:cs="Calibri"/>
          <w:lang w:val="en-US" w:eastAsia="de-DE"/>
        </w:rPr>
        <w:t>It is the first attempt to quantify this phenomenon and its wide-ranging implications for society using a set of innovat</w:t>
      </w:r>
      <w:r w:rsidR="00534A6E">
        <w:rPr>
          <w:rFonts w:cs="Calibri"/>
          <w:lang w:val="en-US" w:eastAsia="de-DE"/>
        </w:rPr>
        <w:t>iv</w:t>
      </w:r>
      <w:r w:rsidRPr="006705A1">
        <w:rPr>
          <w:rFonts w:cs="Calibri"/>
          <w:lang w:val="en-US" w:eastAsia="de-DE"/>
        </w:rPr>
        <w:t xml:space="preserve">e methods from mathematical demography and </w:t>
      </w:r>
      <w:r w:rsidR="00FD30FD">
        <w:rPr>
          <w:rFonts w:cs="Calibri"/>
          <w:lang w:val="en-US" w:eastAsia="de-DE"/>
        </w:rPr>
        <w:t>computational social science</w:t>
      </w:r>
      <w:r w:rsidRPr="006705A1">
        <w:rPr>
          <w:rFonts w:cs="Calibri"/>
          <w:lang w:val="en-US" w:eastAsia="de-DE"/>
        </w:rPr>
        <w:t>.</w:t>
      </w:r>
      <w:r w:rsidRPr="006705A1">
        <w:rPr>
          <w:rFonts w:cs="Calibri"/>
          <w:lang w:val="en-US" w:eastAsia="de-DE"/>
        </w:rPr>
        <w:t xml:space="preserve"> </w:t>
      </w:r>
    </w:p>
    <w:bookmarkEnd w:id="0"/>
    <w:p w:rsidR="002339FB" w:rsidRDefault="002339FB" w:rsidP="002D4C87">
      <w:pPr>
        <w:spacing w:after="60" w:line="240" w:lineRule="auto"/>
        <w:jc w:val="both"/>
        <w:rPr>
          <w:rFonts w:cs="Calibri"/>
          <w:lang w:val="en-US" w:eastAsia="de-DE"/>
        </w:rPr>
      </w:pPr>
    </w:p>
    <w:p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rsidR="00C71476" w:rsidRDefault="00683A20" w:rsidP="00683A20">
      <w:pPr>
        <w:spacing w:after="60" w:line="240" w:lineRule="auto"/>
        <w:jc w:val="both"/>
        <w:rPr>
          <w:rFonts w:cs="Calibri"/>
          <w:lang w:val="en-US" w:eastAsia="de-DE"/>
        </w:rPr>
      </w:pPr>
      <w:r w:rsidRPr="00683A20">
        <w:rPr>
          <w:rFonts w:cs="Calibri"/>
          <w:lang w:val="en-US" w:eastAsia="de-DE"/>
        </w:rPr>
        <w:t>This project will combine existing and future data on Covid-19 excess mortality with powerful methods from formal demography to estimate the global burden of Covid-19 bereavement.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 xml:space="preserve">quantifying </w:t>
      </w:r>
      <w:r w:rsidR="00C71476" w:rsidRPr="00683A20">
        <w:rPr>
          <w:rFonts w:cs="Calibri"/>
          <w:lang w:val="en-US" w:eastAsia="de-DE"/>
        </w:rPr>
        <w:t xml:space="preserve">the number of people who will be affected by 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 xml:space="preserve">parent, grandparent, </w:t>
      </w:r>
      <w:r w:rsidR="006379DC">
        <w:rPr>
          <w:rFonts w:cs="Calibri"/>
          <w:lang w:val="en-US" w:eastAsia="de-DE"/>
        </w:rPr>
        <w:t>aunt or uncle</w:t>
      </w:r>
      <w:r w:rsidR="006379DC">
        <w:rPr>
          <w:rFonts w:cs="Calibri"/>
          <w:lang w:val="en-US" w:eastAsia="de-DE"/>
        </w:rPr>
        <w:t>, cousin, 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 a phenomenon we call ‘excess bereavement’</w:t>
      </w:r>
      <w:r w:rsidR="00C71476" w:rsidRPr="00683A20">
        <w:rPr>
          <w:rFonts w:cs="Calibri"/>
          <w:lang w:val="en-US" w:eastAsia="de-DE"/>
        </w:rPr>
        <w:t>.</w:t>
      </w:r>
    </w:p>
    <w:p w:rsidR="00683A20" w:rsidRDefault="00683A20" w:rsidP="00683A20">
      <w:pPr>
        <w:spacing w:after="60" w:line="240" w:lineRule="auto"/>
        <w:jc w:val="both"/>
        <w:rPr>
          <w:rFonts w:cs="Calibri"/>
          <w:lang w:val="en-US" w:eastAsia="de-DE"/>
        </w:rPr>
      </w:pPr>
    </w:p>
    <w:p w:rsidR="00031C35" w:rsidRPr="00031C35" w:rsidRDefault="00031C35" w:rsidP="00683A20">
      <w:pPr>
        <w:spacing w:after="60" w:line="240" w:lineRule="auto"/>
        <w:jc w:val="both"/>
        <w:rPr>
          <w:rFonts w:cs="Arial"/>
          <w:b/>
          <w:smallCaps/>
          <w:lang w:val="en-US"/>
        </w:rPr>
      </w:pPr>
      <w:r>
        <w:rPr>
          <w:rFonts w:cs="Arial"/>
          <w:b/>
          <w:smallCaps/>
          <w:lang w:val="en-US"/>
        </w:rPr>
        <w:t>Objectives</w:t>
      </w:r>
    </w:p>
    <w:p w:rsidR="008A11A1" w:rsidRPr="008A11A1" w:rsidRDefault="00EE6962"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Derive </w:t>
      </w:r>
      <w:r w:rsidR="008A11A1" w:rsidRPr="008A11A1">
        <w:rPr>
          <w:rFonts w:cs="Calibri"/>
          <w:lang w:val="en-US" w:eastAsia="de-DE"/>
        </w:rPr>
        <w:t xml:space="preserve">a set of </w:t>
      </w:r>
      <w:r w:rsidR="00776F47" w:rsidRPr="008A11A1">
        <w:rPr>
          <w:rFonts w:cs="Calibri"/>
          <w:lang w:val="en-US" w:eastAsia="de-DE"/>
        </w:rPr>
        <w:t xml:space="preserve">mathematical </w:t>
      </w:r>
      <w:r w:rsidR="008A11A1" w:rsidRPr="008A11A1">
        <w:rPr>
          <w:rFonts w:cs="Calibri"/>
          <w:lang w:val="en-US" w:eastAsia="de-DE"/>
        </w:rPr>
        <w:t xml:space="preserve">equations to estimate </w:t>
      </w:r>
      <w:r w:rsidR="00603A8A">
        <w:rPr>
          <w:rFonts w:cs="Calibri"/>
          <w:lang w:val="en-US" w:eastAsia="de-DE"/>
        </w:rPr>
        <w:t xml:space="preserve">excess </w:t>
      </w:r>
      <w:r w:rsidR="008A11A1" w:rsidRPr="008A11A1">
        <w:rPr>
          <w:rFonts w:cs="Calibri"/>
          <w:lang w:val="en-US" w:eastAsia="de-DE"/>
        </w:rPr>
        <w:t>bereavement</w:t>
      </w:r>
      <w:r w:rsidR="00F20D79">
        <w:rPr>
          <w:rFonts w:cs="Calibri"/>
          <w:lang w:val="en-US" w:eastAsia="de-DE"/>
        </w:rPr>
        <w:t xml:space="preserve"> </w:t>
      </w:r>
      <w:r w:rsidR="00603A8A">
        <w:rPr>
          <w:rFonts w:cs="Calibri"/>
          <w:lang w:val="en-US" w:eastAsia="de-DE"/>
        </w:rPr>
        <w:t xml:space="preserve">attributable to </w:t>
      </w:r>
      <w:r w:rsidR="008119DD">
        <w:rPr>
          <w:rFonts w:cs="Calibri"/>
          <w:lang w:val="en-US" w:eastAsia="de-DE"/>
        </w:rPr>
        <w:t xml:space="preserve">the </w:t>
      </w:r>
      <w:r w:rsidR="00603A8A" w:rsidRPr="008A11A1">
        <w:rPr>
          <w:rFonts w:cs="Calibri"/>
          <w:lang w:val="en-US" w:eastAsia="de-DE"/>
        </w:rPr>
        <w:t>Covid-19</w:t>
      </w:r>
      <w:r w:rsidR="00603A8A">
        <w:rPr>
          <w:rFonts w:cs="Calibri"/>
          <w:lang w:val="en-US" w:eastAsia="de-DE"/>
        </w:rPr>
        <w:t xml:space="preserve"> </w:t>
      </w:r>
      <w:r w:rsidR="00771C22">
        <w:rPr>
          <w:rFonts w:cs="Calibri"/>
          <w:lang w:val="en-US" w:eastAsia="de-DE"/>
        </w:rPr>
        <w:t>diseas</w:t>
      </w:r>
      <w:r w:rsidR="00F42E80">
        <w:rPr>
          <w:rFonts w:cs="Calibri"/>
          <w:lang w:val="en-US" w:eastAsia="de-DE"/>
        </w:rPr>
        <w:t>e</w:t>
      </w:r>
    </w:p>
    <w:p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number of people expected to lose a </w:t>
      </w:r>
      <w:r w:rsidR="003A6838">
        <w:rPr>
          <w:rFonts w:cs="Calibri"/>
          <w:lang w:val="en-US" w:eastAsia="de-DE"/>
        </w:rPr>
        <w:t xml:space="preserve">family member </w:t>
      </w:r>
      <w:r w:rsidRPr="008A11A1">
        <w:rPr>
          <w:rFonts w:cs="Calibri"/>
          <w:lang w:val="en-US" w:eastAsia="de-DE"/>
        </w:rPr>
        <w:t>to Covid-19 in countries around the world</w:t>
      </w:r>
    </w:p>
    <w:p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Determine which demographic groups will be at a higher risk of losing a relative to Covid-19 and how this will vary by type of relative</w:t>
      </w:r>
    </w:p>
    <w:p w:rsidR="00953D10"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degree to which Covid-19 will affect the availability of family resources for grieving </w:t>
      </w:r>
      <w:r w:rsidR="00EE6F27">
        <w:rPr>
          <w:rFonts w:cs="Calibri"/>
          <w:lang w:val="en-US" w:eastAsia="de-DE"/>
        </w:rPr>
        <w:t xml:space="preserve">families </w:t>
      </w:r>
      <w:r w:rsidRPr="008A11A1">
        <w:rPr>
          <w:rFonts w:cs="Calibri"/>
          <w:lang w:val="en-US" w:eastAsia="de-DE"/>
        </w:rPr>
        <w:t>over the life-course</w:t>
      </w:r>
    </w:p>
    <w:p w:rsidR="008A11A1" w:rsidRDefault="008A11A1" w:rsidP="008A11A1">
      <w:pPr>
        <w:spacing w:after="60" w:line="240" w:lineRule="auto"/>
        <w:jc w:val="both"/>
        <w:rPr>
          <w:rFonts w:cs="Calibri"/>
          <w:lang w:val="en-US" w:eastAsia="de-DE"/>
        </w:rPr>
      </w:pPr>
    </w:p>
    <w:p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rsidR="0089038B" w:rsidRDefault="00D64EBD" w:rsidP="008A11A1">
      <w:pPr>
        <w:spacing w:after="60" w:line="240" w:lineRule="auto"/>
        <w:jc w:val="both"/>
        <w:rPr>
          <w:rFonts w:cs="Calibri"/>
          <w:lang w:val="en-US" w:eastAsia="de-DE"/>
        </w:rPr>
      </w:pPr>
      <w:r>
        <w:rPr>
          <w:rFonts w:cs="Calibri"/>
          <w:lang w:val="en-US" w:eastAsia="de-DE"/>
        </w:rPr>
        <w:t xml:space="preserve">Data </w:t>
      </w:r>
      <w:r w:rsidR="00C41D68">
        <w:rPr>
          <w:rFonts w:cs="Calibri"/>
          <w:lang w:val="en-US" w:eastAsia="de-DE"/>
        </w:rPr>
        <w:t>i</w:t>
      </w:r>
      <w:r w:rsidR="00AA1006">
        <w:rPr>
          <w:rFonts w:cs="Calibri"/>
          <w:lang w:val="en-US" w:eastAsia="de-DE"/>
        </w:rPr>
        <w:t xml:space="preserve">nitiatives </w:t>
      </w:r>
      <w:r>
        <w:rPr>
          <w:rFonts w:cs="Calibri"/>
          <w:lang w:val="en-US" w:eastAsia="de-DE"/>
        </w:rPr>
        <w:t xml:space="preserve">to understand the spread of the </w:t>
      </w:r>
      <w:r w:rsidR="00C55342">
        <w:rPr>
          <w:rFonts w:cs="Calibri"/>
          <w:lang w:val="en-US" w:eastAsia="de-DE"/>
        </w:rPr>
        <w:t xml:space="preserve">Covid-19 </w:t>
      </w:r>
      <w:r>
        <w:rPr>
          <w:rFonts w:cs="Calibri"/>
          <w:lang w:val="en-US" w:eastAsia="de-DE"/>
        </w:rPr>
        <w:t xml:space="preserve">disease </w:t>
      </w:r>
      <w:r>
        <w:rPr>
          <w:rFonts w:cs="Calibri"/>
          <w:lang w:val="en-US" w:eastAsia="de-DE"/>
        </w:rPr>
        <w:t xml:space="preserve">have focused on </w:t>
      </w:r>
      <w:r w:rsidR="002251AE">
        <w:rPr>
          <w:rFonts w:cs="Calibri"/>
          <w:lang w:val="en-US" w:eastAsia="de-DE"/>
        </w:rPr>
        <w:t xml:space="preserve">tracking </w:t>
      </w:r>
      <w:r>
        <w:rPr>
          <w:rFonts w:cs="Calibri"/>
          <w:lang w:val="en-US" w:eastAsia="de-DE"/>
        </w:rPr>
        <w:t>excess mortality</w:t>
      </w:r>
      <w:r w:rsidR="00312537">
        <w:rPr>
          <w:rStyle w:val="FootnoteReference"/>
          <w:rFonts w:cs="Calibri"/>
          <w:lang w:val="en-US" w:eastAsia="de-DE"/>
        </w:rPr>
        <w:footnoteReference w:id="1"/>
      </w:r>
      <w:r>
        <w:rPr>
          <w:rFonts w:cs="Calibri"/>
          <w:lang w:val="en-US" w:eastAsia="de-DE"/>
        </w:rPr>
        <w:t>,</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w:t>
      </w:r>
      <w:r w:rsidR="00312537">
        <w:rPr>
          <w:rStyle w:val="FootnoteReference"/>
          <w:rFonts w:cs="Calibri"/>
          <w:lang w:val="en-US" w:eastAsia="de-DE"/>
        </w:rPr>
        <w:footnoteReference w:id="2"/>
      </w:r>
      <w:r w:rsidR="00312537">
        <w:rPr>
          <w:rFonts w:cs="Calibri"/>
          <w:lang w:val="en-US" w:eastAsia="de-DE"/>
        </w:rPr>
        <w:t>, testing coverage</w:t>
      </w:r>
      <w:r w:rsidR="00AA1006">
        <w:rPr>
          <w:rStyle w:val="FootnoteReference"/>
          <w:rFonts w:cs="Calibri"/>
          <w:lang w:val="en-US" w:eastAsia="de-DE"/>
        </w:rPr>
        <w:footnoteReference w:id="3"/>
      </w:r>
      <w:r w:rsidR="00857A80">
        <w:rPr>
          <w:rFonts w:cs="Calibri"/>
          <w:lang w:val="en-US" w:eastAsia="de-DE"/>
        </w:rPr>
        <w:t>, and government responses to the crisis.</w:t>
      </w:r>
      <w:r w:rsidR="00857A80">
        <w:rPr>
          <w:rStyle w:val="FootnoteReference"/>
          <w:rFonts w:cs="Calibri"/>
          <w:lang w:val="en-US" w:eastAsia="de-DE"/>
        </w:rPr>
        <w:footnoteReference w:id="4"/>
      </w:r>
      <w:r w:rsidR="00857A80">
        <w:rPr>
          <w:rFonts w:cs="Calibri"/>
          <w:lang w:val="en-US" w:eastAsia="de-DE"/>
        </w:rPr>
        <w:t xml:space="preserve"> However, </w:t>
      </w:r>
      <w:r w:rsidR="006F1328">
        <w:rPr>
          <w:rFonts w:cs="Calibri"/>
          <w:lang w:val="en-US" w:eastAsia="de-DE"/>
        </w:rPr>
        <w:t xml:space="preserve">no attention has been given to the extent to which the </w:t>
      </w:r>
      <w:r w:rsidR="00267081">
        <w:rPr>
          <w:rFonts w:cs="Calibri"/>
          <w:lang w:val="en-US" w:eastAsia="de-DE"/>
        </w:rPr>
        <w:t xml:space="preserve">pandemic </w:t>
      </w:r>
      <w:r w:rsidR="006F1328">
        <w:rPr>
          <w:rFonts w:cs="Calibri"/>
          <w:lang w:val="en-US" w:eastAsia="de-DE"/>
        </w:rPr>
        <w:t>will result in thousands,</w:t>
      </w:r>
      <w:r w:rsidR="008A6C96">
        <w:rPr>
          <w:rFonts w:cs="Calibri"/>
          <w:lang w:val="en-US" w:eastAsia="de-DE"/>
        </w:rPr>
        <w:t xml:space="preserve"> </w:t>
      </w:r>
      <w:r w:rsidR="006F1328">
        <w:rPr>
          <w:rFonts w:cs="Calibri"/>
          <w:lang w:val="en-US" w:eastAsia="de-DE"/>
        </w:rPr>
        <w:t xml:space="preserve">potentially millions, </w:t>
      </w:r>
      <w:r w:rsidR="00490094">
        <w:rPr>
          <w:rFonts w:cs="Calibri"/>
          <w:lang w:val="en-US" w:eastAsia="de-DE"/>
        </w:rPr>
        <w:t xml:space="preserve">of individuals </w:t>
      </w:r>
      <w:r w:rsidR="0089038B">
        <w:rPr>
          <w:rFonts w:cs="Calibri"/>
          <w:lang w:val="en-US" w:eastAsia="de-DE"/>
        </w:rPr>
        <w:t xml:space="preserve">experiencing the death of a </w:t>
      </w:r>
      <w:r w:rsidR="00E464EC">
        <w:rPr>
          <w:rFonts w:cs="Calibri"/>
          <w:lang w:val="en-US" w:eastAsia="de-DE"/>
        </w:rPr>
        <w:t>family member</w:t>
      </w:r>
      <w:r w:rsidR="0089038B">
        <w:rPr>
          <w:rFonts w:cs="Calibri"/>
          <w:lang w:val="en-US" w:eastAsia="de-DE"/>
        </w:rPr>
        <w:t>.</w:t>
      </w:r>
      <w:r w:rsidR="006F3267">
        <w:rPr>
          <w:rFonts w:cs="Calibri"/>
          <w:lang w:val="en-US" w:eastAsia="de-DE"/>
        </w:rPr>
        <w:t xml:space="preserve"> </w:t>
      </w:r>
      <w:r w:rsidR="0089038B">
        <w:rPr>
          <w:rFonts w:cs="Calibri"/>
          <w:lang w:val="en-US" w:eastAsia="de-DE"/>
        </w:rPr>
        <w:t xml:space="preserve">This project is the first to tackle this problem in a systematic by </w:t>
      </w:r>
      <w:r w:rsidR="00D91048">
        <w:rPr>
          <w:rFonts w:cs="Calibri"/>
          <w:lang w:val="en-US" w:eastAsia="de-DE"/>
        </w:rPr>
        <w:t xml:space="preserve">developing a robust methodology to </w:t>
      </w:r>
      <w:r w:rsidR="006F3267">
        <w:rPr>
          <w:rFonts w:cs="Calibri"/>
          <w:lang w:val="en-US" w:eastAsia="de-DE"/>
        </w:rPr>
        <w:t xml:space="preserve">produce </w:t>
      </w:r>
      <w:r w:rsidR="00AA0B6E">
        <w:rPr>
          <w:rFonts w:cs="Calibri"/>
          <w:lang w:val="en-US" w:eastAsia="de-DE"/>
        </w:rPr>
        <w:t>the first dataset of excess bereavement attributable to Covid-19.</w:t>
      </w:r>
    </w:p>
    <w:p w:rsidR="009C4159" w:rsidRPr="00031C35" w:rsidRDefault="009C4159" w:rsidP="009C4159">
      <w:pPr>
        <w:spacing w:after="60" w:line="240" w:lineRule="auto"/>
        <w:jc w:val="both"/>
        <w:rPr>
          <w:rFonts w:cs="Arial"/>
          <w:b/>
          <w:smallCaps/>
          <w:lang w:val="en-US"/>
        </w:rPr>
      </w:pPr>
      <w:r>
        <w:rPr>
          <w:rFonts w:cs="Arial"/>
          <w:b/>
          <w:smallCaps/>
          <w:lang w:val="en-US"/>
        </w:rPr>
        <w:lastRenderedPageBreak/>
        <w:t>Approach and method</w:t>
      </w:r>
      <w:r w:rsidR="00223F23">
        <w:rPr>
          <w:rFonts w:cs="Arial"/>
          <w:b/>
          <w:smallCaps/>
          <w:lang w:val="en-US"/>
        </w:rPr>
        <w:t>o</w:t>
      </w:r>
      <w:r>
        <w:rPr>
          <w:rFonts w:cs="Arial"/>
          <w:b/>
          <w:smallCaps/>
          <w:lang w:val="en-US"/>
        </w:rPr>
        <w:t>logy</w:t>
      </w:r>
    </w:p>
    <w:p w:rsidR="00EA3899" w:rsidRDefault="00E46462" w:rsidP="00EA3899">
      <w:pPr>
        <w:spacing w:after="60" w:line="240" w:lineRule="auto"/>
        <w:jc w:val="both"/>
        <w:rPr>
          <w:rFonts w:cs="Calibri"/>
          <w:lang w:val="en-US" w:eastAsia="de-DE"/>
        </w:rPr>
      </w:pPr>
      <w:r>
        <w:rPr>
          <w:rFonts w:cs="Calibri"/>
          <w:lang w:val="en-US" w:eastAsia="de-DE"/>
        </w:rPr>
        <w:t>W</w:t>
      </w:r>
      <w:r w:rsidR="00156A92" w:rsidRPr="00404EA5">
        <w:rPr>
          <w:rFonts w:cs="Calibri"/>
          <w:lang w:val="en-US" w:eastAsia="de-DE"/>
        </w:rPr>
        <w:t xml:space="preserve">e seek to generalize </w:t>
      </w:r>
      <w:r w:rsidR="00C45747">
        <w:rPr>
          <w:rFonts w:cs="Calibri"/>
          <w:lang w:val="en-US" w:eastAsia="de-DE"/>
        </w:rPr>
        <w:t xml:space="preserve">a set of equations from mathematical demography known as </w:t>
      </w:r>
      <w:r w:rsidR="00156A92" w:rsidRPr="00404EA5">
        <w:rPr>
          <w:rFonts w:cs="Calibri"/>
          <w:lang w:val="en-US" w:eastAsia="de-DE"/>
        </w:rPr>
        <w:t>the Goodman, Keyfitz</w:t>
      </w:r>
      <w:r w:rsidR="00C40980">
        <w:rPr>
          <w:rFonts w:cs="Calibri"/>
          <w:lang w:val="en-US" w:eastAsia="de-DE"/>
        </w:rPr>
        <w:t>, and</w:t>
      </w:r>
      <w:r w:rsidR="00156A92" w:rsidRPr="00404EA5">
        <w:rPr>
          <w:rFonts w:cs="Calibri"/>
          <w:lang w:val="en-US" w:eastAsia="de-DE"/>
        </w:rPr>
        <w:t xml:space="preserve"> Pullum Kinship </w:t>
      </w:r>
      <w:r w:rsidR="00DB4C2B">
        <w:rPr>
          <w:rFonts w:cs="Calibri"/>
          <w:lang w:val="en-US" w:eastAsia="de-DE"/>
        </w:rPr>
        <w:t>E</w:t>
      </w:r>
      <w:r w:rsidR="00156A92" w:rsidRPr="00404EA5">
        <w:rPr>
          <w:rFonts w:cs="Calibri"/>
          <w:lang w:val="en-US" w:eastAsia="de-DE"/>
        </w:rPr>
        <w:t xml:space="preserve">quations </w:t>
      </w:r>
      <w:r w:rsidR="00156A92">
        <w:rPr>
          <w:rFonts w:cs="Calibri"/>
          <w:lang w:val="en-US" w:eastAsia="de-DE"/>
        </w:rPr>
        <w:fldChar w:fldCharType="begin"/>
      </w:r>
      <w:r w:rsidR="009E6F0F">
        <w:rPr>
          <w:rFonts w:cs="Calibri"/>
          <w:lang w:val="en-US" w:eastAsia="de-DE"/>
        </w:rPr>
        <w:instrText xml:space="preserve"> ADDIN ZOTERO_ITEM CSL_CITATION {"citationID":"5SdmIw0U","properties":{"formattedCitation":"(Goodman 1974; Keyfitz 1985)","plainCitation":"(Goodman 1974; Keyfitz 1985)","noteIndex":0},"citationItems":[{"id":117,"uris":["http://zotero.org/groups/2241996/items/PI43KEZ4"],"uri":["http://zotero.org/groups/2241996/items/PI43KEZ4"],"itemData":{"id":117,"type":"article-journal","container-title":"Theoretical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A"}],"issued":{"date-parts":[["1974"]]}}},{"id":399,"uris":["http://zotero.org/groups/2241996/items/XN4XUQU2"],"uri":["http://zotero.org/groups/2241996/items/XN4XUQU2"],"itemData":{"id":399,"type":"book","abstract":"What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case.","event-place":"New York","ISBN":"978-1-4757-1879-9","language":"English","note":"OCLC: 610135904","publisher":"Springer","publisher-place":"New York","source":"Open WorldCat","title":"Applied mathematical demography","URL":"http://public.eblib.com/choice/publicfullrecord.aspx?p=3084208","author":[{"family":"Keyfitz","given":"Nathan"}],"accessed":{"date-parts":[["2019",4,5]]},"issued":{"date-parts":[["1985"]]}}}],"schema":"https://github.com/citation-style-language/schema/raw/master/csl-citation.json"} </w:instrText>
      </w:r>
      <w:r w:rsidR="00156A92">
        <w:rPr>
          <w:rFonts w:cs="Calibri"/>
          <w:lang w:val="en-US" w:eastAsia="de-DE"/>
        </w:rPr>
        <w:fldChar w:fldCharType="separate"/>
      </w:r>
      <w:r w:rsidR="009E6F0F" w:rsidRPr="009E6F0F">
        <w:rPr>
          <w:rFonts w:cs="Arial"/>
          <w:lang w:val="en-US"/>
        </w:rPr>
        <w:t>(Goodman 1974; Keyfitz 1985)</w:t>
      </w:r>
      <w:r w:rsidR="00156A92">
        <w:rPr>
          <w:rFonts w:cs="Calibri"/>
          <w:lang w:val="en-US" w:eastAsia="de-DE"/>
        </w:rPr>
        <w:fldChar w:fldCharType="end"/>
      </w:r>
      <w:r w:rsidR="00160CEF">
        <w:rPr>
          <w:rFonts w:cs="Calibri"/>
          <w:lang w:val="en-US" w:eastAsia="de-DE"/>
        </w:rPr>
        <w:t>. This will allow us</w:t>
      </w:r>
      <w:r w:rsidR="00156A92" w:rsidRPr="00404EA5">
        <w:rPr>
          <w:rFonts w:cs="Calibri"/>
          <w:lang w:val="en-US" w:eastAsia="de-DE"/>
        </w:rPr>
        <w:t xml:space="preserve"> to estimate the potential increase in the </w:t>
      </w:r>
      <w:r w:rsidR="00F02C41">
        <w:rPr>
          <w:rFonts w:cs="Calibri"/>
          <w:lang w:val="en-US" w:eastAsia="de-DE"/>
        </w:rPr>
        <w:t xml:space="preserve">probability of experiencing </w:t>
      </w:r>
      <w:r w:rsidR="00156A92" w:rsidRPr="00404EA5">
        <w:rPr>
          <w:rFonts w:cs="Calibri"/>
          <w:lang w:val="en-US" w:eastAsia="de-DE"/>
        </w:rPr>
        <w:t xml:space="preserve">the death of </w:t>
      </w:r>
      <w:r w:rsidR="00F21E35">
        <w:rPr>
          <w:rFonts w:cs="Calibri"/>
          <w:lang w:val="en-US" w:eastAsia="de-DE"/>
        </w:rPr>
        <w:t>a relative</w:t>
      </w:r>
      <w:r w:rsidR="00156A92" w:rsidRPr="00404EA5">
        <w:rPr>
          <w:rFonts w:cs="Calibri"/>
          <w:lang w:val="en-US" w:eastAsia="de-DE"/>
        </w:rPr>
        <w:t xml:space="preserve"> given a set of age-specific Covid-19 mortality rates. </w:t>
      </w:r>
      <w:r w:rsidR="00AA2CDD">
        <w:rPr>
          <w:rFonts w:cs="Calibri"/>
          <w:lang w:val="en-US" w:eastAsia="de-DE"/>
        </w:rPr>
        <w:t xml:space="preserve">We will combine </w:t>
      </w:r>
      <w:r w:rsidR="003533FF" w:rsidRPr="00404EA5">
        <w:rPr>
          <w:rFonts w:cs="Calibri"/>
          <w:lang w:val="en-US" w:eastAsia="de-DE"/>
        </w:rPr>
        <w:t>this with data on the age and sex structure of the population to estimate the magnitude of the excess bereavement and the age distribution of the bereaved population</w:t>
      </w:r>
      <w:r w:rsidR="00BE3B75">
        <w:rPr>
          <w:rFonts w:cs="Calibri"/>
          <w:lang w:val="en-US" w:eastAsia="de-DE"/>
        </w:rPr>
        <w:t xml:space="preserve"> </w:t>
      </w:r>
      <w:r w:rsidR="00974FF2">
        <w:rPr>
          <w:rFonts w:cs="Calibri"/>
          <w:lang w:val="en-US" w:eastAsia="de-DE"/>
        </w:rPr>
        <w:t>(</w:t>
      </w:r>
      <w:r w:rsidR="003533FF">
        <w:rPr>
          <w:rFonts w:cs="Calibri"/>
          <w:lang w:val="en-US" w:eastAsia="de-DE"/>
        </w:rPr>
        <w:t>’</w:t>
      </w:r>
      <w:r w:rsidR="00974FF2">
        <w:rPr>
          <w:rFonts w:cs="Calibri"/>
          <w:lang w:val="en-US" w:eastAsia="de-DE"/>
        </w:rPr>
        <w:t>e</w:t>
      </w:r>
      <w:r w:rsidR="003533FF" w:rsidRPr="00404EA5">
        <w:rPr>
          <w:rFonts w:cs="Calibri"/>
          <w:lang w:val="en-US" w:eastAsia="de-DE"/>
        </w:rPr>
        <w:t>xcess' bereavement can be compared to a baseline counter-factual scenario using rates that exclude the excess mortality from Covid-19</w:t>
      </w:r>
      <w:r w:rsidR="00974FF2">
        <w:rPr>
          <w:rFonts w:cs="Calibri"/>
          <w:lang w:val="en-US" w:eastAsia="de-DE"/>
        </w:rPr>
        <w:t>)</w:t>
      </w:r>
      <w:r w:rsidR="003533FF" w:rsidRPr="00404EA5">
        <w:rPr>
          <w:rFonts w:cs="Calibri"/>
          <w:lang w:val="en-US" w:eastAsia="de-DE"/>
        </w:rPr>
        <w:t>.</w:t>
      </w:r>
      <w:r w:rsidR="00850A3D">
        <w:rPr>
          <w:rFonts w:cs="Calibri"/>
          <w:lang w:val="en-US" w:eastAsia="de-DE"/>
        </w:rPr>
        <w:t xml:space="preserve"> </w:t>
      </w:r>
      <w:r w:rsidR="00D6061B">
        <w:rPr>
          <w:rFonts w:cs="Calibri"/>
          <w:lang w:val="en-US" w:eastAsia="de-DE"/>
        </w:rPr>
        <w:t xml:space="preserve">We will initially </w:t>
      </w:r>
      <w:r w:rsidR="00156A92" w:rsidRPr="00404EA5">
        <w:rPr>
          <w:rFonts w:cs="Calibri"/>
          <w:lang w:val="en-US" w:eastAsia="de-DE"/>
        </w:rPr>
        <w:t>focus on deriving mathematical expressions to model the effect of changes in mortality on the population-level prevalence of excess bereavement.</w:t>
      </w:r>
      <w:r w:rsidR="00274EE4">
        <w:rPr>
          <w:rFonts w:cs="Calibri"/>
          <w:lang w:val="en-US" w:eastAsia="de-DE"/>
        </w:rPr>
        <w:t xml:space="preserve"> </w:t>
      </w:r>
      <w:r w:rsidR="00D6061B">
        <w:rPr>
          <w:rFonts w:cs="Calibri"/>
          <w:lang w:val="en-US" w:eastAsia="de-DE"/>
        </w:rPr>
        <w:t xml:space="preserve">After this, we </w:t>
      </w:r>
      <w:r w:rsidR="00B413B8">
        <w:rPr>
          <w:rFonts w:cs="Calibri"/>
          <w:lang w:val="en-US" w:eastAsia="de-DE"/>
        </w:rPr>
        <w:t xml:space="preserve">will focus on </w:t>
      </w:r>
      <w:r w:rsidR="00EB0496">
        <w:rPr>
          <w:rFonts w:cs="Calibri"/>
          <w:lang w:val="en-US" w:eastAsia="de-DE"/>
        </w:rPr>
        <w:t xml:space="preserve">implementing </w:t>
      </w:r>
      <w:r w:rsidR="00B413B8">
        <w:rPr>
          <w:rFonts w:cs="Calibri"/>
          <w:lang w:val="en-US" w:eastAsia="de-DE"/>
        </w:rPr>
        <w:t xml:space="preserve">developing an efficient </w:t>
      </w:r>
      <w:r w:rsidR="005E240C">
        <w:rPr>
          <w:rFonts w:cs="Calibri"/>
          <w:lang w:val="en-US" w:eastAsia="de-DE"/>
        </w:rPr>
        <w:t>and reproduc</w:t>
      </w:r>
      <w:r w:rsidR="00FA1B60">
        <w:rPr>
          <w:rFonts w:cs="Calibri"/>
          <w:lang w:val="en-US" w:eastAsia="de-DE"/>
        </w:rPr>
        <w:t xml:space="preserve">ible </w:t>
      </w:r>
      <w:r w:rsidR="00B413B8">
        <w:rPr>
          <w:rFonts w:cs="Calibri"/>
          <w:lang w:val="en-US" w:eastAsia="de-DE"/>
        </w:rPr>
        <w:t>implementation of the set of equations in the R language</w:t>
      </w:r>
      <w:r w:rsidR="005807E5">
        <w:rPr>
          <w:rFonts w:cs="Calibri"/>
          <w:lang w:val="en-US" w:eastAsia="de-DE"/>
        </w:rPr>
        <w:t xml:space="preserve"> for statistical programming</w:t>
      </w:r>
      <w:r w:rsidR="005770EB">
        <w:rPr>
          <w:rFonts w:cs="Calibri"/>
          <w:lang w:val="en-US" w:eastAsia="de-DE"/>
        </w:rPr>
        <w:t>.</w:t>
      </w:r>
      <w:r w:rsidR="009C334E">
        <w:rPr>
          <w:rFonts w:cs="Calibri"/>
          <w:lang w:val="en-US" w:eastAsia="de-DE"/>
        </w:rPr>
        <w:t xml:space="preserve"> </w:t>
      </w:r>
      <w:r w:rsidR="00D6061B">
        <w:rPr>
          <w:rFonts w:cs="Calibri"/>
          <w:lang w:val="en-US" w:eastAsia="de-DE"/>
        </w:rPr>
        <w:t xml:space="preserve">Preliminary estimates </w:t>
      </w:r>
      <w:r w:rsidR="00BB7A2F">
        <w:rPr>
          <w:rFonts w:cs="Calibri"/>
          <w:lang w:val="en-US" w:eastAsia="de-DE"/>
        </w:rPr>
        <w:t xml:space="preserve">will </w:t>
      </w:r>
      <w:r w:rsidR="00D6061B">
        <w:rPr>
          <w:rFonts w:cs="Calibri"/>
          <w:lang w:val="en-US" w:eastAsia="de-DE"/>
        </w:rPr>
        <w:t xml:space="preserve">be </w:t>
      </w:r>
      <w:r w:rsidR="00BB7A2F">
        <w:rPr>
          <w:rFonts w:cs="Calibri"/>
          <w:lang w:val="en-US" w:eastAsia="de-DE"/>
        </w:rPr>
        <w:t>validate</w:t>
      </w:r>
      <w:r w:rsidR="00D6061B">
        <w:rPr>
          <w:rFonts w:cs="Calibri"/>
          <w:lang w:val="en-US" w:eastAsia="de-DE"/>
        </w:rPr>
        <w:t>d</w:t>
      </w:r>
      <w:r w:rsidR="00BB7A2F">
        <w:rPr>
          <w:rFonts w:cs="Calibri"/>
          <w:lang w:val="en-US" w:eastAsia="de-DE"/>
        </w:rPr>
        <w:t xml:space="preserve"> </w:t>
      </w:r>
      <w:r w:rsidR="00133B24">
        <w:rPr>
          <w:rFonts w:cs="Calibri"/>
          <w:lang w:val="en-US" w:eastAsia="de-DE"/>
        </w:rPr>
        <w:t xml:space="preserve">against potential counterfactual scenarios </w:t>
      </w:r>
      <w:r w:rsidR="00C5262D">
        <w:rPr>
          <w:rFonts w:cs="Calibri"/>
          <w:lang w:val="en-US" w:eastAsia="de-DE"/>
        </w:rPr>
        <w:t xml:space="preserve">using sophisticated demographic micro-simulations implemented in the SOCSIM software </w:t>
      </w:r>
      <w:r w:rsidR="00870BC9">
        <w:rPr>
          <w:rFonts w:cs="Calibri"/>
          <w:lang w:val="en-US" w:eastAsia="de-DE"/>
        </w:rPr>
        <w:fldChar w:fldCharType="begin"/>
      </w:r>
      <w:r w:rsidR="00870BC9">
        <w:rPr>
          <w:rFonts w:cs="Calibri"/>
          <w:lang w:val="en-US" w:eastAsia="de-DE"/>
        </w:rPr>
        <w:instrText xml:space="preserve"> ADDIN ZOTERO_ITEM CSL_CITATION {"citationID":"FyiEdmlP","properties":{"formattedCitation":"(Zagheni 2011)","plainCitation":"(Zagheni 2011)","noteIndex":0},"citationItems":[{"id":364,"uris":["http://zotero.org/groups/2241996/items/ZPJ4WKLH"],"uri":["http://zotero.org/groups/2241996/items/ZPJ4WKLH"],"itemData":{"id":364,"type":"article-journal","container-title":"Population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870BC9">
        <w:rPr>
          <w:rFonts w:cs="Calibri"/>
          <w:lang w:val="en-US" w:eastAsia="de-DE"/>
        </w:rPr>
        <w:fldChar w:fldCharType="separate"/>
      </w:r>
      <w:r w:rsidR="00870BC9" w:rsidRPr="00A85128">
        <w:rPr>
          <w:rFonts w:cs="Arial"/>
          <w:lang w:val="en-US"/>
        </w:rPr>
        <w:t>(Zagheni 2011)</w:t>
      </w:r>
      <w:r w:rsidR="00870BC9">
        <w:rPr>
          <w:rFonts w:cs="Calibri"/>
          <w:lang w:val="en-US" w:eastAsia="de-DE"/>
        </w:rPr>
        <w:fldChar w:fldCharType="end"/>
      </w:r>
      <w:r w:rsidR="00EA3899">
        <w:rPr>
          <w:rFonts w:cs="Calibri"/>
          <w:lang w:val="en-US" w:eastAsia="de-DE"/>
        </w:rPr>
        <w:t>.</w:t>
      </w:r>
    </w:p>
    <w:p w:rsidR="00870BC9" w:rsidRDefault="00870BC9" w:rsidP="00B413B8">
      <w:pPr>
        <w:spacing w:after="60" w:line="240" w:lineRule="auto"/>
        <w:jc w:val="both"/>
        <w:rPr>
          <w:rFonts w:cs="Calibri"/>
          <w:lang w:val="en-US" w:eastAsia="de-DE"/>
        </w:rPr>
      </w:pPr>
    </w:p>
    <w:p w:rsidR="00BF467E" w:rsidRDefault="00BF467E" w:rsidP="00B413B8">
      <w:pPr>
        <w:spacing w:after="60" w:line="240" w:lineRule="auto"/>
        <w:jc w:val="both"/>
        <w:rPr>
          <w:rFonts w:cs="Calibri"/>
          <w:lang w:val="en-US" w:eastAsia="de-DE"/>
        </w:rPr>
      </w:pPr>
      <w:r w:rsidRPr="00E3724C">
        <w:rPr>
          <w:rFonts w:cs="Calibri"/>
          <w:lang w:val="en-US" w:eastAsia="de-DE"/>
        </w:rPr>
        <w:t xml:space="preserve">Our models will </w:t>
      </w:r>
      <w:r>
        <w:rPr>
          <w:rFonts w:cs="Calibri"/>
          <w:lang w:val="en-US" w:eastAsia="de-DE"/>
        </w:rPr>
        <w:t xml:space="preserve">initially </w:t>
      </w:r>
      <w:r w:rsidRPr="00E3724C">
        <w:rPr>
          <w:rFonts w:cs="Calibri"/>
          <w:lang w:val="en-US" w:eastAsia="de-DE"/>
        </w:rPr>
        <w:t xml:space="preserve">be calibrated using data from </w:t>
      </w:r>
      <w:r w:rsidR="004C096C">
        <w:rPr>
          <w:rFonts w:cs="Calibri"/>
          <w:lang w:val="en-US" w:eastAsia="de-DE"/>
        </w:rPr>
        <w:t>Germany</w:t>
      </w:r>
      <w:r>
        <w:rPr>
          <w:rFonts w:cs="Calibri"/>
          <w:lang w:val="en-US" w:eastAsia="de-DE"/>
        </w:rPr>
        <w:t xml:space="preserve"> </w:t>
      </w:r>
      <w:r w:rsidRPr="00E3724C">
        <w:rPr>
          <w:rFonts w:cs="Calibri"/>
          <w:lang w:val="en-US" w:eastAsia="de-DE"/>
        </w:rPr>
        <w:t>and Italy, for which quality data on Covid-19 dea</w:t>
      </w:r>
      <w:r>
        <w:rPr>
          <w:rFonts w:cs="Calibri"/>
          <w:lang w:val="en-US" w:eastAsia="de-DE"/>
        </w:rPr>
        <w:t>th rates is already available</w:t>
      </w:r>
      <w:r w:rsidR="00430420">
        <w:rPr>
          <w:rFonts w:cs="Calibri"/>
          <w:lang w:val="en-US" w:eastAsia="de-DE"/>
        </w:rPr>
        <w:t xml:space="preserve"> from the Human Mortality Database</w:t>
      </w:r>
      <w:r>
        <w:rPr>
          <w:rFonts w:cs="Calibri"/>
          <w:lang w:val="en-US" w:eastAsia="de-DE"/>
        </w:rPr>
        <w:t>.</w:t>
      </w:r>
      <w:r>
        <w:rPr>
          <w:rStyle w:val="FootnoteReference"/>
          <w:rFonts w:cs="Calibri"/>
          <w:lang w:val="en-US" w:eastAsia="de-DE"/>
        </w:rPr>
        <w:footnoteReference w:id="5"/>
      </w:r>
      <w:r>
        <w:rPr>
          <w:rFonts w:cs="Calibri"/>
          <w:lang w:val="en-US" w:eastAsia="de-DE"/>
        </w:rPr>
        <w:t xml:space="preserve"> </w:t>
      </w:r>
      <w:r w:rsidR="00954B19">
        <w:rPr>
          <w:rFonts w:cs="Calibri"/>
          <w:lang w:val="en-US" w:eastAsia="de-DE"/>
        </w:rPr>
        <w:t>W</w:t>
      </w:r>
      <w:r w:rsidRPr="00E3724C">
        <w:rPr>
          <w:rFonts w:cs="Calibri"/>
          <w:lang w:val="en-US" w:eastAsia="de-DE"/>
        </w:rPr>
        <w:t xml:space="preserve">e will </w:t>
      </w:r>
      <w:r w:rsidR="00DF6BB0">
        <w:rPr>
          <w:rFonts w:cs="Calibri"/>
          <w:lang w:val="en-US" w:eastAsia="de-DE"/>
        </w:rPr>
        <w:t xml:space="preserve">extend </w:t>
      </w:r>
      <w:r w:rsidRPr="00E3724C">
        <w:rPr>
          <w:rFonts w:cs="Calibri"/>
          <w:lang w:val="en-US" w:eastAsia="de-DE"/>
        </w:rPr>
        <w:t xml:space="preserve">our </w:t>
      </w:r>
      <w:r w:rsidR="005D584D">
        <w:rPr>
          <w:rFonts w:cs="Calibri"/>
          <w:lang w:val="en-US" w:eastAsia="de-DE"/>
        </w:rPr>
        <w:t xml:space="preserve">analysis </w:t>
      </w:r>
      <w:r w:rsidRPr="00E3724C">
        <w:rPr>
          <w:rFonts w:cs="Calibri"/>
          <w:lang w:val="en-US" w:eastAsia="de-DE"/>
        </w:rPr>
        <w:t xml:space="preserve">to other </w:t>
      </w:r>
      <w:r w:rsidR="00C76EB4">
        <w:rPr>
          <w:rFonts w:cs="Calibri"/>
          <w:lang w:val="en-US" w:eastAsia="de-DE"/>
        </w:rPr>
        <w:t xml:space="preserve">countries </w:t>
      </w:r>
      <w:r w:rsidRPr="00E3724C">
        <w:rPr>
          <w:rFonts w:cs="Calibri"/>
          <w:lang w:val="en-US" w:eastAsia="de-DE"/>
        </w:rPr>
        <w:t xml:space="preserve">once reliable data on Covid-19 excess mortality becomes available. The project will produce a range of estimates to reflect the uncertainty inherent to the Covid-19 mortality statistics that are required as input. However, we expect the accuracy of our models to improve as more </w:t>
      </w:r>
      <w:r w:rsidR="00A27EB2" w:rsidRPr="00E3724C">
        <w:rPr>
          <w:rFonts w:cs="Calibri"/>
          <w:lang w:val="en-US" w:eastAsia="de-DE"/>
        </w:rPr>
        <w:t xml:space="preserve">quality </w:t>
      </w:r>
      <w:r w:rsidRPr="00E3724C">
        <w:rPr>
          <w:rFonts w:cs="Calibri"/>
          <w:lang w:val="en-US" w:eastAsia="de-DE"/>
        </w:rPr>
        <w:t>data becomes available.</w:t>
      </w:r>
    </w:p>
    <w:p w:rsidR="0072061A" w:rsidRDefault="0072061A" w:rsidP="00B413B8">
      <w:pPr>
        <w:spacing w:after="60" w:line="240" w:lineRule="auto"/>
        <w:jc w:val="both"/>
        <w:rPr>
          <w:rFonts w:cs="Calibri"/>
          <w:lang w:val="en-US" w:eastAsia="de-DE"/>
        </w:rPr>
      </w:pPr>
    </w:p>
    <w:p w:rsidR="007B29F4" w:rsidRDefault="0072061A" w:rsidP="00B413B8">
      <w:pPr>
        <w:spacing w:after="60" w:line="240" w:lineRule="auto"/>
        <w:jc w:val="both"/>
        <w:rPr>
          <w:rFonts w:cs="Calibri"/>
          <w:lang w:val="en-US" w:eastAsia="de-DE"/>
        </w:rPr>
      </w:pPr>
      <w:r>
        <w:rPr>
          <w:rFonts w:cs="Calibri"/>
          <w:noProof/>
          <w:lang w:val="en-US"/>
        </w:rPr>
        <w:drawing>
          <wp:inline distT="0" distB="0" distL="0" distR="0">
            <wp:extent cx="5760720" cy="2778965"/>
            <wp:effectExtent l="0" t="0" r="0" b="0"/>
            <wp:docPr id="38" name="Picture 38"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78965"/>
                    </a:xfrm>
                    <a:prstGeom prst="rect">
                      <a:avLst/>
                    </a:prstGeom>
                    <a:noFill/>
                    <a:ln>
                      <a:noFill/>
                    </a:ln>
                  </pic:spPr>
                </pic:pic>
              </a:graphicData>
            </a:graphic>
          </wp:inline>
        </w:drawing>
      </w:r>
    </w:p>
    <w:p w:rsidR="001C019F"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relatives for an average woman in a world without Covid-19 (left) and in </w:t>
      </w:r>
      <w:r w:rsidR="00995840">
        <w:rPr>
          <w:rFonts w:cs="Calibri"/>
          <w:lang w:val="en-US" w:eastAsia="de-DE"/>
        </w:rPr>
        <w:t xml:space="preserve">a world </w:t>
      </w:r>
      <w:r w:rsidR="00327378">
        <w:rPr>
          <w:rFonts w:cs="Calibri"/>
          <w:lang w:val="en-US" w:eastAsia="de-DE"/>
        </w:rPr>
        <w:t xml:space="preserve">with Covid-19 </w:t>
      </w:r>
      <w:r w:rsidR="00073F51">
        <w:rPr>
          <w:rFonts w:cs="Calibri"/>
          <w:lang w:val="en-US" w:eastAsia="de-DE"/>
        </w:rPr>
        <w:t>(right</w:t>
      </w:r>
      <w:r w:rsidR="00022C74">
        <w:rPr>
          <w:rFonts w:cs="Calibri"/>
          <w:lang w:val="en-US" w:eastAsia="de-DE"/>
        </w:rPr>
        <w:t xml:space="preserve">, </w:t>
      </w:r>
      <w:r w:rsidR="00995840">
        <w:rPr>
          <w:rFonts w:cs="Calibri"/>
          <w:lang w:val="en-US" w:eastAsia="de-DE"/>
        </w:rPr>
        <w:t xml:space="preserve">hypothetical </w:t>
      </w:r>
      <w:r w:rsidR="00AD2067">
        <w:rPr>
          <w:rFonts w:cs="Calibri"/>
          <w:lang w:val="en-US" w:eastAsia="de-DE"/>
        </w:rPr>
        <w:t xml:space="preserve">female </w:t>
      </w:r>
      <w:r w:rsidR="00995840">
        <w:rPr>
          <w:rFonts w:cs="Calibri"/>
          <w:lang w:val="en-US" w:eastAsia="de-DE"/>
        </w:rPr>
        <w:t>population</w:t>
      </w:r>
      <w:r w:rsidR="00022C74">
        <w:rPr>
          <w:rFonts w:cs="Calibri"/>
          <w:lang w:val="en-US" w:eastAsia="de-DE"/>
        </w:rPr>
        <w:t>)</w:t>
      </w:r>
      <w:r w:rsidR="00995840">
        <w:rPr>
          <w:rFonts w:cs="Calibri"/>
          <w:lang w:val="en-US" w:eastAsia="de-DE"/>
        </w:rPr>
        <w:t xml:space="preserve">. The excess bereavement is the sum of the difference between </w:t>
      </w:r>
      <w:r w:rsidR="00A755C7">
        <w:rPr>
          <w:rFonts w:cs="Calibri"/>
          <w:lang w:val="en-US" w:eastAsia="de-DE"/>
        </w:rPr>
        <w:t xml:space="preserve">the </w:t>
      </w:r>
      <w:r w:rsidR="00025137">
        <w:rPr>
          <w:rFonts w:cs="Calibri"/>
          <w:lang w:val="en-US" w:eastAsia="de-DE"/>
        </w:rPr>
        <w:t xml:space="preserve">expected </w:t>
      </w:r>
      <w:r w:rsidR="00A755C7">
        <w:rPr>
          <w:rFonts w:cs="Calibri"/>
          <w:lang w:val="en-US" w:eastAsia="de-DE"/>
        </w:rPr>
        <w:t>values in each diagram.</w:t>
      </w:r>
    </w:p>
    <w:p w:rsidR="001C019F" w:rsidRDefault="001C019F" w:rsidP="00B413B8">
      <w:pPr>
        <w:spacing w:after="60" w:line="240" w:lineRule="auto"/>
        <w:jc w:val="both"/>
        <w:rPr>
          <w:rFonts w:cs="Calibri"/>
          <w:lang w:val="en-US" w:eastAsia="de-DE"/>
        </w:rPr>
      </w:pPr>
    </w:p>
    <w:p w:rsidR="007B29F4" w:rsidRPr="00445275" w:rsidRDefault="007B29F4" w:rsidP="007B29F4">
      <w:pPr>
        <w:spacing w:after="60" w:line="240" w:lineRule="auto"/>
        <w:jc w:val="both"/>
        <w:rPr>
          <w:rFonts w:cs="Arial"/>
          <w:b/>
          <w:smallCaps/>
          <w:lang w:val="en-US"/>
        </w:rPr>
      </w:pPr>
      <w:r>
        <w:rPr>
          <w:rFonts w:cs="Arial"/>
          <w:b/>
          <w:smallCaps/>
          <w:lang w:val="en-US"/>
        </w:rPr>
        <w:t xml:space="preserve">Work </w:t>
      </w:r>
      <w:commentRangeStart w:id="1"/>
      <w:r>
        <w:rPr>
          <w:rFonts w:cs="Arial"/>
          <w:b/>
          <w:smallCaps/>
          <w:lang w:val="en-US"/>
        </w:rPr>
        <w:t>plan</w:t>
      </w:r>
      <w:commentRangeEnd w:id="1"/>
      <w:r w:rsidR="00557A88">
        <w:rPr>
          <w:rStyle w:val="CommentReference"/>
        </w:rPr>
        <w:commentReference w:id="1"/>
      </w:r>
    </w:p>
    <w:p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9B5AB1">
        <w:rPr>
          <w:rFonts w:cs="Calibri"/>
          <w:u w:val="single"/>
          <w:lang w:val="en-US" w:eastAsia="de-DE"/>
        </w:rPr>
        <w:t xml:space="preserve">Formal </w:t>
      </w:r>
      <w:r w:rsidRPr="00754806">
        <w:rPr>
          <w:rFonts w:cs="Calibri"/>
          <w:u w:val="single"/>
          <w:lang w:val="en-US" w:eastAsia="de-DE"/>
        </w:rPr>
        <w:t>Development</w:t>
      </w:r>
    </w:p>
    <w:p w:rsidR="008645E5" w:rsidRPr="00A25D1C" w:rsidRDefault="008645E5"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Derive mathematical equations to estimate excess bereavement</w:t>
      </w:r>
      <w:r w:rsidR="00CE0C4F" w:rsidRPr="00A25D1C">
        <w:rPr>
          <w:rFonts w:cs="Calibri"/>
          <w:lang w:val="en-US" w:eastAsia="de-DE"/>
        </w:rPr>
        <w:t>,</w:t>
      </w:r>
      <w:r w:rsidR="005E672F" w:rsidRPr="00A25D1C">
        <w:rPr>
          <w:rFonts w:cs="Calibri"/>
          <w:lang w:val="en-US" w:eastAsia="de-DE"/>
        </w:rPr>
        <w:t xml:space="preserve"> i</w:t>
      </w:r>
      <w:r w:rsidRPr="00A25D1C">
        <w:rPr>
          <w:rFonts w:cs="Calibri"/>
          <w:lang w:val="en-US" w:eastAsia="de-DE"/>
        </w:rPr>
        <w:t xml:space="preserve">mplement </w:t>
      </w:r>
      <w:r w:rsidR="005E672F" w:rsidRPr="00A25D1C">
        <w:rPr>
          <w:rFonts w:cs="Calibri"/>
          <w:lang w:val="en-US" w:eastAsia="de-DE"/>
        </w:rPr>
        <w:t xml:space="preserve">them </w:t>
      </w:r>
      <w:r w:rsidRPr="00A25D1C">
        <w:rPr>
          <w:rFonts w:cs="Calibri"/>
          <w:lang w:val="en-US" w:eastAsia="de-DE"/>
        </w:rPr>
        <w:t xml:space="preserve">in the </w:t>
      </w:r>
      <w:r w:rsidRPr="00A25D1C">
        <w:rPr>
          <w:rFonts w:cs="Calibri"/>
          <w:lang w:val="en-US" w:eastAsia="de-DE"/>
        </w:rPr>
        <w:t>R language</w:t>
      </w:r>
      <w:r w:rsidR="00CE0C4F" w:rsidRPr="00A25D1C">
        <w:rPr>
          <w:rFonts w:cs="Calibri"/>
          <w:lang w:val="en-US" w:eastAsia="de-DE"/>
        </w:rPr>
        <w:t>,</w:t>
      </w:r>
      <w:r w:rsidRPr="00A25D1C">
        <w:rPr>
          <w:rFonts w:cs="Calibri"/>
          <w:lang w:val="en-US" w:eastAsia="de-DE"/>
        </w:rPr>
        <w:t xml:space="preserve"> </w:t>
      </w:r>
      <w:r w:rsidRPr="00A25D1C">
        <w:rPr>
          <w:rFonts w:cs="Calibri"/>
          <w:lang w:val="en-US" w:eastAsia="de-DE"/>
        </w:rPr>
        <w:t xml:space="preserve">and wrap-up </w:t>
      </w:r>
      <w:r w:rsidR="00CE0C4F" w:rsidRPr="00A25D1C">
        <w:rPr>
          <w:rFonts w:cs="Calibri"/>
          <w:lang w:val="en-US" w:eastAsia="de-DE"/>
        </w:rPr>
        <w:t xml:space="preserve">functions </w:t>
      </w:r>
      <w:r w:rsidRPr="00A25D1C">
        <w:rPr>
          <w:rFonts w:cs="Calibri"/>
          <w:lang w:val="en-US" w:eastAsia="de-DE"/>
        </w:rPr>
        <w:t>in a</w:t>
      </w:r>
      <w:r w:rsidR="00367872">
        <w:rPr>
          <w:rFonts w:cs="Calibri"/>
          <w:lang w:val="en-US" w:eastAsia="de-DE"/>
        </w:rPr>
        <w:t>n open</w:t>
      </w:r>
      <w:r w:rsidR="00A25D1C" w:rsidRPr="00A25D1C">
        <w:rPr>
          <w:rFonts w:cs="Calibri"/>
          <w:lang w:val="en-US" w:eastAsia="de-DE"/>
        </w:rPr>
        <w:t xml:space="preserve">-source </w:t>
      </w:r>
      <w:r w:rsidR="005113E0">
        <w:rPr>
          <w:rFonts w:cs="Calibri"/>
          <w:lang w:val="en-US" w:eastAsia="de-DE"/>
        </w:rPr>
        <w:t>package (</w:t>
      </w:r>
      <w:r w:rsidR="000552F2">
        <w:rPr>
          <w:rFonts w:cs="Calibri"/>
          <w:lang w:val="en-US" w:eastAsia="de-DE"/>
        </w:rPr>
        <w:t>library</w:t>
      </w:r>
      <w:r w:rsidR="005113E0">
        <w:rPr>
          <w:rFonts w:cs="Calibri"/>
          <w:lang w:val="en-US" w:eastAsia="de-DE"/>
        </w:rPr>
        <w:t>)</w:t>
      </w:r>
    </w:p>
    <w:p w:rsidR="00486FBF" w:rsidRPr="00A25D1C" w:rsidRDefault="00B363E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Estimate excess bereavement</w:t>
      </w:r>
      <w:r w:rsidR="00486FBF" w:rsidRPr="00A25D1C">
        <w:rPr>
          <w:rFonts w:cs="Calibri"/>
          <w:lang w:val="en-US" w:eastAsia="de-DE"/>
        </w:rPr>
        <w:t xml:space="preserve"> for an initial set of countries</w:t>
      </w:r>
      <w:r w:rsidR="00507F90">
        <w:rPr>
          <w:rFonts w:cs="Calibri"/>
          <w:lang w:val="en-US" w:eastAsia="de-DE"/>
        </w:rPr>
        <w:t xml:space="preserve"> with high-quality data</w:t>
      </w:r>
    </w:p>
    <w:p w:rsidR="000C1C7D" w:rsidRDefault="000C1C7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lastRenderedPageBreak/>
        <w:t xml:space="preserve">Conduct extensive sensibility and robustness checks </w:t>
      </w:r>
      <w:r w:rsidR="00196F34" w:rsidRPr="00A25D1C">
        <w:rPr>
          <w:rFonts w:cs="Calibri"/>
          <w:lang w:val="en-US" w:eastAsia="de-DE"/>
        </w:rPr>
        <w:t>to validate the results</w:t>
      </w:r>
      <w:r w:rsidR="00196F34" w:rsidRPr="00A25D1C">
        <w:rPr>
          <w:rFonts w:cs="Calibri"/>
          <w:lang w:val="en-US" w:eastAsia="de-DE"/>
        </w:rPr>
        <w:t xml:space="preserve">, </w:t>
      </w:r>
      <w:r w:rsidR="00196F34" w:rsidRPr="00A25D1C">
        <w:rPr>
          <w:rFonts w:cs="Calibri"/>
          <w:lang w:val="en-US" w:eastAsia="de-DE"/>
        </w:rPr>
        <w:t xml:space="preserve">including hundreds of </w:t>
      </w:r>
      <w:r w:rsidR="00AA5282">
        <w:rPr>
          <w:rFonts w:cs="Calibri"/>
          <w:lang w:val="en-US" w:eastAsia="de-DE"/>
        </w:rPr>
        <w:t xml:space="preserve">counterfactuals using </w:t>
      </w:r>
      <w:r w:rsidR="00196F34" w:rsidRPr="00A25D1C">
        <w:rPr>
          <w:rFonts w:cs="Calibri"/>
          <w:lang w:val="en-US" w:eastAsia="de-DE"/>
        </w:rPr>
        <w:t>demographic micro-simulations</w:t>
      </w:r>
    </w:p>
    <w:p w:rsidR="00D55DBC" w:rsidRDefault="00D55DBC" w:rsidP="00D55DBC">
      <w:pPr>
        <w:pStyle w:val="ListParagraph"/>
        <w:spacing w:after="60" w:line="240" w:lineRule="auto"/>
        <w:jc w:val="both"/>
        <w:rPr>
          <w:rFonts w:cs="Calibri"/>
          <w:lang w:val="en-US" w:eastAsia="de-DE"/>
        </w:rPr>
      </w:pPr>
    </w:p>
    <w:p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 xml:space="preserve">Stage 2. </w:t>
      </w:r>
      <w:r w:rsidR="00984673">
        <w:rPr>
          <w:rFonts w:cs="Calibri"/>
          <w:u w:val="single"/>
          <w:lang w:val="en-US" w:eastAsia="de-DE"/>
        </w:rPr>
        <w:t xml:space="preserve">Empirical </w:t>
      </w:r>
      <w:r w:rsidRPr="00754806">
        <w:rPr>
          <w:rFonts w:cs="Calibri"/>
          <w:u w:val="single"/>
          <w:lang w:val="en-US" w:eastAsia="de-DE"/>
        </w:rPr>
        <w:t>Estimation</w:t>
      </w:r>
    </w:p>
    <w:p w:rsidR="00B106A8" w:rsidRPr="00B106A8" w:rsidRDefault="00B106A8"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Extend estimates to other countries as more quality data becomes available</w:t>
      </w:r>
    </w:p>
    <w:p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discuss the </w:t>
      </w:r>
      <w:r w:rsidR="00841C26" w:rsidRPr="00A25D1C">
        <w:rPr>
          <w:rFonts w:cs="Calibri"/>
          <w:lang w:val="en-US" w:eastAsia="de-DE"/>
        </w:rPr>
        <w:t>methodology</w:t>
      </w:r>
      <w:r w:rsidRPr="00A25D1C">
        <w:rPr>
          <w:rFonts w:cs="Calibri"/>
          <w:lang w:val="en-US" w:eastAsia="de-DE"/>
        </w:rPr>
        <w:t xml:space="preserve"> and substantive results</w:t>
      </w:r>
    </w:p>
    <w:p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Create digital dashboard for sharing results with the public</w:t>
      </w:r>
    </w:p>
    <w:p w:rsidR="00BF467E" w:rsidRDefault="00BF467E" w:rsidP="00B413B8">
      <w:pPr>
        <w:spacing w:after="60" w:line="240" w:lineRule="auto"/>
        <w:jc w:val="both"/>
        <w:rPr>
          <w:rFonts w:cs="Calibri"/>
          <w:lang w:val="en-US" w:eastAsia="de-DE"/>
        </w:rPr>
      </w:pPr>
    </w:p>
    <w:p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rsidR="001C6A68" w:rsidRPr="001C6A68" w:rsidRDefault="001C6A68" w:rsidP="001C6A68">
      <w:pPr>
        <w:spacing w:after="60" w:line="240" w:lineRule="auto"/>
        <w:jc w:val="both"/>
        <w:rPr>
          <w:rFonts w:cs="Calibri"/>
          <w:lang w:val="en-US" w:eastAsia="de-DE"/>
        </w:rPr>
      </w:pPr>
    </w:p>
    <w:p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Pr>
          <w:rFonts w:cs="Calibri"/>
          <w:lang w:val="en-US" w:eastAsia="de-DE"/>
        </w:rPr>
        <w:t>).</w:t>
      </w:r>
    </w:p>
    <w:p w:rsidR="00885137" w:rsidRPr="00E40D00" w:rsidRDefault="001C6A68" w:rsidP="00E40D00">
      <w:pPr>
        <w:pStyle w:val="ListParagraph"/>
        <w:numPr>
          <w:ilvl w:val="0"/>
          <w:numId w:val="3"/>
        </w:numPr>
        <w:spacing w:after="60" w:line="240" w:lineRule="auto"/>
        <w:jc w:val="both"/>
        <w:rPr>
          <w:rFonts w:cs="Calibri"/>
          <w:lang w:val="en-US" w:eastAsia="de-DE"/>
        </w:rPr>
      </w:pPr>
      <w:r w:rsidRPr="001C6A68">
        <w:rPr>
          <w:rFonts w:cs="Calibri"/>
          <w:lang w:val="en-US" w:eastAsia="de-DE"/>
        </w:rPr>
        <w:t xml:space="preserve">A flexible and scalable methodology for estimating the 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Pr="001C6A68">
        <w:rPr>
          <w:rFonts w:cs="Calibri"/>
          <w:lang w:val="en-US" w:eastAsia="de-DE"/>
        </w:rPr>
        <w:t xml:space="preserve">Covid-19. </w:t>
      </w:r>
    </w:p>
    <w:p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w:t>
      </w:r>
      <w:r w:rsidR="00C25B06" w:rsidRPr="00C25B06">
        <w:rPr>
          <w:rFonts w:cs="Calibri"/>
          <w:lang w:val="en-US" w:eastAsia="de-DE"/>
        </w:rPr>
        <w:t xml:space="preserve">the </w:t>
      </w:r>
      <w:r w:rsidR="00BA24AA">
        <w:rPr>
          <w:rFonts w:cs="Calibri"/>
          <w:lang w:val="en-US" w:eastAsia="de-DE"/>
        </w:rPr>
        <w:t>Principal Investigator for a previous project</w:t>
      </w:r>
      <w:r w:rsidR="00C25B06" w:rsidRPr="00C25B06">
        <w:rPr>
          <w:rFonts w:cs="Calibri"/>
          <w:lang w:val="en-US" w:eastAsia="de-DE"/>
        </w:rPr>
        <w:t xml:space="preserve">: </w:t>
      </w:r>
      <w:hyperlink r:id="rId11" w:history="1">
        <w:r w:rsidR="00C25B06" w:rsidRPr="00EC175F">
          <w:rPr>
            <w:rStyle w:val="Hyperlink"/>
            <w:rFonts w:cs="Calibri"/>
            <w:lang w:val="en-US" w:eastAsia="de-DE"/>
          </w:rPr>
          <w:t>https://research-app.shinyapps.io/child_death_paa/</w:t>
        </w:r>
      </w:hyperlink>
      <w:r w:rsidR="009F4B96">
        <w:rPr>
          <w:rFonts w:cs="Calibri"/>
          <w:lang w:val="en-US" w:eastAsia="de-DE"/>
        </w:rPr>
        <w:t>)</w:t>
      </w:r>
    </w:p>
    <w:p w:rsidR="00775327" w:rsidRDefault="00775327" w:rsidP="008A11A1">
      <w:pPr>
        <w:spacing w:after="60" w:line="240" w:lineRule="auto"/>
        <w:jc w:val="both"/>
        <w:rPr>
          <w:rFonts w:cs="Calibri"/>
          <w:lang w:val="en-US" w:eastAsia="de-DE"/>
        </w:rPr>
      </w:pPr>
    </w:p>
    <w:p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rsidR="00475210" w:rsidRDefault="00475210" w:rsidP="00475210">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the Covid-19 disease.</w:t>
      </w:r>
      <w:r>
        <w:rPr>
          <w:rFonts w:cs="Calibri"/>
          <w:lang w:val="en-US" w:eastAsia="de-DE"/>
        </w:rPr>
        <w:t xml:space="preserve"> </w:t>
      </w:r>
      <w:r w:rsidRPr="00475210">
        <w:rPr>
          <w:rFonts w:cs="Calibri"/>
          <w:lang w:val="en-US" w:eastAsia="de-DE"/>
        </w:rPr>
        <w:t xml:space="preserve">The pandemic has already </w:t>
      </w:r>
      <w:r w:rsidR="000C3D58">
        <w:rPr>
          <w:rFonts w:cs="Calibri"/>
          <w:lang w:val="en-US" w:eastAsia="de-DE"/>
        </w:rPr>
        <w:t xml:space="preserve">caused </w:t>
      </w:r>
      <w:r w:rsidRPr="00475210">
        <w:rPr>
          <w:rFonts w:cs="Calibri"/>
          <w:lang w:val="en-US" w:eastAsia="de-DE"/>
        </w:rPr>
        <w:t>the death of 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 especially for women</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{"citationID":"HqC0x9WF","properties":{"formattedCitation":"(Umberson et al. 2017)","plainCitation":"(Umberson et al. 2017)","noteIndex":0},"citationItems":[{"id":330,"uris":["http://zotero.org/groups/2241996/items/RD98648V"],"uri":["http://zotero.org/groups/2241996/items/RD98648V"],"itemData":{"id":330,"type":"article-journal","container-title":"Proceedings of the National Academy of Sciences","DOI":"10.1073/pnas.1605599114","ISSN":"0027-8424, 1091-6490","issue":"5","language":"en","page":"915-920","source":"Crossref","title":"Death of family members as an overlooked source of racial disadvantage in the United States","volume":"114","author":[{"family":"Umberson","given":"Debra"},{"family":"Olson","given":"Julie Skalamera"},{"family":"Crosnoe","given":"Robert"},{"family":"Liu","given":"Hui"},{"family":"Pudrovska","given":"Tetyana"},{"family":"Donnelly","given":"Rachel"}],"issued":{"date-parts":[["2017",1,31]]}}}],"schema":"https://github.com/citation-style-language/schema/raw/master/csl-citation.json"} </w:instrText>
      </w:r>
      <w:r>
        <w:rPr>
          <w:rFonts w:cs="Calibri"/>
          <w:lang w:val="en-US" w:eastAsia="de-DE"/>
        </w:rPr>
        <w:fldChar w:fldCharType="separate"/>
      </w:r>
      <w:r w:rsidRPr="00475210">
        <w:rPr>
          <w:rFonts w:cs="Arial"/>
          <w:lang w:val="en-US"/>
        </w:rPr>
        <w:t>(Umberson et al. 2017)</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{"citationID":"YUFtFkw8","properties":{"formattedCitation":"(Hendrickson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Pr>
          <w:rFonts w:cs="Calibri"/>
          <w:lang w:val="en-US" w:eastAsia="de-DE"/>
        </w:rPr>
        <w:fldChar w:fldCharType="separate"/>
      </w:r>
      <w:r w:rsidRPr="00475210">
        <w:rPr>
          <w:rFonts w:cs="Arial"/>
          <w:lang w:val="en-US"/>
        </w:rPr>
        <w:t>(Hendrickson 2009)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However, there are currently no estimates of the number of people who will lose a relative to the Covid-19 disease.</w:t>
      </w:r>
    </w:p>
    <w:p w:rsidR="00475210" w:rsidRDefault="00475210" w:rsidP="00475210">
      <w:pPr>
        <w:spacing w:after="60" w:line="240" w:lineRule="auto"/>
        <w:jc w:val="both"/>
        <w:rPr>
          <w:rFonts w:cs="Calibri"/>
          <w:lang w:val="en-US" w:eastAsia="de-DE"/>
        </w:rPr>
      </w:pPr>
    </w:p>
    <w:p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of the </w:t>
      </w:r>
      <w:r w:rsidR="00FB6D30">
        <w:rPr>
          <w:rFonts w:cs="Calibri"/>
          <w:lang w:val="en-US" w:eastAsia="de-DE"/>
        </w:rPr>
        <w:t xml:space="preserve">bereaved population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1C562D">
        <w:rPr>
          <w:rFonts w:cs="Calibri"/>
          <w:lang w:val="en-US" w:eastAsia="de-DE"/>
        </w:rPr>
        <w:t xml:space="preserve">Young </w:t>
      </w:r>
      <w:r w:rsidR="00DD4160">
        <w:rPr>
          <w:rFonts w:cs="Calibri"/>
          <w:lang w:val="en-US" w:eastAsia="de-DE"/>
        </w:rPr>
        <w:t>orphans 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Pr="00475210">
        <w:rPr>
          <w:rFonts w:cs="Calibri"/>
          <w:lang w:val="en-US" w:eastAsia="de-DE"/>
        </w:rPr>
        <w:t>The effects of bereavement are also bound to vary by levels of socio-economic development</w:t>
      </w:r>
      <w:r>
        <w:rPr>
          <w:rFonts w:cs="Calibri"/>
          <w:lang w:val="en-US" w:eastAsia="de-DE"/>
        </w:rPr>
        <w:t xml:space="preserv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{"citationID":"FRHsmqj4","properties":{"formattedCitation":"(Alburez-Gutierrez, Kolk, and Zagheni 2019; Murphy 2011)","plainCitation":"(Alburez-Gutierrez, Kolk, and Zagheni 2019; Murphy 2011)","noteIndex":0},"citationItems":[{"id":1142,"uris":["http://zotero.org/groups/2241996/items/G5BEW64G"],"uri":["http://zotero.org/groups/2241996/items/G5BEW64G"],"itemData":{"id":1142,"type":"report","abstract":"Recent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439,"uris":["http://zotero.org/groups/2241996/items/5HN4HC44"],"uri":["http://zotero.org/groups/2241996/items/5HN4HC44"],"itemData":{"id":439,"type":"article-journal","container-title":"Population and Development Review","DOI":"10.1111/j.1728-4457.2011.00378.x","ISSN":"00987921","language":"en","page":"55-80","source":"Crossref","title":"Long-Term Effects of the Demographic Transition on Family and Kinship Networks in Britain","volume":"37","author":[{"family":"Murphy","given":"Michael"}],"issued":{"date-parts":[["2011",1]]}}}],"schema":"https://github.com/citation-style-language/schema/raw/master/csl-citation.json"} </w:instrText>
      </w:r>
      <w:r>
        <w:rPr>
          <w:rFonts w:cs="Calibri"/>
          <w:lang w:val="en-US" w:eastAsia="de-DE"/>
        </w:rPr>
        <w:fldChar w:fldCharType="separate"/>
      </w:r>
      <w:r w:rsidRPr="00475210">
        <w:rPr>
          <w:rFonts w:cs="Arial"/>
          <w:lang w:val="en-US"/>
        </w:rPr>
        <w:t>(Alburez-Gutierrez, Kolk, and Zagheni 2019; Murphy 2011)</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475210">
        <w:rPr>
          <w:rFonts w:cs="Arial"/>
        </w:rPr>
        <w:t>(Smith-Greenaway and Trinitapoli 2020)</w:t>
      </w:r>
      <w:r>
        <w:rPr>
          <w:rFonts w:cs="Calibri"/>
          <w:lang w:val="en-US" w:eastAsia="de-DE"/>
        </w:rPr>
        <w:fldChar w:fldCharType="end"/>
      </w:r>
      <w:r>
        <w:rPr>
          <w:rFonts w:cs="Calibri"/>
          <w:lang w:val="en-US" w:eastAsia="de-DE"/>
        </w:rPr>
        <w:t>.</w:t>
      </w:r>
    </w:p>
    <w:p w:rsidR="00475210" w:rsidRDefault="00475210" w:rsidP="008A11A1">
      <w:pPr>
        <w:spacing w:after="60" w:line="240" w:lineRule="auto"/>
        <w:jc w:val="both"/>
        <w:rPr>
          <w:rFonts w:cs="Calibri"/>
          <w:lang w:val="en-US" w:eastAsia="de-DE"/>
        </w:rPr>
      </w:pPr>
    </w:p>
    <w:p w:rsidR="00475210" w:rsidRPr="00031C35" w:rsidRDefault="00475210" w:rsidP="00475210">
      <w:pPr>
        <w:spacing w:after="60" w:line="240" w:lineRule="auto"/>
        <w:jc w:val="both"/>
        <w:rPr>
          <w:rFonts w:cs="Arial"/>
          <w:b/>
          <w:smallCaps/>
          <w:lang w:val="en-US"/>
        </w:rPr>
      </w:pPr>
      <w:r>
        <w:rPr>
          <w:rFonts w:cs="Arial"/>
          <w:b/>
          <w:smallCaps/>
          <w:lang w:val="en-US"/>
        </w:rPr>
        <w:t xml:space="preserve">Relevance of the topic for </w:t>
      </w:r>
      <w:r>
        <w:rPr>
          <w:rFonts w:cs="Arial"/>
          <w:b/>
          <w:smallCaps/>
          <w:lang w:val="en-US"/>
        </w:rPr>
        <w:t>Science</w:t>
      </w:r>
    </w:p>
    <w:p w:rsidR="00F874CE" w:rsidRDefault="001C20BD" w:rsidP="001C20BD">
      <w:pPr>
        <w:spacing w:after="60" w:line="240" w:lineRule="auto"/>
        <w:jc w:val="both"/>
        <w:rPr>
          <w:rFonts w:cs="Calibri"/>
          <w:lang w:val="en-US" w:eastAsia="de-DE"/>
        </w:rPr>
      </w:pPr>
      <w:r w:rsidRPr="001C20BD">
        <w:rPr>
          <w:rFonts w:cs="Calibri"/>
          <w:lang w:val="en-US" w:eastAsia="de-DE"/>
        </w:rPr>
        <w:t>Our project will operationalize, for the first time, a set of demographic equations that can be used to estimate the expected number of surviving kin and the number of kin expected to die in the context of dramatic changes in demographic rates.</w:t>
      </w:r>
      <w:r w:rsidR="009731A0">
        <w:rPr>
          <w:rFonts w:cs="Calibri"/>
          <w:lang w:val="en-US" w:eastAsia="de-DE"/>
        </w:rPr>
        <w:t xml:space="preserve"> </w:t>
      </w:r>
      <w:r w:rsidRPr="001C20BD">
        <w:rPr>
          <w:rFonts w:cs="Calibri"/>
          <w:lang w:val="en-US" w:eastAsia="de-DE"/>
        </w:rPr>
        <w:t xml:space="preserve">We </w:t>
      </w:r>
      <w:r w:rsidR="00710B5A">
        <w:rPr>
          <w:rFonts w:cs="Calibri"/>
          <w:lang w:val="en-US" w:eastAsia="de-DE"/>
        </w:rPr>
        <w:t xml:space="preserve">will make use of </w:t>
      </w:r>
      <w:r w:rsidR="00710B5A" w:rsidRPr="001C20BD">
        <w:rPr>
          <w:rFonts w:cs="Calibri"/>
          <w:lang w:val="en-US" w:eastAsia="de-DE"/>
        </w:rPr>
        <w:t>the rapid advances in computational power and parallel processing</w:t>
      </w:r>
      <w:r w:rsidR="00772C95">
        <w:rPr>
          <w:rFonts w:cs="Calibri"/>
          <w:lang w:val="en-US" w:eastAsia="de-DE"/>
        </w:rPr>
        <w:t xml:space="preserve"> to perform </w:t>
      </w:r>
      <w:r w:rsidRPr="001C20BD">
        <w:rPr>
          <w:rFonts w:cs="Calibri"/>
          <w:lang w:val="en-US" w:eastAsia="de-DE"/>
        </w:rPr>
        <w:t>complex estimations, previously thought unfeasible</w:t>
      </w:r>
      <w:r w:rsidR="009731A0">
        <w:rPr>
          <w:rFonts w:cs="Calibri"/>
          <w:lang w:val="en-US" w:eastAsia="de-DE"/>
        </w:rPr>
        <w:t xml:space="preserve"> </w:t>
      </w:r>
      <w:r w:rsidR="009731A0">
        <w:rPr>
          <w:rFonts w:cs="Calibri"/>
          <w:lang w:val="en-US" w:eastAsia="de-DE"/>
        </w:rPr>
        <w:fldChar w:fldCharType="begin"/>
      </w:r>
      <w:r w:rsidR="009731A0">
        <w:rPr>
          <w:rFonts w:cs="Calibri"/>
          <w:lang w:val="en-US" w:eastAsia="de-DE"/>
        </w:rPr>
        <w:instrText xml:space="preserve"> ADDIN ZOTERO_ITEM CSL_CITATION {"citationID":"gNHbME3C","properties":{"formattedCitation":"(Keyfitz 1985)","plainCitation":"(Keyfitz 1985)","noteIndex":0},"citationItems":[{"id":399,"uris":["http://zotero.org/groups/2241996/items/XN4XUQU2"],"uri":["http://zotero.org/groups/2241996/items/XN4XUQU2"],"itemData":{"id":399,"type":"book","abstract":"What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case.","event-place":"New York","ISBN":"978-1-4757-1879-9","language":"English","note":"OCLC: 610135904","publisher":"Springer","publisher-place":"New York","source":"Open WorldCat","title":"Applied mathematical demography","URL":"http://public.eblib.com/choice/publicfullrecord.aspx?p=3084208","author":[{"family":"Keyfitz","given":"Nathan"}],"accessed":{"date-parts":[["2019",4,5]]},"issued":{"date-parts":[["1985"]]}}}],"schema":"https://github.com/citation-style-language/schema/raw/master/csl-citation.json"} </w:instrText>
      </w:r>
      <w:r w:rsidR="009731A0">
        <w:rPr>
          <w:rFonts w:cs="Calibri"/>
          <w:lang w:val="en-US" w:eastAsia="de-DE"/>
        </w:rPr>
        <w:fldChar w:fldCharType="separate"/>
      </w:r>
      <w:r w:rsidR="009731A0" w:rsidRPr="009731A0">
        <w:rPr>
          <w:rFonts w:cs="Arial"/>
          <w:lang w:val="en-US"/>
        </w:rPr>
        <w:t>(Keyfitz 1985)</w:t>
      </w:r>
      <w:r w:rsidR="009731A0">
        <w:rPr>
          <w:rFonts w:cs="Calibri"/>
          <w:lang w:val="en-US" w:eastAsia="de-DE"/>
        </w:rPr>
        <w:fldChar w:fldCharType="end"/>
      </w:r>
      <w:r w:rsidR="00EC7855">
        <w:rPr>
          <w:rFonts w:cs="Calibri"/>
          <w:lang w:val="en-US" w:eastAsia="de-DE"/>
        </w:rPr>
        <w:t xml:space="preserve">. </w:t>
      </w:r>
      <w:r w:rsidRPr="001C20BD">
        <w:rPr>
          <w:rFonts w:cs="Calibri"/>
          <w:lang w:val="en-US" w:eastAsia="de-DE"/>
        </w:rPr>
        <w:t xml:space="preserve">Our interdisciplinary approach, combining demographic theory and data science, has the potential to make methodological and </w:t>
      </w:r>
      <w:r w:rsidRPr="001C20BD">
        <w:rPr>
          <w:rFonts w:cs="Calibri"/>
          <w:lang w:val="en-US" w:eastAsia="de-DE"/>
        </w:rPr>
        <w:lastRenderedPageBreak/>
        <w:t xml:space="preserve">substantial </w:t>
      </w:r>
      <w:r w:rsidR="009731A0" w:rsidRPr="001C20BD">
        <w:rPr>
          <w:rFonts w:cs="Calibri"/>
          <w:lang w:val="en-US" w:eastAsia="de-DE"/>
        </w:rPr>
        <w:t>contributions</w:t>
      </w:r>
      <w:r w:rsidRPr="001C20BD">
        <w:rPr>
          <w:rFonts w:cs="Calibri"/>
          <w:lang w:val="en-US" w:eastAsia="de-DE"/>
        </w:rPr>
        <w:t xml:space="preserve"> to our understanding of branching processes </w:t>
      </w:r>
      <w:r w:rsidR="00E34F34">
        <w:rPr>
          <w:rFonts w:cs="Calibri"/>
          <w:lang w:val="en-US" w:eastAsia="de-DE"/>
        </w:rPr>
        <w:t xml:space="preserve">that </w:t>
      </w:r>
      <w:r w:rsidRPr="001C20BD">
        <w:rPr>
          <w:rFonts w:cs="Calibri"/>
          <w:lang w:val="en-US" w:eastAsia="de-DE"/>
        </w:rPr>
        <w:t xml:space="preserve">have a wide application in other fields. </w:t>
      </w:r>
    </w:p>
    <w:p w:rsidR="00F874CE" w:rsidRDefault="00F874CE" w:rsidP="001C20BD">
      <w:pPr>
        <w:spacing w:after="60" w:line="240" w:lineRule="auto"/>
        <w:jc w:val="both"/>
        <w:rPr>
          <w:rFonts w:cs="Calibri"/>
          <w:lang w:val="en-US" w:eastAsia="de-DE"/>
        </w:rPr>
      </w:pPr>
    </w:p>
    <w:p w:rsidR="00475210" w:rsidRDefault="001C20BD" w:rsidP="001C20BD">
      <w:pPr>
        <w:spacing w:after="60" w:line="240" w:lineRule="auto"/>
        <w:jc w:val="both"/>
        <w:rPr>
          <w:rFonts w:cs="Calibri"/>
          <w:lang w:val="en-US" w:eastAsia="de-DE"/>
        </w:rPr>
      </w:pPr>
      <w:r w:rsidRPr="001C20BD">
        <w:rPr>
          <w:rFonts w:cs="Calibri"/>
          <w:lang w:val="en-US" w:eastAsia="de-DE"/>
        </w:rPr>
        <w:t xml:space="preserve">Substantially, </w:t>
      </w:r>
      <w:r w:rsidR="001102BD">
        <w:rPr>
          <w:rFonts w:cs="Calibri"/>
          <w:lang w:val="en-US" w:eastAsia="de-DE"/>
        </w:rPr>
        <w:t>t</w:t>
      </w:r>
      <w:r w:rsidR="001102BD" w:rsidRPr="001C20BD">
        <w:rPr>
          <w:rFonts w:cs="Calibri"/>
          <w:lang w:val="en-US" w:eastAsia="de-DE"/>
        </w:rPr>
        <w:t>he question of kin survival sits at the very center of demographic theory used for studying human and non-human populations.</w:t>
      </w:r>
      <w:r w:rsidR="00F874CE">
        <w:rPr>
          <w:rFonts w:cs="Calibri"/>
          <w:lang w:val="en-US" w:eastAsia="de-DE"/>
        </w:rPr>
        <w:t xml:space="preserve"> </w:t>
      </w:r>
      <w:r w:rsidRPr="001C20BD">
        <w:rPr>
          <w:rFonts w:cs="Calibri"/>
          <w:lang w:val="en-US" w:eastAsia="de-DE"/>
        </w:rPr>
        <w:t xml:space="preserve">Historical demographers draw liberally on assumptions about kin availability and individual's exposure to the death of relatives to explain human behavior, especially in the context of rapid societal change such as epidemics, but these assumptions are often untested given data </w:t>
      </w:r>
      <w:r w:rsidR="00840D00" w:rsidRPr="001C20BD">
        <w:rPr>
          <w:rFonts w:cs="Calibri"/>
          <w:lang w:val="en-US" w:eastAsia="de-DE"/>
        </w:rPr>
        <w:t>scarcity</w:t>
      </w:r>
      <w:r w:rsidR="00237B02">
        <w:rPr>
          <w:rFonts w:cs="Calibri"/>
          <w:lang w:val="en-US" w:eastAsia="de-DE"/>
        </w:rPr>
        <w:t xml:space="preserve"> </w:t>
      </w:r>
      <w:r w:rsidR="00237B02">
        <w:rPr>
          <w:rFonts w:cs="Calibri"/>
          <w:lang w:val="en-US" w:eastAsia="de-DE"/>
        </w:rPr>
        <w:fldChar w:fldCharType="begin"/>
      </w:r>
      <w:r w:rsidR="00237B02">
        <w:rPr>
          <w:rFonts w:cs="Calibri"/>
          <w:lang w:val="en-US" w:eastAsia="de-DE"/>
        </w:rPr>
        <w:instrText xml:space="preserve"> ADDIN ZOTERO_ITEM CSL_CITATION {"citationID":"i4f3w7SV","properties":{"formattedCitation":"(Livi Bacci 1997; Volk and Atkinson 2013)","plainCitation":"(Livi Bacci 1997; Volk and Atkinson 2013)","noteIndex":0},"citationItems":[{"id":434,"uris":["http://zotero.org/groups/2241996/items/CLZ7KK4N"],"uri":["http://zotero.org/groups/2241996/items/CLZ7KK4N"],"itemData":{"id":434,"type":"book","call-number":"HB871 .L56513 1997","edition":"2nd ed","event-place":"Cambridge, MA","ISBN":"978-0-631-20454-1","language":"eng","number-of-pages":"249","publisher":"Blackwell","publisher-place":"Cambridge, MA","source":"Library of Congress ISBN","title":"A concise history of world population","author":[{"family":"Livi Bacci","given":"Massimo"}],"issued":{"date-parts":[["1997"]]}}},{"id":455,"uris":["http://zotero.org/groups/2241996/items/6UT8UT2R"],"uri":["http://zotero.org/groups/2241996/items/6UT8UT2R"],"itemData":{"id":455,"type":"article-journal","container-title":"Evolution and Human Behavior","DOI":"10.1016/j.evolhumbehav.2012.11.007","ISSN":"10905138","issue":"3","language":"en","page":"182-192","source":"Crossref","title":"Infant and child death in the human environment of evolutionary adaptation","volume":"34","author":[{"family":"Volk","given":"Anthony A."},{"family":"Atkinson","given":"Jeremy A."}],"issued":{"date-parts":[["2013",5]]}}}],"schema":"https://github.com/citation-style-language/schema/raw/master/csl-citation.json"} </w:instrText>
      </w:r>
      <w:r w:rsidR="00237B02">
        <w:rPr>
          <w:rFonts w:cs="Calibri"/>
          <w:lang w:val="en-US" w:eastAsia="de-DE"/>
        </w:rPr>
        <w:fldChar w:fldCharType="separate"/>
      </w:r>
      <w:r w:rsidR="00237B02" w:rsidRPr="00237B02">
        <w:rPr>
          <w:rFonts w:cs="Arial"/>
          <w:lang w:val="en-US"/>
        </w:rPr>
        <w:t>(Livi Bacci 1997; Volk and Atkinson 2013)</w:t>
      </w:r>
      <w:r w:rsidR="00237B02">
        <w:rPr>
          <w:rFonts w:cs="Calibri"/>
          <w:lang w:val="en-US" w:eastAsia="de-DE"/>
        </w:rPr>
        <w:fldChar w:fldCharType="end"/>
      </w:r>
      <w:r w:rsidRPr="001C20BD">
        <w:rPr>
          <w:rFonts w:cs="Calibri"/>
          <w:lang w:val="en-US" w:eastAsia="de-DE"/>
        </w:rPr>
        <w:t>.</w:t>
      </w:r>
      <w:r w:rsidR="00237B02">
        <w:rPr>
          <w:rFonts w:cs="Calibri"/>
          <w:lang w:val="en-US" w:eastAsia="de-DE"/>
        </w:rPr>
        <w:t xml:space="preserve"> </w:t>
      </w:r>
      <w:r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r w:rsidR="00E06AD2">
        <w:rPr>
          <w:rFonts w:cs="Calibri"/>
          <w:lang w:val="en-US" w:eastAsia="de-DE"/>
        </w:rPr>
        <w:t>Our novel methodology</w:t>
      </w:r>
      <w:r w:rsidRPr="001C20BD">
        <w:rPr>
          <w:rFonts w:cs="Calibri"/>
          <w:lang w:val="en-US" w:eastAsia="de-DE"/>
        </w:rPr>
        <w:t xml:space="preserve"> can be </w:t>
      </w:r>
      <w:r w:rsidR="001C6706">
        <w:rPr>
          <w:rFonts w:cs="Calibri"/>
          <w:lang w:val="en-US" w:eastAsia="de-DE"/>
        </w:rPr>
        <w:t xml:space="preserve">used </w:t>
      </w:r>
      <w:r w:rsidRPr="001C20BD">
        <w:rPr>
          <w:rFonts w:cs="Calibri"/>
          <w:lang w:val="en-US" w:eastAsia="de-DE"/>
        </w:rPr>
        <w:t>to understand the prevalence of bereavement in past and future global mortality crises.</w:t>
      </w:r>
    </w:p>
    <w:p w:rsidR="00237B02" w:rsidRDefault="00237B02" w:rsidP="001C20BD">
      <w:pPr>
        <w:spacing w:after="60" w:line="240" w:lineRule="auto"/>
        <w:jc w:val="both"/>
        <w:rPr>
          <w:rFonts w:cs="Calibri"/>
          <w:lang w:val="en-US" w:eastAsia="de-DE"/>
        </w:rPr>
      </w:pPr>
    </w:p>
    <w:p w:rsidR="00237B02" w:rsidRPr="00E35956" w:rsidRDefault="00237B02" w:rsidP="00237B02">
      <w:pPr>
        <w:spacing w:after="60" w:line="240" w:lineRule="auto"/>
        <w:jc w:val="both"/>
        <w:rPr>
          <w:rFonts w:cs="Arial"/>
          <w:b/>
          <w:smallCaps/>
          <w:lang w:val="en-US"/>
        </w:rPr>
      </w:pPr>
      <w:r w:rsidRPr="00E35956">
        <w:rPr>
          <w:rFonts w:cs="Arial"/>
          <w:b/>
          <w:smallCaps/>
          <w:lang w:val="en-US"/>
        </w:rPr>
        <w:t xml:space="preserve">Details on </w:t>
      </w:r>
      <w:commentRangeStart w:id="2"/>
      <w:r w:rsidRPr="00E35956">
        <w:rPr>
          <w:rFonts w:cs="Arial"/>
          <w:b/>
          <w:smallCaps/>
          <w:lang w:val="en-US"/>
        </w:rPr>
        <w:t>collaboration</w:t>
      </w:r>
      <w:commentRangeEnd w:id="2"/>
      <w:r w:rsidR="00820E23">
        <w:rPr>
          <w:rStyle w:val="CommentReference"/>
        </w:rPr>
        <w:commentReference w:id="2"/>
      </w:r>
      <w:r w:rsidRPr="00E35956">
        <w:rPr>
          <w:rFonts w:cs="Arial"/>
          <w:b/>
          <w:smallCaps/>
          <w:lang w:val="en-US"/>
        </w:rPr>
        <w:t xml:space="preserve"> </w:t>
      </w:r>
    </w:p>
    <w:p w:rsidR="00237B02" w:rsidRDefault="00A95F39" w:rsidP="00A16319">
      <w:pPr>
        <w:spacing w:after="60" w:line="240" w:lineRule="auto"/>
        <w:jc w:val="both"/>
        <w:rPr>
          <w:rFonts w:cs="Calibri"/>
          <w:lang w:val="en-US" w:eastAsia="de-DE"/>
        </w:rPr>
      </w:pPr>
      <w:r>
        <w:rPr>
          <w:rFonts w:cs="Calibri"/>
          <w:lang w:val="en-US" w:eastAsia="de-DE"/>
        </w:rPr>
        <w:t>Dr</w:t>
      </w:r>
      <w:r w:rsidR="00F4027C">
        <w:rPr>
          <w:rFonts w:cs="Calibri"/>
          <w:lang w:val="en-US" w:eastAsia="de-DE"/>
        </w:rPr>
        <w:t>.</w:t>
      </w:r>
      <w:r>
        <w:rPr>
          <w:rFonts w:cs="Calibri"/>
          <w:lang w:val="en-US" w:eastAsia="de-DE"/>
        </w:rPr>
        <w:t xml:space="preserve"> </w:t>
      </w:r>
      <w:r w:rsidR="00F834C7" w:rsidRPr="00821C88">
        <w:rPr>
          <w:rFonts w:cs="Calibri"/>
          <w:lang w:val="en-US" w:eastAsia="de-DE"/>
        </w:rPr>
        <w:t>Diego Alburez-Gutierrez</w:t>
      </w:r>
      <w:r w:rsidR="00821C88" w:rsidRPr="00821C88">
        <w:rPr>
          <w:rFonts w:cs="Calibri"/>
          <w:lang w:val="en-US" w:eastAsia="de-DE"/>
        </w:rPr>
        <w:t xml:space="preserve"> will be the principal investigator and </w:t>
      </w:r>
      <w:r>
        <w:rPr>
          <w:rFonts w:cs="Calibri"/>
          <w:lang w:val="en-US" w:eastAsia="de-DE"/>
        </w:rPr>
        <w:t>Prof</w:t>
      </w:r>
      <w:r w:rsidR="00F4027C">
        <w:rPr>
          <w:rFonts w:cs="Calibri"/>
          <w:lang w:val="en-US" w:eastAsia="de-DE"/>
        </w:rPr>
        <w:t>.</w:t>
      </w:r>
      <w:r>
        <w:rPr>
          <w:rFonts w:cs="Calibri"/>
          <w:lang w:val="en-US" w:eastAsia="de-DE"/>
        </w:rPr>
        <w:t xml:space="preserve"> </w:t>
      </w:r>
      <w:r w:rsidR="00821C88" w:rsidRPr="00821C88">
        <w:rPr>
          <w:rFonts w:cs="Calibri"/>
          <w:lang w:val="en-US" w:eastAsia="de-DE"/>
        </w:rPr>
        <w:t xml:space="preserve">Emilio Zagheni </w:t>
      </w:r>
      <w:r w:rsidR="00821C88">
        <w:rPr>
          <w:rFonts w:cs="Calibri"/>
          <w:lang w:val="en-US" w:eastAsia="de-DE"/>
        </w:rPr>
        <w:t xml:space="preserve">will provide </w:t>
      </w:r>
      <w:r w:rsidR="00E35956">
        <w:rPr>
          <w:rFonts w:cs="Calibri"/>
          <w:lang w:val="en-US" w:eastAsia="de-DE"/>
        </w:rPr>
        <w:t xml:space="preserve">methodological </w:t>
      </w:r>
      <w:r w:rsidR="00132E20">
        <w:rPr>
          <w:rFonts w:cs="Calibri"/>
          <w:lang w:val="en-US" w:eastAsia="de-DE"/>
        </w:rPr>
        <w:t>supervision</w:t>
      </w:r>
      <w:r w:rsidR="00E35956">
        <w:rPr>
          <w:rFonts w:cs="Calibri"/>
          <w:lang w:val="en-US" w:eastAsia="de-DE"/>
        </w:rPr>
        <w:t xml:space="preserve"> and assistance for project management</w:t>
      </w:r>
      <w:r w:rsidR="00132E20">
        <w:rPr>
          <w:rFonts w:cs="Calibri"/>
          <w:lang w:val="en-US" w:eastAsia="de-DE"/>
        </w:rPr>
        <w:t xml:space="preserve">. </w:t>
      </w:r>
    </w:p>
    <w:p w:rsidR="00A16319" w:rsidRPr="00A16319" w:rsidRDefault="00A16319" w:rsidP="00A16319">
      <w:pPr>
        <w:spacing w:after="60" w:line="240" w:lineRule="auto"/>
        <w:jc w:val="both"/>
        <w:rPr>
          <w:rFonts w:cs="Calibri"/>
          <w:lang w:val="en-US" w:eastAsia="de-DE"/>
        </w:rPr>
      </w:pPr>
    </w:p>
    <w:p w:rsidR="00237B02" w:rsidRDefault="00237B02" w:rsidP="00237B02">
      <w:pPr>
        <w:spacing w:after="60" w:line="240" w:lineRule="auto"/>
        <w:jc w:val="both"/>
        <w:rPr>
          <w:rFonts w:cs="Arial"/>
          <w:b/>
          <w:smallCaps/>
          <w:lang w:val="en-US"/>
        </w:rPr>
      </w:pPr>
      <w:r>
        <w:rPr>
          <w:rFonts w:cs="Arial"/>
          <w:b/>
          <w:smallCaps/>
          <w:lang w:val="en-US"/>
        </w:rPr>
        <w:t>References</w:t>
      </w:r>
    </w:p>
    <w:p w:rsidR="009E6F0F" w:rsidRPr="009E6F0F" w:rsidRDefault="00245378" w:rsidP="009E6F0F">
      <w:pPr>
        <w:pStyle w:val="Bibliography"/>
        <w:rPr>
          <w:rFonts w:cs="Arial"/>
          <w:lang w:val="en-US"/>
        </w:rPr>
      </w:pPr>
      <w:r>
        <w:rPr>
          <w:rFonts w:cs="Calibri"/>
          <w:lang w:val="en-US" w:eastAsia="de-DE"/>
        </w:rPr>
        <w:fldChar w:fldCharType="begin"/>
      </w:r>
      <w:r>
        <w:rPr>
          <w:rFonts w:cs="Calibri"/>
          <w:lang w:val="en-US" w:eastAsia="de-DE"/>
        </w:rPr>
        <w:instrText xml:space="preserve"> ADDIN ZOTERO_BIBL {"uncited":[],"omitted":[],"custom":[]} CSL_BIBLIOGRAPHY </w:instrText>
      </w:r>
      <w:r>
        <w:rPr>
          <w:rFonts w:cs="Calibri"/>
          <w:lang w:val="en-US" w:eastAsia="de-DE"/>
        </w:rPr>
        <w:fldChar w:fldCharType="separate"/>
      </w:r>
      <w:r w:rsidR="009E6F0F" w:rsidRPr="009E6F0F">
        <w:rPr>
          <w:rFonts w:cs="Arial"/>
          <w:lang w:val="en-US"/>
        </w:rPr>
        <w:t xml:space="preserve">Alburez-Gutierrez, D., Kolk, M., and Zagheni, E. (2019). </w:t>
      </w:r>
      <w:bookmarkStart w:id="3" w:name="_GoBack"/>
      <w:bookmarkEnd w:id="3"/>
      <w:r w:rsidR="009E6F0F" w:rsidRPr="009E6F0F">
        <w:rPr>
          <w:rFonts w:cs="Arial"/>
          <w:i/>
          <w:iCs/>
          <w:lang w:val="en-US"/>
        </w:rPr>
        <w:t>Women’s Experience of Child Death over the Life Course: A Global Demographic Perspective</w:t>
      </w:r>
      <w:r w:rsidR="009E6F0F" w:rsidRPr="009E6F0F">
        <w:rPr>
          <w:rFonts w:cs="Arial"/>
          <w:lang w:val="en-US"/>
        </w:rPr>
        <w:t xml:space="preserve">. </w:t>
      </w:r>
      <w:proofErr w:type="spellStart"/>
      <w:r w:rsidR="009E6F0F" w:rsidRPr="009E6F0F">
        <w:rPr>
          <w:rFonts w:cs="Arial"/>
          <w:lang w:val="en-US"/>
        </w:rPr>
        <w:t>SocArXiv</w:t>
      </w:r>
      <w:proofErr w:type="spellEnd"/>
      <w:r w:rsidR="009E6F0F" w:rsidRPr="009E6F0F">
        <w:rPr>
          <w:rFonts w:cs="Arial"/>
          <w:lang w:val="en-US"/>
        </w:rPr>
        <w:t>. doi:10.31235/osf.io/s69fz.</w:t>
      </w:r>
    </w:p>
    <w:p w:rsidR="009E6F0F" w:rsidRPr="009E6F0F" w:rsidRDefault="009E6F0F" w:rsidP="009E6F0F">
      <w:pPr>
        <w:pStyle w:val="Bibliography"/>
        <w:rPr>
          <w:rFonts w:cs="Arial"/>
          <w:lang w:val="en-US"/>
        </w:rPr>
      </w:pPr>
      <w:r w:rsidRPr="009E6F0F">
        <w:rPr>
          <w:rFonts w:cs="Arial"/>
          <w:lang w:val="en-US"/>
        </w:rPr>
        <w:t xml:space="preserve">Goodman, L.A. (1974). Family Formation and the Frequency of Various Kinship Relationships. </w:t>
      </w:r>
      <w:r w:rsidRPr="009E6F0F">
        <w:rPr>
          <w:rFonts w:cs="Arial"/>
          <w:i/>
          <w:iCs/>
          <w:lang w:val="en-US"/>
        </w:rPr>
        <w:t>Theoretical Population Biology</w:t>
      </w:r>
      <w:r w:rsidRPr="009E6F0F">
        <w:rPr>
          <w:rFonts w:cs="Arial"/>
          <w:lang w:val="en-US"/>
        </w:rPr>
        <w:t>:27.</w:t>
      </w:r>
    </w:p>
    <w:p w:rsidR="009E6F0F" w:rsidRPr="009E6F0F" w:rsidRDefault="009E6F0F" w:rsidP="009E6F0F">
      <w:pPr>
        <w:pStyle w:val="Bibliography"/>
        <w:rPr>
          <w:rFonts w:cs="Arial"/>
          <w:lang w:val="en-US"/>
        </w:rPr>
      </w:pPr>
      <w:r w:rsidRPr="009E6F0F">
        <w:rPr>
          <w:rFonts w:cs="Arial"/>
          <w:lang w:val="en-US"/>
        </w:rPr>
        <w:t xml:space="preserve">Hendrickson, K.C. (2009). Morbidity, mortality, and parental grief: A review of the literature on the relationship between the death of a child and the subsequent health of parents. </w:t>
      </w:r>
      <w:r w:rsidRPr="009E6F0F">
        <w:rPr>
          <w:rFonts w:cs="Arial"/>
          <w:i/>
          <w:iCs/>
          <w:lang w:val="en-US"/>
        </w:rPr>
        <w:t>Palliative and Supportive Care</w:t>
      </w:r>
      <w:r w:rsidRPr="009E6F0F">
        <w:rPr>
          <w:rFonts w:cs="Arial"/>
          <w:lang w:val="en-US"/>
        </w:rPr>
        <w:t xml:space="preserve"> 7(1):109–119. doi:10.1017/S1478951509000133.</w:t>
      </w:r>
    </w:p>
    <w:p w:rsidR="009E6F0F" w:rsidRPr="009E6F0F" w:rsidRDefault="009E6F0F" w:rsidP="009E6F0F">
      <w:pPr>
        <w:pStyle w:val="Bibliography"/>
        <w:rPr>
          <w:rFonts w:cs="Arial"/>
          <w:lang w:val="en-US"/>
        </w:rPr>
      </w:pPr>
      <w:r w:rsidRPr="009E6F0F">
        <w:rPr>
          <w:rFonts w:cs="Arial"/>
          <w:lang w:val="en-US"/>
        </w:rPr>
        <w:t xml:space="preserve">Keyfitz, N. (1985). </w:t>
      </w:r>
      <w:r w:rsidRPr="009E6F0F">
        <w:rPr>
          <w:rFonts w:cs="Arial"/>
          <w:i/>
          <w:iCs/>
          <w:lang w:val="en-US"/>
        </w:rPr>
        <w:t>Applied Mathematical Demography</w:t>
      </w:r>
      <w:r w:rsidRPr="009E6F0F">
        <w:rPr>
          <w:rFonts w:cs="Arial"/>
          <w:lang w:val="en-US"/>
        </w:rPr>
        <w:t>. New York: Springer. http://public.eblib.com/choice/publicfullrecord.aspx?p=3084208.</w:t>
      </w:r>
    </w:p>
    <w:p w:rsidR="009E6F0F" w:rsidRPr="009E6F0F" w:rsidRDefault="009E6F0F" w:rsidP="009E6F0F">
      <w:pPr>
        <w:pStyle w:val="Bibliography"/>
        <w:rPr>
          <w:rFonts w:cs="Arial"/>
          <w:lang w:val="it-IT"/>
        </w:rPr>
      </w:pPr>
      <w:proofErr w:type="spellStart"/>
      <w:r w:rsidRPr="009E6F0F">
        <w:rPr>
          <w:rFonts w:cs="Arial"/>
          <w:lang w:val="en-US"/>
        </w:rPr>
        <w:t>Livi</w:t>
      </w:r>
      <w:proofErr w:type="spellEnd"/>
      <w:r w:rsidRPr="009E6F0F">
        <w:rPr>
          <w:rFonts w:cs="Arial"/>
          <w:lang w:val="en-US"/>
        </w:rPr>
        <w:t xml:space="preserve"> </w:t>
      </w:r>
      <w:proofErr w:type="spellStart"/>
      <w:r w:rsidRPr="009E6F0F">
        <w:rPr>
          <w:rFonts w:cs="Arial"/>
          <w:lang w:val="en-US"/>
        </w:rPr>
        <w:t>Bacci</w:t>
      </w:r>
      <w:proofErr w:type="spellEnd"/>
      <w:r w:rsidRPr="009E6F0F">
        <w:rPr>
          <w:rFonts w:cs="Arial"/>
          <w:lang w:val="en-US"/>
        </w:rPr>
        <w:t xml:space="preserve">, M. (1997). </w:t>
      </w:r>
      <w:r w:rsidRPr="009E6F0F">
        <w:rPr>
          <w:rFonts w:cs="Arial"/>
          <w:i/>
          <w:iCs/>
          <w:lang w:val="en-US"/>
        </w:rPr>
        <w:t>A Concise History of World Population</w:t>
      </w:r>
      <w:r w:rsidRPr="009E6F0F">
        <w:rPr>
          <w:rFonts w:cs="Arial"/>
          <w:lang w:val="en-US"/>
        </w:rPr>
        <w:t xml:space="preserve">. </w:t>
      </w:r>
      <w:r w:rsidRPr="009E6F0F">
        <w:rPr>
          <w:rFonts w:cs="Arial"/>
          <w:lang w:val="it-IT"/>
        </w:rPr>
        <w:t xml:space="preserve">2nd ed. Cambridge, MA: </w:t>
      </w:r>
      <w:proofErr w:type="spellStart"/>
      <w:r w:rsidRPr="009E6F0F">
        <w:rPr>
          <w:rFonts w:cs="Arial"/>
          <w:lang w:val="it-IT"/>
        </w:rPr>
        <w:t>Blackwell</w:t>
      </w:r>
      <w:proofErr w:type="spellEnd"/>
      <w:r w:rsidRPr="009E6F0F">
        <w:rPr>
          <w:rFonts w:cs="Arial"/>
          <w:lang w:val="it-IT"/>
        </w:rPr>
        <w:t>.</w:t>
      </w:r>
    </w:p>
    <w:p w:rsidR="009E6F0F" w:rsidRPr="009E6F0F" w:rsidRDefault="009E6F0F" w:rsidP="009E6F0F">
      <w:pPr>
        <w:pStyle w:val="Bibliography"/>
        <w:rPr>
          <w:rFonts w:cs="Arial"/>
          <w:lang w:val="en-US"/>
        </w:rPr>
      </w:pPr>
      <w:proofErr w:type="spellStart"/>
      <w:r w:rsidRPr="009E6F0F">
        <w:rPr>
          <w:rFonts w:cs="Arial"/>
          <w:lang w:val="en-US"/>
        </w:rPr>
        <w:t>Lotka</w:t>
      </w:r>
      <w:proofErr w:type="spellEnd"/>
      <w:r w:rsidRPr="009E6F0F">
        <w:rPr>
          <w:rFonts w:cs="Arial"/>
          <w:lang w:val="en-US"/>
        </w:rPr>
        <w:t xml:space="preserve">, A.J. (1931). </w:t>
      </w:r>
      <w:proofErr w:type="spellStart"/>
      <w:r w:rsidRPr="009E6F0F">
        <w:rPr>
          <w:rFonts w:cs="Arial"/>
          <w:lang w:val="en-US"/>
        </w:rPr>
        <w:t>Orphanhood</w:t>
      </w:r>
      <w:proofErr w:type="spellEnd"/>
      <w:r w:rsidRPr="009E6F0F">
        <w:rPr>
          <w:rFonts w:cs="Arial"/>
          <w:lang w:val="en-US"/>
        </w:rPr>
        <w:t xml:space="preserve"> in relation to demographic factors. </w:t>
      </w:r>
      <w:proofErr w:type="spellStart"/>
      <w:r w:rsidRPr="009E6F0F">
        <w:rPr>
          <w:rFonts w:cs="Arial"/>
          <w:i/>
          <w:iCs/>
          <w:lang w:val="en-US"/>
        </w:rPr>
        <w:t>Metron</w:t>
      </w:r>
      <w:proofErr w:type="spellEnd"/>
      <w:r w:rsidRPr="009E6F0F">
        <w:rPr>
          <w:rFonts w:cs="Arial"/>
          <w:lang w:val="en-US"/>
        </w:rPr>
        <w:t xml:space="preserve"> 9(2):37–109.</w:t>
      </w:r>
    </w:p>
    <w:p w:rsidR="009E6F0F" w:rsidRPr="009E6F0F" w:rsidRDefault="009E6F0F" w:rsidP="009E6F0F">
      <w:pPr>
        <w:pStyle w:val="Bibliography"/>
        <w:rPr>
          <w:rFonts w:cs="Arial"/>
          <w:lang w:val="en-US"/>
        </w:rPr>
      </w:pPr>
      <w:r w:rsidRPr="009E6F0F">
        <w:rPr>
          <w:rFonts w:cs="Arial"/>
          <w:lang w:val="en-US"/>
        </w:rPr>
        <w:t xml:space="preserve">Murphy, M. (2011). Long-Term Effects of the Demographic Transition on Family and Kinship Networks in Britain. </w:t>
      </w:r>
      <w:r w:rsidRPr="009E6F0F">
        <w:rPr>
          <w:rFonts w:cs="Arial"/>
          <w:i/>
          <w:iCs/>
          <w:lang w:val="en-US"/>
        </w:rPr>
        <w:t>Population and Development Review</w:t>
      </w:r>
      <w:r w:rsidRPr="009E6F0F">
        <w:rPr>
          <w:rFonts w:cs="Arial"/>
          <w:lang w:val="en-US"/>
        </w:rPr>
        <w:t xml:space="preserve"> 37:55–80. doi:10.1111/j.1728-4457.2011.00378.x.</w:t>
      </w:r>
    </w:p>
    <w:p w:rsidR="009E6F0F" w:rsidRPr="009E6F0F" w:rsidRDefault="009E6F0F" w:rsidP="009E6F0F">
      <w:pPr>
        <w:pStyle w:val="Bibliography"/>
        <w:rPr>
          <w:rFonts w:cs="Arial"/>
          <w:lang w:val="en-US"/>
        </w:rPr>
      </w:pPr>
      <w:r w:rsidRPr="009E6F0F">
        <w:rPr>
          <w:rFonts w:cs="Arial"/>
          <w:lang w:val="en-US"/>
        </w:rPr>
        <w:t xml:space="preserve">Smith-Greenaway, E. and </w:t>
      </w:r>
      <w:proofErr w:type="spellStart"/>
      <w:r w:rsidRPr="009E6F0F">
        <w:rPr>
          <w:rFonts w:cs="Arial"/>
          <w:lang w:val="en-US"/>
        </w:rPr>
        <w:t>Trinitapoli</w:t>
      </w:r>
      <w:proofErr w:type="spellEnd"/>
      <w:r w:rsidRPr="009E6F0F">
        <w:rPr>
          <w:rFonts w:cs="Arial"/>
          <w:lang w:val="en-US"/>
        </w:rPr>
        <w:t xml:space="preserve">, J. (2020). Maternal cumulative prevalence measures of child mortality show heavy burden in sub-Saharan Africa. </w:t>
      </w:r>
      <w:r w:rsidRPr="009E6F0F">
        <w:rPr>
          <w:rFonts w:cs="Arial"/>
          <w:i/>
          <w:iCs/>
          <w:lang w:val="en-US"/>
        </w:rPr>
        <w:t>Proceedings of the National Academy of Sciences</w:t>
      </w:r>
      <w:r w:rsidRPr="009E6F0F">
        <w:rPr>
          <w:rFonts w:cs="Arial"/>
          <w:lang w:val="en-US"/>
        </w:rPr>
        <w:t>:201907343. doi:10.1073/pnas.1907343117.</w:t>
      </w:r>
    </w:p>
    <w:p w:rsidR="009E6F0F" w:rsidRPr="009E6F0F" w:rsidRDefault="009E6F0F" w:rsidP="009E6F0F">
      <w:pPr>
        <w:pStyle w:val="Bibliography"/>
        <w:rPr>
          <w:rFonts w:cs="Arial"/>
          <w:lang w:val="en-US"/>
        </w:rPr>
      </w:pPr>
      <w:r w:rsidRPr="009E6F0F">
        <w:rPr>
          <w:rFonts w:cs="Arial"/>
          <w:lang w:val="en-US"/>
        </w:rPr>
        <w:t xml:space="preserve">Umberson, D., Olson, J.S., </w:t>
      </w:r>
      <w:proofErr w:type="spellStart"/>
      <w:r w:rsidRPr="009E6F0F">
        <w:rPr>
          <w:rFonts w:cs="Arial"/>
          <w:lang w:val="en-US"/>
        </w:rPr>
        <w:t>Crosnoe</w:t>
      </w:r>
      <w:proofErr w:type="spellEnd"/>
      <w:r w:rsidRPr="009E6F0F">
        <w:rPr>
          <w:rFonts w:cs="Arial"/>
          <w:lang w:val="en-US"/>
        </w:rPr>
        <w:t xml:space="preserve">, R., Liu, H., </w:t>
      </w:r>
      <w:proofErr w:type="spellStart"/>
      <w:r w:rsidRPr="009E6F0F">
        <w:rPr>
          <w:rFonts w:cs="Arial"/>
          <w:lang w:val="en-US"/>
        </w:rPr>
        <w:t>Pudrovska</w:t>
      </w:r>
      <w:proofErr w:type="spellEnd"/>
      <w:r w:rsidRPr="009E6F0F">
        <w:rPr>
          <w:rFonts w:cs="Arial"/>
          <w:lang w:val="en-US"/>
        </w:rPr>
        <w:t xml:space="preserve">, T., and Donnelly, R. (2017). Death of family members as an overlooked source of racial disadvantage in the United States. </w:t>
      </w:r>
      <w:r w:rsidRPr="009E6F0F">
        <w:rPr>
          <w:rFonts w:cs="Arial"/>
          <w:i/>
          <w:iCs/>
          <w:lang w:val="en-US"/>
        </w:rPr>
        <w:t>Proceedings of the National Academy of Sciences</w:t>
      </w:r>
      <w:r w:rsidRPr="009E6F0F">
        <w:rPr>
          <w:rFonts w:cs="Arial"/>
          <w:lang w:val="en-US"/>
        </w:rPr>
        <w:t xml:space="preserve"> 114(5):915–920. doi:10.1073/pnas.1605599114.</w:t>
      </w:r>
    </w:p>
    <w:p w:rsidR="009E6F0F" w:rsidRPr="009E6F0F" w:rsidRDefault="009E6F0F" w:rsidP="009E6F0F">
      <w:pPr>
        <w:pStyle w:val="Bibliography"/>
        <w:rPr>
          <w:rFonts w:cs="Arial"/>
          <w:lang w:val="en-US"/>
        </w:rPr>
      </w:pPr>
      <w:r w:rsidRPr="009E6F0F">
        <w:rPr>
          <w:rFonts w:cs="Arial"/>
          <w:lang w:val="en-US"/>
        </w:rPr>
        <w:t xml:space="preserve">Volk, A.A. and Atkinson, J.A. (2013). Infant and child death in the human environment of evolutionary adaptation. </w:t>
      </w:r>
      <w:r w:rsidRPr="009E6F0F">
        <w:rPr>
          <w:rFonts w:cs="Arial"/>
          <w:i/>
          <w:iCs/>
          <w:lang w:val="en-US"/>
        </w:rPr>
        <w:t>Evolution and Human Behavior</w:t>
      </w:r>
      <w:r w:rsidRPr="009E6F0F">
        <w:rPr>
          <w:rFonts w:cs="Arial"/>
          <w:lang w:val="en-US"/>
        </w:rPr>
        <w:t xml:space="preserve"> 34(3):182–192. doi:10.1016/j.evolhumbehav.2012.11.007.</w:t>
      </w:r>
    </w:p>
    <w:p w:rsidR="009E6F0F" w:rsidRPr="009E6F0F" w:rsidRDefault="009E6F0F" w:rsidP="009E6F0F">
      <w:pPr>
        <w:pStyle w:val="Bibliography"/>
        <w:rPr>
          <w:rFonts w:cs="Arial"/>
        </w:rPr>
      </w:pPr>
      <w:r w:rsidRPr="009E6F0F">
        <w:rPr>
          <w:rFonts w:cs="Arial"/>
          <w:lang w:val="en-US"/>
        </w:rPr>
        <w:t xml:space="preserve">Zagheni, E. (2011). The Impact of the HIV/AIDS Epidemic on Kinship Resources for Orphans in Zimbabwe. </w:t>
      </w:r>
      <w:r w:rsidRPr="009E6F0F">
        <w:rPr>
          <w:rFonts w:cs="Arial"/>
          <w:i/>
          <w:iCs/>
        </w:rPr>
        <w:t xml:space="preserve">Population </w:t>
      </w:r>
      <w:proofErr w:type="spellStart"/>
      <w:r w:rsidRPr="009E6F0F">
        <w:rPr>
          <w:rFonts w:cs="Arial"/>
          <w:i/>
          <w:iCs/>
        </w:rPr>
        <w:t>and</w:t>
      </w:r>
      <w:proofErr w:type="spellEnd"/>
      <w:r w:rsidRPr="009E6F0F">
        <w:rPr>
          <w:rFonts w:cs="Arial"/>
          <w:i/>
          <w:iCs/>
        </w:rPr>
        <w:t xml:space="preserve"> Development Review</w:t>
      </w:r>
      <w:r w:rsidRPr="009E6F0F">
        <w:rPr>
          <w:rFonts w:cs="Arial"/>
        </w:rPr>
        <w:t xml:space="preserve"> 37(4):761–783. doi:10.1111/j.1728-4457.2011.00456.x.</w:t>
      </w:r>
    </w:p>
    <w:p w:rsidR="00237B02" w:rsidRPr="00245378" w:rsidRDefault="00245378" w:rsidP="00237B02">
      <w:pPr>
        <w:spacing w:after="60" w:line="240" w:lineRule="auto"/>
        <w:jc w:val="both"/>
        <w:rPr>
          <w:rFonts w:cs="Calibri"/>
          <w:lang w:val="en-US" w:eastAsia="de-DE"/>
        </w:rPr>
      </w:pPr>
      <w:r>
        <w:rPr>
          <w:rFonts w:cs="Calibri"/>
          <w:lang w:val="en-US" w:eastAsia="de-DE"/>
        </w:rPr>
        <w:fldChar w:fldCharType="end"/>
      </w:r>
    </w:p>
    <w:sectPr w:rsidR="00237B02" w:rsidRPr="00245378" w:rsidSect="00765869">
      <w:headerReference w:type="default" r:id="rId12"/>
      <w:footerReference w:type="default" r:id="rId13"/>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PIDR_D\alburezgutierrez" w:date="2020-05-18T14:08:00Z" w:initials="M">
    <w:p w:rsidR="00557A88" w:rsidRPr="00820E23" w:rsidRDefault="00557A88">
      <w:pPr>
        <w:pStyle w:val="CommentText"/>
        <w:rPr>
          <w:lang w:val="en-US"/>
        </w:rPr>
      </w:pPr>
      <w:r>
        <w:rPr>
          <w:rStyle w:val="CommentReference"/>
        </w:rPr>
        <w:annotationRef/>
      </w:r>
      <w:r w:rsidRPr="00820E23">
        <w:rPr>
          <w:lang w:val="en-US"/>
        </w:rPr>
        <w:t>Do you think we need dates?</w:t>
      </w:r>
    </w:p>
  </w:comment>
  <w:comment w:id="2" w:author="MPIDR_D\alburezgutierrez" w:date="2020-05-18T14:08:00Z" w:initials="M">
    <w:p w:rsidR="00820E23" w:rsidRPr="000A17CB" w:rsidRDefault="00820E23">
      <w:pPr>
        <w:pStyle w:val="CommentText"/>
        <w:rPr>
          <w:lang w:val="en-US"/>
        </w:rPr>
      </w:pPr>
      <w:r>
        <w:rPr>
          <w:rStyle w:val="CommentReference"/>
        </w:rPr>
        <w:annotationRef/>
      </w:r>
      <w:r w:rsidRPr="000A17CB">
        <w:rPr>
          <w:lang w:val="en-US"/>
        </w:rPr>
        <w:t>I’m not sure if this is needed since, at the moment, only the institute is involved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275" w:rsidRDefault="00266275" w:rsidP="004A3469">
      <w:pPr>
        <w:spacing w:after="0" w:line="240" w:lineRule="auto"/>
      </w:pPr>
      <w:r>
        <w:separator/>
      </w:r>
    </w:p>
  </w:endnote>
  <w:endnote w:type="continuationSeparator" w:id="0">
    <w:p w:rsidR="00266275" w:rsidRDefault="00266275"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rsidR="00E74810" w:rsidRDefault="00E74810" w:rsidP="00E74810">
    <w:pPr>
      <w:pStyle w:val="Footer"/>
      <w:jc w:val="right"/>
    </w:pPr>
    <w:r>
      <w:fldChar w:fldCharType="begin"/>
    </w:r>
    <w:r>
      <w:instrText>PAGE   \* MERGEFORMAT</w:instrText>
    </w:r>
    <w:r>
      <w:fldChar w:fldCharType="separate"/>
    </w:r>
    <w:r w:rsidR="00DD416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275" w:rsidRDefault="00266275" w:rsidP="004A3469">
      <w:pPr>
        <w:spacing w:after="0" w:line="240" w:lineRule="auto"/>
      </w:pPr>
      <w:r>
        <w:separator/>
      </w:r>
    </w:p>
  </w:footnote>
  <w:footnote w:type="continuationSeparator" w:id="0">
    <w:p w:rsidR="00266275" w:rsidRDefault="00266275" w:rsidP="004A3469">
      <w:pPr>
        <w:spacing w:after="0" w:line="240" w:lineRule="auto"/>
      </w:pPr>
      <w:r>
        <w:continuationSeparator/>
      </w:r>
    </w:p>
  </w:footnote>
  <w:footnote w:id="1">
    <w:p w:rsidR="00312537" w:rsidRPr="00312537" w:rsidRDefault="00312537">
      <w:pPr>
        <w:pStyle w:val="FootnoteText"/>
        <w:rPr>
          <w:lang w:val="en-US"/>
        </w:rPr>
      </w:pPr>
      <w:r>
        <w:rPr>
          <w:rStyle w:val="FootnoteReference"/>
        </w:rPr>
        <w:footnoteRef/>
      </w:r>
      <w:r w:rsidRPr="00312537">
        <w:rPr>
          <w:lang w:val="en-US"/>
        </w:rPr>
        <w:t xml:space="preserve"> </w:t>
      </w:r>
      <w:hyperlink r:id="rId1" w:history="1">
        <w:r w:rsidRPr="00EC175F">
          <w:rPr>
            <w:rStyle w:val="Hyperlink"/>
            <w:lang w:val="en-US"/>
          </w:rPr>
          <w:t>https://dc-covid.site.ined.fr/en/</w:t>
        </w:r>
      </w:hyperlink>
      <w:r>
        <w:rPr>
          <w:lang w:val="en-US"/>
        </w:rPr>
        <w:t xml:space="preserve"> </w:t>
      </w:r>
    </w:p>
  </w:footnote>
  <w:footnote w:id="2">
    <w:p w:rsidR="00312537" w:rsidRPr="00312537" w:rsidRDefault="00312537">
      <w:pPr>
        <w:pStyle w:val="FootnoteText"/>
        <w:rPr>
          <w:lang w:val="en-US"/>
        </w:rPr>
      </w:pPr>
      <w:r>
        <w:rPr>
          <w:rStyle w:val="FootnoteReference"/>
        </w:rPr>
        <w:footnoteRef/>
      </w:r>
      <w:r w:rsidRPr="00312537">
        <w:rPr>
          <w:lang w:val="en-US"/>
        </w:rPr>
        <w:t xml:space="preserve"> </w:t>
      </w:r>
      <w:hyperlink r:id="rId2" w:history="1">
        <w:r w:rsidRPr="00EC175F">
          <w:rPr>
            <w:rStyle w:val="Hyperlink"/>
            <w:lang w:val="en-US"/>
          </w:rPr>
          <w:t>https://github.com/timriffe/covid_age</w:t>
        </w:r>
      </w:hyperlink>
    </w:p>
  </w:footnote>
  <w:footnote w:id="3">
    <w:p w:rsidR="00AA1006" w:rsidRPr="00857A80" w:rsidRDefault="00AA1006">
      <w:pPr>
        <w:pStyle w:val="FootnoteText"/>
        <w:rPr>
          <w:rFonts w:cs="Calibri"/>
          <w:lang w:val="en-US" w:eastAsia="de-DE"/>
        </w:rPr>
      </w:pPr>
      <w:r>
        <w:rPr>
          <w:rStyle w:val="FootnoteReference"/>
        </w:rPr>
        <w:footnoteRef/>
      </w:r>
      <w:r w:rsidRPr="00D66E63">
        <w:rPr>
          <w:lang w:val="en-US"/>
        </w:rPr>
        <w:t xml:space="preserve"> </w:t>
      </w:r>
      <w:hyperlink r:id="rId3" w:history="1">
        <w:r w:rsidR="00312537" w:rsidRPr="00EC175F">
          <w:rPr>
            <w:rStyle w:val="Hyperlink"/>
            <w:lang w:val="en-US"/>
          </w:rPr>
          <w:t>https://ourworldindata.org/coronavirus-testing</w:t>
        </w:r>
      </w:hyperlink>
      <w:r w:rsidR="00312537">
        <w:rPr>
          <w:lang w:val="en-US"/>
        </w:rPr>
        <w:t xml:space="preserve"> </w:t>
      </w:r>
    </w:p>
  </w:footnote>
  <w:footnote w:id="4">
    <w:p w:rsidR="00857A80" w:rsidRPr="00857A80" w:rsidRDefault="00857A80">
      <w:pPr>
        <w:pStyle w:val="FootnoteText"/>
        <w:rPr>
          <w:lang w:val="en-US"/>
        </w:rPr>
      </w:pPr>
      <w:r>
        <w:rPr>
          <w:rStyle w:val="FootnoteReference"/>
        </w:rPr>
        <w:footnoteRef/>
      </w:r>
      <w:r w:rsidRPr="00857A80">
        <w:rPr>
          <w:lang w:val="en-US"/>
        </w:rPr>
        <w:t xml:space="preserve"> </w:t>
      </w:r>
      <w:hyperlink r:id="rId4" w:history="1">
        <w:r w:rsidRPr="00EC175F">
          <w:rPr>
            <w:rStyle w:val="Hyperlink"/>
            <w:lang w:val="en-US"/>
          </w:rPr>
          <w:t>https://www.bsg.ox.ac.uk/research/publications/variation-government-responses-covid-19</w:t>
        </w:r>
      </w:hyperlink>
      <w:r>
        <w:rPr>
          <w:lang w:val="en-US"/>
        </w:rPr>
        <w:t xml:space="preserve"> </w:t>
      </w:r>
    </w:p>
  </w:footnote>
  <w:footnote w:id="5">
    <w:p w:rsidR="00BF467E" w:rsidRPr="00FF1611" w:rsidRDefault="00BF467E" w:rsidP="00BF467E">
      <w:pPr>
        <w:pStyle w:val="FootnoteText"/>
        <w:rPr>
          <w:lang w:val="en-US"/>
        </w:rPr>
      </w:pPr>
      <w:r>
        <w:rPr>
          <w:rStyle w:val="FootnoteReference"/>
        </w:rPr>
        <w:footnoteRef/>
      </w:r>
      <w:r w:rsidRPr="000413AC">
        <w:rPr>
          <w:lang w:val="en-US"/>
        </w:rPr>
        <w:t xml:space="preserve"> </w:t>
      </w:r>
      <w:hyperlink r:id="rId5" w:history="1">
        <w:r w:rsidRPr="00EC175F">
          <w:rPr>
            <w:rStyle w:val="Hyperlink"/>
            <w:rFonts w:cs="Calibri"/>
            <w:lang w:val="en-US" w:eastAsia="de-DE"/>
          </w:rPr>
          <w:t>https://github.com/TheEconomist/covid-19-excess-deaths-tracker</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22C74"/>
    <w:rsid w:val="00024BAE"/>
    <w:rsid w:val="00025137"/>
    <w:rsid w:val="00030260"/>
    <w:rsid w:val="00031C35"/>
    <w:rsid w:val="000413AC"/>
    <w:rsid w:val="0005297C"/>
    <w:rsid w:val="000552F2"/>
    <w:rsid w:val="00073F51"/>
    <w:rsid w:val="00077E8A"/>
    <w:rsid w:val="00082E2D"/>
    <w:rsid w:val="00083D48"/>
    <w:rsid w:val="00097805"/>
    <w:rsid w:val="000A17CB"/>
    <w:rsid w:val="000A19B6"/>
    <w:rsid w:val="000C1C7D"/>
    <w:rsid w:val="000C3D58"/>
    <w:rsid w:val="000E0270"/>
    <w:rsid w:val="000F18DD"/>
    <w:rsid w:val="000F3407"/>
    <w:rsid w:val="001102BD"/>
    <w:rsid w:val="00132E20"/>
    <w:rsid w:val="00133B24"/>
    <w:rsid w:val="00156A92"/>
    <w:rsid w:val="0015723C"/>
    <w:rsid w:val="00160CEF"/>
    <w:rsid w:val="0016410F"/>
    <w:rsid w:val="00170DE8"/>
    <w:rsid w:val="00191512"/>
    <w:rsid w:val="00196F34"/>
    <w:rsid w:val="001B6491"/>
    <w:rsid w:val="001C019F"/>
    <w:rsid w:val="001C168F"/>
    <w:rsid w:val="001C20BD"/>
    <w:rsid w:val="001C562D"/>
    <w:rsid w:val="001C6706"/>
    <w:rsid w:val="001C6A68"/>
    <w:rsid w:val="001F1312"/>
    <w:rsid w:val="001F163A"/>
    <w:rsid w:val="00210E43"/>
    <w:rsid w:val="00223F23"/>
    <w:rsid w:val="002251AE"/>
    <w:rsid w:val="002339FB"/>
    <w:rsid w:val="00237B02"/>
    <w:rsid w:val="00245378"/>
    <w:rsid w:val="00246658"/>
    <w:rsid w:val="00253BFF"/>
    <w:rsid w:val="002603B9"/>
    <w:rsid w:val="00266275"/>
    <w:rsid w:val="00267081"/>
    <w:rsid w:val="00272A44"/>
    <w:rsid w:val="00272D10"/>
    <w:rsid w:val="00274EE4"/>
    <w:rsid w:val="002803B7"/>
    <w:rsid w:val="00287578"/>
    <w:rsid w:val="0028799E"/>
    <w:rsid w:val="00293F05"/>
    <w:rsid w:val="002B12FC"/>
    <w:rsid w:val="002D4C87"/>
    <w:rsid w:val="002D754C"/>
    <w:rsid w:val="002E54A9"/>
    <w:rsid w:val="002E6293"/>
    <w:rsid w:val="0030010D"/>
    <w:rsid w:val="0030449F"/>
    <w:rsid w:val="00312537"/>
    <w:rsid w:val="00327378"/>
    <w:rsid w:val="0033754C"/>
    <w:rsid w:val="00341B41"/>
    <w:rsid w:val="00345DA6"/>
    <w:rsid w:val="003518FF"/>
    <w:rsid w:val="003533FF"/>
    <w:rsid w:val="00353441"/>
    <w:rsid w:val="00367872"/>
    <w:rsid w:val="003700AD"/>
    <w:rsid w:val="0039320B"/>
    <w:rsid w:val="003A17D0"/>
    <w:rsid w:val="003A4441"/>
    <w:rsid w:val="003A6838"/>
    <w:rsid w:val="003B1179"/>
    <w:rsid w:val="003B1E36"/>
    <w:rsid w:val="003C2BAC"/>
    <w:rsid w:val="003D39D9"/>
    <w:rsid w:val="003F0E3F"/>
    <w:rsid w:val="00404EA5"/>
    <w:rsid w:val="0042536E"/>
    <w:rsid w:val="00430420"/>
    <w:rsid w:val="00430DBC"/>
    <w:rsid w:val="00433A51"/>
    <w:rsid w:val="00443887"/>
    <w:rsid w:val="00445275"/>
    <w:rsid w:val="00445C0F"/>
    <w:rsid w:val="0047009C"/>
    <w:rsid w:val="00475210"/>
    <w:rsid w:val="00477D97"/>
    <w:rsid w:val="00486FBF"/>
    <w:rsid w:val="00490094"/>
    <w:rsid w:val="00494E35"/>
    <w:rsid w:val="004A3469"/>
    <w:rsid w:val="004A3721"/>
    <w:rsid w:val="004C096C"/>
    <w:rsid w:val="004D6BE4"/>
    <w:rsid w:val="004F2B85"/>
    <w:rsid w:val="004F78C9"/>
    <w:rsid w:val="0050317B"/>
    <w:rsid w:val="00503C00"/>
    <w:rsid w:val="00507F90"/>
    <w:rsid w:val="005113E0"/>
    <w:rsid w:val="00534A6E"/>
    <w:rsid w:val="00557A88"/>
    <w:rsid w:val="005761A1"/>
    <w:rsid w:val="005770EB"/>
    <w:rsid w:val="005807E5"/>
    <w:rsid w:val="00584B30"/>
    <w:rsid w:val="005867CB"/>
    <w:rsid w:val="00591D5D"/>
    <w:rsid w:val="00596565"/>
    <w:rsid w:val="00597F30"/>
    <w:rsid w:val="005B1AA5"/>
    <w:rsid w:val="005D3627"/>
    <w:rsid w:val="005D48F3"/>
    <w:rsid w:val="005D584D"/>
    <w:rsid w:val="005E240C"/>
    <w:rsid w:val="005E352B"/>
    <w:rsid w:val="005E672F"/>
    <w:rsid w:val="005F68EB"/>
    <w:rsid w:val="0060275A"/>
    <w:rsid w:val="006035CC"/>
    <w:rsid w:val="00603A8A"/>
    <w:rsid w:val="00611C2F"/>
    <w:rsid w:val="006379DC"/>
    <w:rsid w:val="00645DCA"/>
    <w:rsid w:val="00650E76"/>
    <w:rsid w:val="00653628"/>
    <w:rsid w:val="006705A1"/>
    <w:rsid w:val="006823D3"/>
    <w:rsid w:val="00683A20"/>
    <w:rsid w:val="00683A83"/>
    <w:rsid w:val="00693FA2"/>
    <w:rsid w:val="006A6D37"/>
    <w:rsid w:val="006C3CA5"/>
    <w:rsid w:val="006C5ACE"/>
    <w:rsid w:val="006D18A7"/>
    <w:rsid w:val="006E0E3A"/>
    <w:rsid w:val="006E3319"/>
    <w:rsid w:val="006F1328"/>
    <w:rsid w:val="006F252E"/>
    <w:rsid w:val="006F3267"/>
    <w:rsid w:val="006F7552"/>
    <w:rsid w:val="00710B5A"/>
    <w:rsid w:val="0072061A"/>
    <w:rsid w:val="007247EC"/>
    <w:rsid w:val="00727625"/>
    <w:rsid w:val="00754806"/>
    <w:rsid w:val="00765869"/>
    <w:rsid w:val="00766023"/>
    <w:rsid w:val="00771C22"/>
    <w:rsid w:val="00772C95"/>
    <w:rsid w:val="00775327"/>
    <w:rsid w:val="00776F47"/>
    <w:rsid w:val="007832B5"/>
    <w:rsid w:val="00783CDE"/>
    <w:rsid w:val="007950E6"/>
    <w:rsid w:val="007A3C9A"/>
    <w:rsid w:val="007B29F4"/>
    <w:rsid w:val="007C1D0D"/>
    <w:rsid w:val="007C2040"/>
    <w:rsid w:val="007E7B50"/>
    <w:rsid w:val="008109D7"/>
    <w:rsid w:val="008119DD"/>
    <w:rsid w:val="00820E23"/>
    <w:rsid w:val="00821C88"/>
    <w:rsid w:val="0082538E"/>
    <w:rsid w:val="00834FA9"/>
    <w:rsid w:val="00840D00"/>
    <w:rsid w:val="00841C26"/>
    <w:rsid w:val="008430EB"/>
    <w:rsid w:val="008504A4"/>
    <w:rsid w:val="00850A3D"/>
    <w:rsid w:val="00854B56"/>
    <w:rsid w:val="00857A80"/>
    <w:rsid w:val="00862FBD"/>
    <w:rsid w:val="0086454B"/>
    <w:rsid w:val="008645E5"/>
    <w:rsid w:val="00870BC9"/>
    <w:rsid w:val="00885137"/>
    <w:rsid w:val="0089038B"/>
    <w:rsid w:val="00890AE5"/>
    <w:rsid w:val="008915CC"/>
    <w:rsid w:val="008A11A1"/>
    <w:rsid w:val="008A435C"/>
    <w:rsid w:val="008A6C96"/>
    <w:rsid w:val="008B43E9"/>
    <w:rsid w:val="008C25A1"/>
    <w:rsid w:val="008D0740"/>
    <w:rsid w:val="008D2703"/>
    <w:rsid w:val="0093126F"/>
    <w:rsid w:val="00933ED7"/>
    <w:rsid w:val="00951A40"/>
    <w:rsid w:val="00953D10"/>
    <w:rsid w:val="00954B19"/>
    <w:rsid w:val="00961D7C"/>
    <w:rsid w:val="00964479"/>
    <w:rsid w:val="009674E5"/>
    <w:rsid w:val="009702AF"/>
    <w:rsid w:val="009731A0"/>
    <w:rsid w:val="00974FF2"/>
    <w:rsid w:val="00975BA0"/>
    <w:rsid w:val="009779F6"/>
    <w:rsid w:val="00977E27"/>
    <w:rsid w:val="00981FA4"/>
    <w:rsid w:val="00984673"/>
    <w:rsid w:val="00986265"/>
    <w:rsid w:val="00995840"/>
    <w:rsid w:val="00997A68"/>
    <w:rsid w:val="009A2CE0"/>
    <w:rsid w:val="009B5AB1"/>
    <w:rsid w:val="009C334E"/>
    <w:rsid w:val="009C4159"/>
    <w:rsid w:val="009D673D"/>
    <w:rsid w:val="009E0445"/>
    <w:rsid w:val="009E6F0F"/>
    <w:rsid w:val="009F4B96"/>
    <w:rsid w:val="00A008B1"/>
    <w:rsid w:val="00A14761"/>
    <w:rsid w:val="00A16319"/>
    <w:rsid w:val="00A25D1C"/>
    <w:rsid w:val="00A27EB2"/>
    <w:rsid w:val="00A32920"/>
    <w:rsid w:val="00A755C7"/>
    <w:rsid w:val="00A77A29"/>
    <w:rsid w:val="00A85128"/>
    <w:rsid w:val="00A92412"/>
    <w:rsid w:val="00A95F39"/>
    <w:rsid w:val="00A96C08"/>
    <w:rsid w:val="00AA0B6E"/>
    <w:rsid w:val="00AA1006"/>
    <w:rsid w:val="00AA22E6"/>
    <w:rsid w:val="00AA2CDD"/>
    <w:rsid w:val="00AA5282"/>
    <w:rsid w:val="00AD2067"/>
    <w:rsid w:val="00B03958"/>
    <w:rsid w:val="00B06609"/>
    <w:rsid w:val="00B106A8"/>
    <w:rsid w:val="00B317CA"/>
    <w:rsid w:val="00B363ED"/>
    <w:rsid w:val="00B413B8"/>
    <w:rsid w:val="00B4658B"/>
    <w:rsid w:val="00B56254"/>
    <w:rsid w:val="00B602C2"/>
    <w:rsid w:val="00B62FC8"/>
    <w:rsid w:val="00B76584"/>
    <w:rsid w:val="00B80BFF"/>
    <w:rsid w:val="00B9026A"/>
    <w:rsid w:val="00BA24AA"/>
    <w:rsid w:val="00BB7A2F"/>
    <w:rsid w:val="00BC4BB5"/>
    <w:rsid w:val="00BC6D67"/>
    <w:rsid w:val="00BD5A18"/>
    <w:rsid w:val="00BE3B75"/>
    <w:rsid w:val="00BF2584"/>
    <w:rsid w:val="00BF467E"/>
    <w:rsid w:val="00C25B06"/>
    <w:rsid w:val="00C40980"/>
    <w:rsid w:val="00C41D68"/>
    <w:rsid w:val="00C45747"/>
    <w:rsid w:val="00C51B3D"/>
    <w:rsid w:val="00C5262D"/>
    <w:rsid w:val="00C5264B"/>
    <w:rsid w:val="00C55342"/>
    <w:rsid w:val="00C56ABF"/>
    <w:rsid w:val="00C71476"/>
    <w:rsid w:val="00C73AE7"/>
    <w:rsid w:val="00C76EB4"/>
    <w:rsid w:val="00C847F7"/>
    <w:rsid w:val="00C85C73"/>
    <w:rsid w:val="00C903CE"/>
    <w:rsid w:val="00C95B9F"/>
    <w:rsid w:val="00CA230B"/>
    <w:rsid w:val="00CA323C"/>
    <w:rsid w:val="00CB1547"/>
    <w:rsid w:val="00CC25E8"/>
    <w:rsid w:val="00CE0C4F"/>
    <w:rsid w:val="00CE0FF7"/>
    <w:rsid w:val="00D12828"/>
    <w:rsid w:val="00D22988"/>
    <w:rsid w:val="00D316CC"/>
    <w:rsid w:val="00D3195C"/>
    <w:rsid w:val="00D411C0"/>
    <w:rsid w:val="00D55DBC"/>
    <w:rsid w:val="00D6061B"/>
    <w:rsid w:val="00D64EBD"/>
    <w:rsid w:val="00D66E63"/>
    <w:rsid w:val="00D7298D"/>
    <w:rsid w:val="00D75819"/>
    <w:rsid w:val="00D76765"/>
    <w:rsid w:val="00D84F8D"/>
    <w:rsid w:val="00D91048"/>
    <w:rsid w:val="00DA6543"/>
    <w:rsid w:val="00DB3BC3"/>
    <w:rsid w:val="00DB4C2B"/>
    <w:rsid w:val="00DD35A4"/>
    <w:rsid w:val="00DD4160"/>
    <w:rsid w:val="00DD468F"/>
    <w:rsid w:val="00DD6F0B"/>
    <w:rsid w:val="00DD7811"/>
    <w:rsid w:val="00DF6BB0"/>
    <w:rsid w:val="00E00E90"/>
    <w:rsid w:val="00E022AE"/>
    <w:rsid w:val="00E06AD2"/>
    <w:rsid w:val="00E10243"/>
    <w:rsid w:val="00E2797A"/>
    <w:rsid w:val="00E34F34"/>
    <w:rsid w:val="00E35956"/>
    <w:rsid w:val="00E3724C"/>
    <w:rsid w:val="00E40D00"/>
    <w:rsid w:val="00E46462"/>
    <w:rsid w:val="00E464EC"/>
    <w:rsid w:val="00E60ADA"/>
    <w:rsid w:val="00E70703"/>
    <w:rsid w:val="00E74810"/>
    <w:rsid w:val="00E7767F"/>
    <w:rsid w:val="00E832F4"/>
    <w:rsid w:val="00E94B8C"/>
    <w:rsid w:val="00E94C9F"/>
    <w:rsid w:val="00EA1734"/>
    <w:rsid w:val="00EA3899"/>
    <w:rsid w:val="00EB0496"/>
    <w:rsid w:val="00EB3E1A"/>
    <w:rsid w:val="00EC64D0"/>
    <w:rsid w:val="00EC7267"/>
    <w:rsid w:val="00EC7855"/>
    <w:rsid w:val="00EE6962"/>
    <w:rsid w:val="00EE6EE5"/>
    <w:rsid w:val="00EE6F27"/>
    <w:rsid w:val="00EF3736"/>
    <w:rsid w:val="00F02C41"/>
    <w:rsid w:val="00F1121D"/>
    <w:rsid w:val="00F20D79"/>
    <w:rsid w:val="00F21E35"/>
    <w:rsid w:val="00F4027C"/>
    <w:rsid w:val="00F42E80"/>
    <w:rsid w:val="00F43091"/>
    <w:rsid w:val="00F773A2"/>
    <w:rsid w:val="00F80B79"/>
    <w:rsid w:val="00F834C7"/>
    <w:rsid w:val="00F874CE"/>
    <w:rsid w:val="00FA1B60"/>
    <w:rsid w:val="00FA2E65"/>
    <w:rsid w:val="00FA5CD3"/>
    <w:rsid w:val="00FA7A59"/>
    <w:rsid w:val="00FB10D3"/>
    <w:rsid w:val="00FB59B2"/>
    <w:rsid w:val="00FB6D30"/>
    <w:rsid w:val="00FC20EA"/>
    <w:rsid w:val="00FC77B8"/>
    <w:rsid w:val="00FD30FD"/>
    <w:rsid w:val="00FF1611"/>
    <w:rsid w:val="00FF21D1"/>
    <w:rsid w:val="00FF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app.shinyapps.io/child_death_pa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urworldindata.org/coronavirus-testing" TargetMode="External"/><Relationship Id="rId2" Type="http://schemas.openxmlformats.org/officeDocument/2006/relationships/hyperlink" Target="https://github.com/timriffe/covid_age" TargetMode="External"/><Relationship Id="rId1" Type="http://schemas.openxmlformats.org/officeDocument/2006/relationships/hyperlink" Target="https://dc-covid.site.ined.fr/en/" TargetMode="External"/><Relationship Id="rId5" Type="http://schemas.openxmlformats.org/officeDocument/2006/relationships/hyperlink" Target="https://github.com/TheEconomist/covid-19-excess-deaths-tracker" TargetMode="External"/><Relationship Id="rId4" Type="http://schemas.openxmlformats.org/officeDocument/2006/relationships/hyperlink" Target="https://www.bsg.ox.ac.uk/research/publications/variation-government-response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32A91-04A2-4B8C-81F2-A1A1A20C2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4175</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27918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302</cp:revision>
  <cp:lastPrinted>2018-03-16T09:11:00Z</cp:lastPrinted>
  <dcterms:created xsi:type="dcterms:W3CDTF">2020-05-18T10:26:00Z</dcterms:created>
  <dcterms:modified xsi:type="dcterms:W3CDTF">2020-05-18T13:19:00Z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id="5nIVtpEz"/&gt;&lt;style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