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8F434" w14:textId="77777777" w:rsidR="00A848D9" w:rsidRPr="003135CA" w:rsidRDefault="00A848D9">
      <w:pPr>
        <w:spacing w:after="60" w:line="240" w:lineRule="auto"/>
        <w:ind w:firstLine="480"/>
      </w:pPr>
    </w:p>
    <w:p w14:paraId="0ACD7025" w14:textId="77777777" w:rsidR="00A848D9" w:rsidRPr="003135CA" w:rsidRDefault="00A848D9">
      <w:pPr>
        <w:spacing w:after="60" w:line="240" w:lineRule="auto"/>
        <w:ind w:firstLine="480"/>
      </w:pPr>
    </w:p>
    <w:p w14:paraId="0653FBA9" w14:textId="77777777" w:rsidR="00A848D9" w:rsidRPr="003135CA" w:rsidRDefault="00A848D9">
      <w:pPr>
        <w:spacing w:after="60" w:line="240" w:lineRule="auto"/>
        <w:ind w:firstLine="480"/>
      </w:pPr>
    </w:p>
    <w:p w14:paraId="5EEA290E" w14:textId="77777777" w:rsidR="00A848D9" w:rsidRPr="003135CA" w:rsidRDefault="00A848D9">
      <w:pPr>
        <w:spacing w:after="60" w:line="240" w:lineRule="auto"/>
        <w:ind w:firstLine="480"/>
        <w:rPr>
          <w:color w:val="000000"/>
          <w:sz w:val="52"/>
          <w:szCs w:val="52"/>
        </w:rPr>
      </w:pPr>
    </w:p>
    <w:p w14:paraId="5835F3CC" w14:textId="77777777" w:rsidR="00A848D9" w:rsidRPr="003135CA" w:rsidRDefault="00316D56">
      <w:pPr>
        <w:pStyle w:val="a3"/>
        <w:ind w:firstLine="480"/>
        <w:rPr>
          <w:rFonts w:ascii="Times New Roman" w:eastAsia="標楷體" w:hAnsi="Times New Roman" w:cs="Times New Roman"/>
          <w:sz w:val="52"/>
          <w:szCs w:val="52"/>
        </w:rPr>
      </w:pPr>
      <w:r>
        <w:rPr>
          <w:rFonts w:ascii="Times New Roman" w:eastAsia="標楷體" w:hAnsi="Times New Roman" w:cs="Times New Roman"/>
          <w:sz w:val="52"/>
          <w:szCs w:val="52"/>
        </w:rPr>
        <w:t>房產鏈金術</w:t>
      </w:r>
    </w:p>
    <w:p w14:paraId="28D6C0A9" w14:textId="77777777" w:rsidR="00A848D9" w:rsidRPr="003135CA" w:rsidRDefault="00316D56">
      <w:pPr>
        <w:pStyle w:val="a4"/>
        <w:ind w:firstLine="480"/>
        <w:rPr>
          <w:rFonts w:ascii="Times New Roman" w:eastAsia="標楷體" w:hAnsi="Times New Roman" w:cs="Times New Roman"/>
          <w:color w:val="000000"/>
          <w:sz w:val="52"/>
          <w:szCs w:val="52"/>
        </w:rPr>
      </w:pPr>
      <w:r>
        <w:rPr>
          <w:rFonts w:ascii="Times New Roman" w:eastAsia="標楷體" w:hAnsi="Times New Roman" w:cs="Times New Roman"/>
          <w:color w:val="000000"/>
          <w:sz w:val="52"/>
          <w:szCs w:val="52"/>
        </w:rPr>
        <w:t xml:space="preserve">RWA </w:t>
      </w:r>
      <w:r>
        <w:rPr>
          <w:rFonts w:ascii="Times New Roman" w:eastAsia="標楷體" w:hAnsi="Times New Roman" w:cs="Times New Roman"/>
          <w:color w:val="000000"/>
          <w:sz w:val="52"/>
          <w:szCs w:val="52"/>
        </w:rPr>
        <w:t>房產代幣化交易系統</w:t>
      </w:r>
    </w:p>
    <w:p w14:paraId="51A9EE48" w14:textId="77777777" w:rsidR="00A848D9" w:rsidRPr="003135CA" w:rsidRDefault="00A848D9">
      <w:pPr>
        <w:spacing w:before="240" w:after="60" w:line="240" w:lineRule="auto"/>
        <w:ind w:firstLine="480"/>
        <w:jc w:val="center"/>
        <w:rPr>
          <w:color w:val="000000"/>
          <w:sz w:val="52"/>
          <w:szCs w:val="52"/>
        </w:rPr>
      </w:pPr>
    </w:p>
    <w:p w14:paraId="7F2726A8" w14:textId="77777777" w:rsidR="00A848D9" w:rsidRPr="003135CA" w:rsidRDefault="00A848D9">
      <w:pPr>
        <w:spacing w:before="240" w:after="60" w:line="240" w:lineRule="auto"/>
        <w:ind w:firstLine="480"/>
        <w:jc w:val="center"/>
        <w:rPr>
          <w:color w:val="000000"/>
          <w:sz w:val="52"/>
          <w:szCs w:val="52"/>
        </w:rPr>
      </w:pPr>
    </w:p>
    <w:p w14:paraId="1C02E774" w14:textId="77777777" w:rsidR="00A848D9" w:rsidRPr="003135CA" w:rsidRDefault="00A848D9">
      <w:pPr>
        <w:spacing w:before="240" w:after="60" w:line="240" w:lineRule="auto"/>
        <w:ind w:firstLine="480"/>
        <w:jc w:val="center"/>
        <w:rPr>
          <w:color w:val="000000"/>
          <w:sz w:val="36"/>
          <w:szCs w:val="36"/>
        </w:rPr>
      </w:pPr>
    </w:p>
    <w:p w14:paraId="367620B0" w14:textId="77777777" w:rsidR="00A848D9" w:rsidRPr="003135CA" w:rsidRDefault="00316D56">
      <w:pPr>
        <w:spacing w:before="240" w:after="60" w:line="240" w:lineRule="auto"/>
        <w:ind w:firstLine="480"/>
        <w:jc w:val="center"/>
      </w:pPr>
      <w:r>
        <w:rPr>
          <w:color w:val="000000"/>
        </w:rPr>
        <w:t>指導老師</w:t>
      </w:r>
      <w:r>
        <w:rPr>
          <w:color w:val="000000"/>
        </w:rPr>
        <w:t>:</w:t>
      </w:r>
      <w:r>
        <w:rPr>
          <w:color w:val="000000"/>
        </w:rPr>
        <w:t>游佳萍</w:t>
      </w:r>
      <w:r>
        <w:rPr>
          <w:color w:val="000000"/>
        </w:rPr>
        <w:t xml:space="preserve"> </w:t>
      </w:r>
      <w:r>
        <w:rPr>
          <w:color w:val="000000"/>
        </w:rPr>
        <w:t>老師</w:t>
      </w:r>
      <w:r>
        <w:rPr>
          <w:color w:val="000000"/>
        </w:rPr>
        <w:t xml:space="preserve"> </w:t>
      </w:r>
    </w:p>
    <w:p w14:paraId="6CD0C7B7" w14:textId="2A3DC363" w:rsidR="00A848D9" w:rsidRPr="003135CA" w:rsidRDefault="00316D56">
      <w:pPr>
        <w:spacing w:before="240" w:after="215" w:line="240" w:lineRule="auto"/>
        <w:ind w:firstLine="480"/>
        <w:jc w:val="center"/>
      </w:pPr>
      <w:r>
        <w:t>組長</w:t>
      </w:r>
      <w:r>
        <w:t>:</w:t>
      </w:r>
      <w:r>
        <w:t>資管四</w:t>
      </w:r>
      <w:r w:rsidR="001C2358">
        <w:t xml:space="preserve">B </w:t>
      </w:r>
      <w:r>
        <w:t>翁敬倫</w:t>
      </w:r>
    </w:p>
    <w:p w14:paraId="208AB822" w14:textId="4F368F31" w:rsidR="00A848D9" w:rsidRPr="003135CA" w:rsidRDefault="00316D56">
      <w:pPr>
        <w:spacing w:before="240" w:after="215" w:line="240" w:lineRule="auto"/>
        <w:ind w:firstLine="480"/>
        <w:jc w:val="center"/>
        <w:rPr>
          <w:color w:val="000000"/>
        </w:rPr>
      </w:pPr>
      <w:r>
        <w:t>組員</w:t>
      </w:r>
      <w:r>
        <w:t>:</w:t>
      </w:r>
      <w:r>
        <w:t>資管四</w:t>
      </w:r>
      <w:r w:rsidR="001C2358">
        <w:t xml:space="preserve">B </w:t>
      </w:r>
      <w:r>
        <w:rPr>
          <w:color w:val="000000"/>
        </w:rPr>
        <w:t>吳振維</w:t>
      </w:r>
    </w:p>
    <w:p w14:paraId="04C6C58D" w14:textId="1A476378" w:rsidR="00A848D9" w:rsidRPr="003135CA" w:rsidRDefault="00316D56">
      <w:pPr>
        <w:spacing w:before="240" w:after="215" w:line="240" w:lineRule="auto"/>
        <w:ind w:firstLine="480"/>
        <w:jc w:val="center"/>
        <w:rPr>
          <w:color w:val="000000"/>
        </w:rPr>
      </w:pPr>
      <w:r>
        <w:t xml:space="preserve">     </w:t>
      </w:r>
      <w:r w:rsidR="00CE669B">
        <w:rPr>
          <w:rFonts w:hint="eastAsia"/>
        </w:rPr>
        <w:t xml:space="preserve">    </w:t>
      </w:r>
      <w:r>
        <w:t>資管四</w:t>
      </w:r>
      <w:r w:rsidR="001C2358">
        <w:t xml:space="preserve">B </w:t>
      </w:r>
      <w:r>
        <w:rPr>
          <w:color w:val="000000"/>
        </w:rPr>
        <w:t>陳政齊</w:t>
      </w:r>
    </w:p>
    <w:p w14:paraId="5895537D" w14:textId="391032A8" w:rsidR="00A848D9" w:rsidRPr="003135CA" w:rsidRDefault="00316D56">
      <w:pPr>
        <w:spacing w:before="240" w:after="215" w:line="240" w:lineRule="auto"/>
        <w:ind w:firstLine="480"/>
        <w:jc w:val="center"/>
        <w:rPr>
          <w:lang w:eastAsia="ja-JP"/>
        </w:rPr>
      </w:pPr>
      <w:r>
        <w:t xml:space="preserve">    </w:t>
      </w:r>
      <w:r w:rsidR="00CE669B">
        <w:rPr>
          <w:rFonts w:hint="eastAsia"/>
        </w:rPr>
        <w:t xml:space="preserve">    </w:t>
      </w:r>
      <w:r>
        <w:t xml:space="preserve"> </w:t>
      </w:r>
      <w:r>
        <w:rPr>
          <w:lang w:eastAsia="ja-JP"/>
        </w:rPr>
        <w:t>資管四</w:t>
      </w:r>
      <w:r w:rsidR="001C2358">
        <w:rPr>
          <w:lang w:eastAsia="ja-JP"/>
        </w:rPr>
        <w:t xml:space="preserve">B </w:t>
      </w:r>
      <w:r>
        <w:rPr>
          <w:color w:val="000000"/>
          <w:lang w:eastAsia="ja-JP"/>
        </w:rPr>
        <w:t>廖偉哲</w:t>
      </w:r>
    </w:p>
    <w:p w14:paraId="73B0D51F" w14:textId="77777777" w:rsidR="00A848D9" w:rsidRPr="003135CA" w:rsidRDefault="00316D56">
      <w:pPr>
        <w:widowControl/>
        <w:ind w:firstLine="480"/>
        <w:rPr>
          <w:lang w:eastAsia="ja-JP"/>
        </w:rPr>
      </w:pPr>
      <w:r>
        <w:rPr>
          <w:lang w:eastAsia="ja-JP"/>
        </w:rPr>
        <w:br w:type="page"/>
      </w:r>
    </w:p>
    <w:p w14:paraId="61ED09FC" w14:textId="77777777" w:rsidR="0038709F" w:rsidRDefault="00F41811">
      <w:pPr>
        <w:spacing w:before="120"/>
        <w:jc w:val="center"/>
        <w:rPr>
          <w:b/>
          <w:sz w:val="32"/>
        </w:rPr>
      </w:pPr>
      <w:r>
        <w:rPr>
          <w:b/>
          <w:bCs/>
          <w:color w:val="000000"/>
          <w:sz w:val="32"/>
          <w:szCs w:val="32"/>
        </w:rPr>
        <w:lastRenderedPageBreak/>
        <w:t>目　錄</w:t>
      </w:r>
    </w:p>
    <w:p w14:paraId="07F5DCF9" w14:textId="7E32F59F" w:rsidR="004276A2" w:rsidRDefault="00F41811">
      <w:pPr>
        <w:pStyle w:val="10"/>
        <w:tabs>
          <w:tab w:val="right" w:leader="dot" w:pos="10456"/>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40322307" w:history="1">
        <w:r w:rsidR="004276A2" w:rsidRPr="00715A29">
          <w:rPr>
            <w:rStyle w:val="aff5"/>
            <w:noProof/>
          </w:rPr>
          <w:t>摘要</w:t>
        </w:r>
        <w:r w:rsidR="004276A2">
          <w:rPr>
            <w:noProof/>
            <w:webHidden/>
          </w:rPr>
          <w:tab/>
        </w:r>
        <w:r w:rsidR="004276A2">
          <w:rPr>
            <w:noProof/>
            <w:webHidden/>
          </w:rPr>
          <w:fldChar w:fldCharType="begin"/>
        </w:r>
        <w:r w:rsidR="004276A2">
          <w:rPr>
            <w:noProof/>
            <w:webHidden/>
          </w:rPr>
          <w:instrText xml:space="preserve"> PAGEREF _Toc240322307 \h </w:instrText>
        </w:r>
        <w:r w:rsidR="004276A2">
          <w:rPr>
            <w:noProof/>
            <w:webHidden/>
          </w:rPr>
        </w:r>
        <w:r w:rsidR="004276A2">
          <w:rPr>
            <w:noProof/>
            <w:webHidden/>
          </w:rPr>
          <w:fldChar w:fldCharType="separate"/>
        </w:r>
        <w:r w:rsidR="004276A2">
          <w:rPr>
            <w:noProof/>
            <w:webHidden/>
          </w:rPr>
          <w:t>8</w:t>
        </w:r>
        <w:r w:rsidR="004276A2">
          <w:rPr>
            <w:noProof/>
            <w:webHidden/>
          </w:rPr>
          <w:fldChar w:fldCharType="end"/>
        </w:r>
      </w:hyperlink>
    </w:p>
    <w:p w14:paraId="7E2B0343" w14:textId="6B4CC191" w:rsidR="004276A2" w:rsidRDefault="004276A2">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322308" w:history="1">
        <w:r w:rsidRPr="00715A29">
          <w:rPr>
            <w:rStyle w:val="aff5"/>
            <w:noProof/>
          </w:rPr>
          <w:t xml:space="preserve">1. </w:t>
        </w:r>
        <w:r w:rsidRPr="00715A29">
          <w:rPr>
            <w:rStyle w:val="aff5"/>
            <w:noProof/>
          </w:rPr>
          <w:t>緒論</w:t>
        </w:r>
        <w:r>
          <w:rPr>
            <w:noProof/>
            <w:webHidden/>
          </w:rPr>
          <w:tab/>
        </w:r>
        <w:r>
          <w:rPr>
            <w:noProof/>
            <w:webHidden/>
          </w:rPr>
          <w:fldChar w:fldCharType="begin"/>
        </w:r>
        <w:r>
          <w:rPr>
            <w:noProof/>
            <w:webHidden/>
          </w:rPr>
          <w:instrText xml:space="preserve"> PAGEREF _Toc240322308 \h </w:instrText>
        </w:r>
        <w:r>
          <w:rPr>
            <w:noProof/>
            <w:webHidden/>
          </w:rPr>
        </w:r>
        <w:r>
          <w:rPr>
            <w:noProof/>
            <w:webHidden/>
          </w:rPr>
          <w:fldChar w:fldCharType="separate"/>
        </w:r>
        <w:r>
          <w:rPr>
            <w:noProof/>
            <w:webHidden/>
          </w:rPr>
          <w:t>8</w:t>
        </w:r>
        <w:r>
          <w:rPr>
            <w:noProof/>
            <w:webHidden/>
          </w:rPr>
          <w:fldChar w:fldCharType="end"/>
        </w:r>
      </w:hyperlink>
    </w:p>
    <w:p w14:paraId="53291421" w14:textId="041DA776"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09" w:history="1">
        <w:r w:rsidRPr="00715A29">
          <w:rPr>
            <w:rStyle w:val="aff5"/>
            <w:noProof/>
          </w:rPr>
          <w:t xml:space="preserve">1.1 </w:t>
        </w:r>
        <w:r w:rsidRPr="00715A29">
          <w:rPr>
            <w:rStyle w:val="aff5"/>
            <w:noProof/>
          </w:rPr>
          <w:t>背景介紹</w:t>
        </w:r>
        <w:r>
          <w:rPr>
            <w:noProof/>
            <w:webHidden/>
          </w:rPr>
          <w:tab/>
        </w:r>
        <w:r>
          <w:rPr>
            <w:noProof/>
            <w:webHidden/>
          </w:rPr>
          <w:fldChar w:fldCharType="begin"/>
        </w:r>
        <w:r>
          <w:rPr>
            <w:noProof/>
            <w:webHidden/>
          </w:rPr>
          <w:instrText xml:space="preserve"> PAGEREF _Toc240322309 \h </w:instrText>
        </w:r>
        <w:r>
          <w:rPr>
            <w:noProof/>
            <w:webHidden/>
          </w:rPr>
        </w:r>
        <w:r>
          <w:rPr>
            <w:noProof/>
            <w:webHidden/>
          </w:rPr>
          <w:fldChar w:fldCharType="separate"/>
        </w:r>
        <w:r>
          <w:rPr>
            <w:noProof/>
            <w:webHidden/>
          </w:rPr>
          <w:t>8</w:t>
        </w:r>
        <w:r>
          <w:rPr>
            <w:noProof/>
            <w:webHidden/>
          </w:rPr>
          <w:fldChar w:fldCharType="end"/>
        </w:r>
      </w:hyperlink>
    </w:p>
    <w:p w14:paraId="69F61A51" w14:textId="30D833EB"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10" w:history="1">
        <w:r w:rsidRPr="00715A29">
          <w:rPr>
            <w:rStyle w:val="aff5"/>
            <w:noProof/>
          </w:rPr>
          <w:t xml:space="preserve">1.2 </w:t>
        </w:r>
        <w:r w:rsidRPr="00715A29">
          <w:rPr>
            <w:rStyle w:val="aff5"/>
            <w:noProof/>
          </w:rPr>
          <w:t>專題的目的及重要性</w:t>
        </w:r>
        <w:r>
          <w:rPr>
            <w:noProof/>
            <w:webHidden/>
          </w:rPr>
          <w:tab/>
        </w:r>
        <w:r>
          <w:rPr>
            <w:noProof/>
            <w:webHidden/>
          </w:rPr>
          <w:fldChar w:fldCharType="begin"/>
        </w:r>
        <w:r>
          <w:rPr>
            <w:noProof/>
            <w:webHidden/>
          </w:rPr>
          <w:instrText xml:space="preserve"> PAGEREF _Toc240322310 \h </w:instrText>
        </w:r>
        <w:r>
          <w:rPr>
            <w:noProof/>
            <w:webHidden/>
          </w:rPr>
        </w:r>
        <w:r>
          <w:rPr>
            <w:noProof/>
            <w:webHidden/>
          </w:rPr>
          <w:fldChar w:fldCharType="separate"/>
        </w:r>
        <w:r>
          <w:rPr>
            <w:noProof/>
            <w:webHidden/>
          </w:rPr>
          <w:t>8</w:t>
        </w:r>
        <w:r>
          <w:rPr>
            <w:noProof/>
            <w:webHidden/>
          </w:rPr>
          <w:fldChar w:fldCharType="end"/>
        </w:r>
      </w:hyperlink>
    </w:p>
    <w:p w14:paraId="215C7796" w14:textId="1F08945E"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11" w:history="1">
        <w:r w:rsidRPr="00715A29">
          <w:rPr>
            <w:rStyle w:val="aff5"/>
            <w:noProof/>
          </w:rPr>
          <w:t xml:space="preserve">1.3 </w:t>
        </w:r>
        <w:r w:rsidRPr="00715A29">
          <w:rPr>
            <w:rStyle w:val="aff5"/>
            <w:noProof/>
          </w:rPr>
          <w:t>主要研究問題或目標</w:t>
        </w:r>
        <w:r>
          <w:rPr>
            <w:noProof/>
            <w:webHidden/>
          </w:rPr>
          <w:tab/>
        </w:r>
        <w:r>
          <w:rPr>
            <w:noProof/>
            <w:webHidden/>
          </w:rPr>
          <w:fldChar w:fldCharType="begin"/>
        </w:r>
        <w:r>
          <w:rPr>
            <w:noProof/>
            <w:webHidden/>
          </w:rPr>
          <w:instrText xml:space="preserve"> PAGEREF _Toc240322311 \h </w:instrText>
        </w:r>
        <w:r>
          <w:rPr>
            <w:noProof/>
            <w:webHidden/>
          </w:rPr>
        </w:r>
        <w:r>
          <w:rPr>
            <w:noProof/>
            <w:webHidden/>
          </w:rPr>
          <w:fldChar w:fldCharType="separate"/>
        </w:r>
        <w:r>
          <w:rPr>
            <w:noProof/>
            <w:webHidden/>
          </w:rPr>
          <w:t>9</w:t>
        </w:r>
        <w:r>
          <w:rPr>
            <w:noProof/>
            <w:webHidden/>
          </w:rPr>
          <w:fldChar w:fldCharType="end"/>
        </w:r>
      </w:hyperlink>
    </w:p>
    <w:p w14:paraId="73646704" w14:textId="0E1A74C4"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12" w:history="1">
        <w:r w:rsidRPr="00715A29">
          <w:rPr>
            <w:rStyle w:val="aff5"/>
            <w:noProof/>
          </w:rPr>
          <w:t xml:space="preserve">1.4 </w:t>
        </w:r>
        <w:r w:rsidRPr="00715A29">
          <w:rPr>
            <w:rStyle w:val="aff5"/>
            <w:noProof/>
          </w:rPr>
          <w:t>系統功能簡介</w:t>
        </w:r>
        <w:r>
          <w:rPr>
            <w:noProof/>
            <w:webHidden/>
          </w:rPr>
          <w:tab/>
        </w:r>
        <w:r>
          <w:rPr>
            <w:noProof/>
            <w:webHidden/>
          </w:rPr>
          <w:fldChar w:fldCharType="begin"/>
        </w:r>
        <w:r>
          <w:rPr>
            <w:noProof/>
            <w:webHidden/>
          </w:rPr>
          <w:instrText xml:space="preserve"> PAGEREF _Toc240322312 \h </w:instrText>
        </w:r>
        <w:r>
          <w:rPr>
            <w:noProof/>
            <w:webHidden/>
          </w:rPr>
        </w:r>
        <w:r>
          <w:rPr>
            <w:noProof/>
            <w:webHidden/>
          </w:rPr>
          <w:fldChar w:fldCharType="separate"/>
        </w:r>
        <w:r>
          <w:rPr>
            <w:noProof/>
            <w:webHidden/>
          </w:rPr>
          <w:t>9</w:t>
        </w:r>
        <w:r>
          <w:rPr>
            <w:noProof/>
            <w:webHidden/>
          </w:rPr>
          <w:fldChar w:fldCharType="end"/>
        </w:r>
      </w:hyperlink>
    </w:p>
    <w:p w14:paraId="6DD10720" w14:textId="5C9BD8DE"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13" w:history="1">
        <w:r w:rsidRPr="00715A29">
          <w:rPr>
            <w:rStyle w:val="aff5"/>
            <w:noProof/>
          </w:rPr>
          <w:t xml:space="preserve">1.5 </w:t>
        </w:r>
        <w:r w:rsidRPr="00715A29">
          <w:rPr>
            <w:rStyle w:val="aff5"/>
            <w:noProof/>
          </w:rPr>
          <w:t>系統使用對象</w:t>
        </w:r>
        <w:r>
          <w:rPr>
            <w:noProof/>
            <w:webHidden/>
          </w:rPr>
          <w:tab/>
        </w:r>
        <w:r>
          <w:rPr>
            <w:noProof/>
            <w:webHidden/>
          </w:rPr>
          <w:fldChar w:fldCharType="begin"/>
        </w:r>
        <w:r>
          <w:rPr>
            <w:noProof/>
            <w:webHidden/>
          </w:rPr>
          <w:instrText xml:space="preserve"> PAGEREF _Toc240322313 \h </w:instrText>
        </w:r>
        <w:r>
          <w:rPr>
            <w:noProof/>
            <w:webHidden/>
          </w:rPr>
        </w:r>
        <w:r>
          <w:rPr>
            <w:noProof/>
            <w:webHidden/>
          </w:rPr>
          <w:fldChar w:fldCharType="separate"/>
        </w:r>
        <w:r>
          <w:rPr>
            <w:noProof/>
            <w:webHidden/>
          </w:rPr>
          <w:t>11</w:t>
        </w:r>
        <w:r>
          <w:rPr>
            <w:noProof/>
            <w:webHidden/>
          </w:rPr>
          <w:fldChar w:fldCharType="end"/>
        </w:r>
      </w:hyperlink>
    </w:p>
    <w:p w14:paraId="070B4E70" w14:textId="4198FA87"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14" w:history="1">
        <w:r w:rsidRPr="00715A29">
          <w:rPr>
            <w:rStyle w:val="aff5"/>
            <w:noProof/>
          </w:rPr>
          <w:t xml:space="preserve">1.5.1 </w:t>
        </w:r>
        <w:r w:rsidRPr="00715A29">
          <w:rPr>
            <w:rStyle w:val="aff5"/>
            <w:noProof/>
          </w:rPr>
          <w:t>技術端</w:t>
        </w:r>
        <w:r>
          <w:rPr>
            <w:noProof/>
            <w:webHidden/>
          </w:rPr>
          <w:tab/>
        </w:r>
        <w:r>
          <w:rPr>
            <w:noProof/>
            <w:webHidden/>
          </w:rPr>
          <w:fldChar w:fldCharType="begin"/>
        </w:r>
        <w:r>
          <w:rPr>
            <w:noProof/>
            <w:webHidden/>
          </w:rPr>
          <w:instrText xml:space="preserve"> PAGEREF _Toc240322314 \h </w:instrText>
        </w:r>
        <w:r>
          <w:rPr>
            <w:noProof/>
            <w:webHidden/>
          </w:rPr>
        </w:r>
        <w:r>
          <w:rPr>
            <w:noProof/>
            <w:webHidden/>
          </w:rPr>
          <w:fldChar w:fldCharType="separate"/>
        </w:r>
        <w:r>
          <w:rPr>
            <w:noProof/>
            <w:webHidden/>
          </w:rPr>
          <w:t>11</w:t>
        </w:r>
        <w:r>
          <w:rPr>
            <w:noProof/>
            <w:webHidden/>
          </w:rPr>
          <w:fldChar w:fldCharType="end"/>
        </w:r>
      </w:hyperlink>
    </w:p>
    <w:p w14:paraId="57CCE33F" w14:textId="5837EDFF"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15" w:history="1">
        <w:r w:rsidRPr="00715A29">
          <w:rPr>
            <w:rStyle w:val="aff5"/>
            <w:noProof/>
          </w:rPr>
          <w:t xml:space="preserve">1.5.2 </w:t>
        </w:r>
        <w:r w:rsidRPr="00715A29">
          <w:rPr>
            <w:rStyle w:val="aff5"/>
            <w:noProof/>
          </w:rPr>
          <w:t>業務端</w:t>
        </w:r>
        <w:r>
          <w:rPr>
            <w:noProof/>
            <w:webHidden/>
          </w:rPr>
          <w:tab/>
        </w:r>
        <w:r>
          <w:rPr>
            <w:noProof/>
            <w:webHidden/>
          </w:rPr>
          <w:fldChar w:fldCharType="begin"/>
        </w:r>
        <w:r>
          <w:rPr>
            <w:noProof/>
            <w:webHidden/>
          </w:rPr>
          <w:instrText xml:space="preserve"> PAGEREF _Toc240322315 \h </w:instrText>
        </w:r>
        <w:r>
          <w:rPr>
            <w:noProof/>
            <w:webHidden/>
          </w:rPr>
        </w:r>
        <w:r>
          <w:rPr>
            <w:noProof/>
            <w:webHidden/>
          </w:rPr>
          <w:fldChar w:fldCharType="separate"/>
        </w:r>
        <w:r>
          <w:rPr>
            <w:noProof/>
            <w:webHidden/>
          </w:rPr>
          <w:t>12</w:t>
        </w:r>
        <w:r>
          <w:rPr>
            <w:noProof/>
            <w:webHidden/>
          </w:rPr>
          <w:fldChar w:fldCharType="end"/>
        </w:r>
      </w:hyperlink>
    </w:p>
    <w:p w14:paraId="6A36C971" w14:textId="714186C0"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16" w:history="1">
        <w:r w:rsidRPr="00715A29">
          <w:rPr>
            <w:rStyle w:val="aff5"/>
            <w:noProof/>
          </w:rPr>
          <w:t xml:space="preserve">1.5.3 </w:t>
        </w:r>
        <w:r w:rsidRPr="00715A29">
          <w:rPr>
            <w:rStyle w:val="aff5"/>
            <w:noProof/>
          </w:rPr>
          <w:t>投資人</w:t>
        </w:r>
        <w:r>
          <w:rPr>
            <w:noProof/>
            <w:webHidden/>
          </w:rPr>
          <w:tab/>
        </w:r>
        <w:r>
          <w:rPr>
            <w:noProof/>
            <w:webHidden/>
          </w:rPr>
          <w:fldChar w:fldCharType="begin"/>
        </w:r>
        <w:r>
          <w:rPr>
            <w:noProof/>
            <w:webHidden/>
          </w:rPr>
          <w:instrText xml:space="preserve"> PAGEREF _Toc240322316 \h </w:instrText>
        </w:r>
        <w:r>
          <w:rPr>
            <w:noProof/>
            <w:webHidden/>
          </w:rPr>
        </w:r>
        <w:r>
          <w:rPr>
            <w:noProof/>
            <w:webHidden/>
          </w:rPr>
          <w:fldChar w:fldCharType="separate"/>
        </w:r>
        <w:r>
          <w:rPr>
            <w:noProof/>
            <w:webHidden/>
          </w:rPr>
          <w:t>12</w:t>
        </w:r>
        <w:r>
          <w:rPr>
            <w:noProof/>
            <w:webHidden/>
          </w:rPr>
          <w:fldChar w:fldCharType="end"/>
        </w:r>
      </w:hyperlink>
    </w:p>
    <w:p w14:paraId="52DAE0EC" w14:textId="6FC04EA1"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17" w:history="1">
        <w:r w:rsidRPr="00715A29">
          <w:rPr>
            <w:rStyle w:val="aff5"/>
            <w:noProof/>
          </w:rPr>
          <w:t xml:space="preserve">1.6 </w:t>
        </w:r>
        <w:r w:rsidRPr="00715A29">
          <w:rPr>
            <w:rStyle w:val="aff5"/>
            <w:noProof/>
          </w:rPr>
          <w:t>系統特色</w:t>
        </w:r>
        <w:r>
          <w:rPr>
            <w:noProof/>
            <w:webHidden/>
          </w:rPr>
          <w:tab/>
        </w:r>
        <w:r>
          <w:rPr>
            <w:noProof/>
            <w:webHidden/>
          </w:rPr>
          <w:fldChar w:fldCharType="begin"/>
        </w:r>
        <w:r>
          <w:rPr>
            <w:noProof/>
            <w:webHidden/>
          </w:rPr>
          <w:instrText xml:space="preserve"> PAGEREF _Toc240322317 \h </w:instrText>
        </w:r>
        <w:r>
          <w:rPr>
            <w:noProof/>
            <w:webHidden/>
          </w:rPr>
        </w:r>
        <w:r>
          <w:rPr>
            <w:noProof/>
            <w:webHidden/>
          </w:rPr>
          <w:fldChar w:fldCharType="separate"/>
        </w:r>
        <w:r>
          <w:rPr>
            <w:noProof/>
            <w:webHidden/>
          </w:rPr>
          <w:t>12</w:t>
        </w:r>
        <w:r>
          <w:rPr>
            <w:noProof/>
            <w:webHidden/>
          </w:rPr>
          <w:fldChar w:fldCharType="end"/>
        </w:r>
      </w:hyperlink>
    </w:p>
    <w:p w14:paraId="31F394A7" w14:textId="64982ECE"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18" w:history="1">
        <w:r w:rsidRPr="00715A29">
          <w:rPr>
            <w:rStyle w:val="aff5"/>
            <w:noProof/>
          </w:rPr>
          <w:t xml:space="preserve">1.7 </w:t>
        </w:r>
        <w:r w:rsidRPr="00715A29">
          <w:rPr>
            <w:rStyle w:val="aff5"/>
            <w:noProof/>
          </w:rPr>
          <w:t>研究問題與對應表</w:t>
        </w:r>
        <w:r>
          <w:rPr>
            <w:noProof/>
            <w:webHidden/>
          </w:rPr>
          <w:tab/>
        </w:r>
        <w:r>
          <w:rPr>
            <w:noProof/>
            <w:webHidden/>
          </w:rPr>
          <w:fldChar w:fldCharType="begin"/>
        </w:r>
        <w:r>
          <w:rPr>
            <w:noProof/>
            <w:webHidden/>
          </w:rPr>
          <w:instrText xml:space="preserve"> PAGEREF _Toc240322318 \h </w:instrText>
        </w:r>
        <w:r>
          <w:rPr>
            <w:noProof/>
            <w:webHidden/>
          </w:rPr>
        </w:r>
        <w:r>
          <w:rPr>
            <w:noProof/>
            <w:webHidden/>
          </w:rPr>
          <w:fldChar w:fldCharType="separate"/>
        </w:r>
        <w:r>
          <w:rPr>
            <w:noProof/>
            <w:webHidden/>
          </w:rPr>
          <w:t>14</w:t>
        </w:r>
        <w:r>
          <w:rPr>
            <w:noProof/>
            <w:webHidden/>
          </w:rPr>
          <w:fldChar w:fldCharType="end"/>
        </w:r>
      </w:hyperlink>
    </w:p>
    <w:p w14:paraId="689A991E" w14:textId="1FADCA4E" w:rsidR="004276A2" w:rsidRDefault="004276A2">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322319" w:history="1">
        <w:r w:rsidRPr="00715A29">
          <w:rPr>
            <w:rStyle w:val="aff5"/>
            <w:noProof/>
          </w:rPr>
          <w:t xml:space="preserve">2. </w:t>
        </w:r>
        <w:r w:rsidRPr="00715A29">
          <w:rPr>
            <w:rStyle w:val="aff5"/>
            <w:noProof/>
          </w:rPr>
          <w:t>相關技術應用與重要文獻</w:t>
        </w:r>
        <w:r>
          <w:rPr>
            <w:noProof/>
            <w:webHidden/>
          </w:rPr>
          <w:tab/>
        </w:r>
        <w:r>
          <w:rPr>
            <w:noProof/>
            <w:webHidden/>
          </w:rPr>
          <w:fldChar w:fldCharType="begin"/>
        </w:r>
        <w:r>
          <w:rPr>
            <w:noProof/>
            <w:webHidden/>
          </w:rPr>
          <w:instrText xml:space="preserve"> PAGEREF _Toc240322319 \h </w:instrText>
        </w:r>
        <w:r>
          <w:rPr>
            <w:noProof/>
            <w:webHidden/>
          </w:rPr>
        </w:r>
        <w:r>
          <w:rPr>
            <w:noProof/>
            <w:webHidden/>
          </w:rPr>
          <w:fldChar w:fldCharType="separate"/>
        </w:r>
        <w:r>
          <w:rPr>
            <w:noProof/>
            <w:webHidden/>
          </w:rPr>
          <w:t>16</w:t>
        </w:r>
        <w:r>
          <w:rPr>
            <w:noProof/>
            <w:webHidden/>
          </w:rPr>
          <w:fldChar w:fldCharType="end"/>
        </w:r>
      </w:hyperlink>
    </w:p>
    <w:p w14:paraId="0DF0F48F" w14:textId="78324CFF"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20" w:history="1">
        <w:r w:rsidRPr="00715A29">
          <w:rPr>
            <w:rStyle w:val="aff5"/>
            <w:noProof/>
          </w:rPr>
          <w:t xml:space="preserve">2.1 </w:t>
        </w:r>
        <w:r w:rsidRPr="00715A29">
          <w:rPr>
            <w:rStyle w:val="aff5"/>
            <w:noProof/>
          </w:rPr>
          <w:t>描述與本專題相關的其他研究或技術</w:t>
        </w:r>
        <w:r>
          <w:rPr>
            <w:noProof/>
            <w:webHidden/>
          </w:rPr>
          <w:tab/>
        </w:r>
        <w:r>
          <w:rPr>
            <w:noProof/>
            <w:webHidden/>
          </w:rPr>
          <w:fldChar w:fldCharType="begin"/>
        </w:r>
        <w:r>
          <w:rPr>
            <w:noProof/>
            <w:webHidden/>
          </w:rPr>
          <w:instrText xml:space="preserve"> PAGEREF _Toc240322320 \h </w:instrText>
        </w:r>
        <w:r>
          <w:rPr>
            <w:noProof/>
            <w:webHidden/>
          </w:rPr>
        </w:r>
        <w:r>
          <w:rPr>
            <w:noProof/>
            <w:webHidden/>
          </w:rPr>
          <w:fldChar w:fldCharType="separate"/>
        </w:r>
        <w:r>
          <w:rPr>
            <w:noProof/>
            <w:webHidden/>
          </w:rPr>
          <w:t>16</w:t>
        </w:r>
        <w:r>
          <w:rPr>
            <w:noProof/>
            <w:webHidden/>
          </w:rPr>
          <w:fldChar w:fldCharType="end"/>
        </w:r>
      </w:hyperlink>
    </w:p>
    <w:p w14:paraId="6FE2D190" w14:textId="48D61CEC"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21" w:history="1">
        <w:r w:rsidRPr="00715A29">
          <w:rPr>
            <w:rStyle w:val="aff5"/>
            <w:noProof/>
          </w:rPr>
          <w:t xml:space="preserve">2.2 </w:t>
        </w:r>
        <w:r w:rsidRPr="00715A29">
          <w:rPr>
            <w:rStyle w:val="aff5"/>
            <w:noProof/>
          </w:rPr>
          <w:t>此類交易和系統的優缺點比較</w:t>
        </w:r>
        <w:r>
          <w:rPr>
            <w:noProof/>
            <w:webHidden/>
          </w:rPr>
          <w:tab/>
        </w:r>
        <w:r>
          <w:rPr>
            <w:noProof/>
            <w:webHidden/>
          </w:rPr>
          <w:fldChar w:fldCharType="begin"/>
        </w:r>
        <w:r>
          <w:rPr>
            <w:noProof/>
            <w:webHidden/>
          </w:rPr>
          <w:instrText xml:space="preserve"> PAGEREF _Toc240322321 \h </w:instrText>
        </w:r>
        <w:r>
          <w:rPr>
            <w:noProof/>
            <w:webHidden/>
          </w:rPr>
        </w:r>
        <w:r>
          <w:rPr>
            <w:noProof/>
            <w:webHidden/>
          </w:rPr>
          <w:fldChar w:fldCharType="separate"/>
        </w:r>
        <w:r>
          <w:rPr>
            <w:noProof/>
            <w:webHidden/>
          </w:rPr>
          <w:t>16</w:t>
        </w:r>
        <w:r>
          <w:rPr>
            <w:noProof/>
            <w:webHidden/>
          </w:rPr>
          <w:fldChar w:fldCharType="end"/>
        </w:r>
      </w:hyperlink>
    </w:p>
    <w:p w14:paraId="6B8E6351" w14:textId="4CEBD54E"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22" w:history="1">
        <w:r w:rsidRPr="00715A29">
          <w:rPr>
            <w:rStyle w:val="aff5"/>
            <w:noProof/>
          </w:rPr>
          <w:t xml:space="preserve">2.3 </w:t>
        </w:r>
        <w:r w:rsidRPr="00715A29">
          <w:rPr>
            <w:rStyle w:val="aff5"/>
            <w:noProof/>
          </w:rPr>
          <w:t>系統安全性設計與已知限制</w:t>
        </w:r>
        <w:r>
          <w:rPr>
            <w:noProof/>
            <w:webHidden/>
          </w:rPr>
          <w:tab/>
        </w:r>
        <w:r>
          <w:rPr>
            <w:noProof/>
            <w:webHidden/>
          </w:rPr>
          <w:fldChar w:fldCharType="begin"/>
        </w:r>
        <w:r>
          <w:rPr>
            <w:noProof/>
            <w:webHidden/>
          </w:rPr>
          <w:instrText xml:space="preserve"> PAGEREF _Toc240322322 \h </w:instrText>
        </w:r>
        <w:r>
          <w:rPr>
            <w:noProof/>
            <w:webHidden/>
          </w:rPr>
        </w:r>
        <w:r>
          <w:rPr>
            <w:noProof/>
            <w:webHidden/>
          </w:rPr>
          <w:fldChar w:fldCharType="separate"/>
        </w:r>
        <w:r>
          <w:rPr>
            <w:noProof/>
            <w:webHidden/>
          </w:rPr>
          <w:t>18</w:t>
        </w:r>
        <w:r>
          <w:rPr>
            <w:noProof/>
            <w:webHidden/>
          </w:rPr>
          <w:fldChar w:fldCharType="end"/>
        </w:r>
      </w:hyperlink>
    </w:p>
    <w:p w14:paraId="50850ABE" w14:textId="0277DF73"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23" w:history="1">
        <w:r w:rsidRPr="00715A29">
          <w:rPr>
            <w:rStyle w:val="aff5"/>
            <w:noProof/>
          </w:rPr>
          <w:t xml:space="preserve">2.3.1 </w:t>
        </w:r>
        <w:r w:rsidRPr="00715A29">
          <w:rPr>
            <w:rStyle w:val="aff5"/>
            <w:noProof/>
          </w:rPr>
          <w:t>私鑰與金鑰管理</w:t>
        </w:r>
        <w:r>
          <w:rPr>
            <w:noProof/>
            <w:webHidden/>
          </w:rPr>
          <w:tab/>
        </w:r>
        <w:r>
          <w:rPr>
            <w:noProof/>
            <w:webHidden/>
          </w:rPr>
          <w:fldChar w:fldCharType="begin"/>
        </w:r>
        <w:r>
          <w:rPr>
            <w:noProof/>
            <w:webHidden/>
          </w:rPr>
          <w:instrText xml:space="preserve"> PAGEREF _Toc240322323 \h </w:instrText>
        </w:r>
        <w:r>
          <w:rPr>
            <w:noProof/>
            <w:webHidden/>
          </w:rPr>
        </w:r>
        <w:r>
          <w:rPr>
            <w:noProof/>
            <w:webHidden/>
          </w:rPr>
          <w:fldChar w:fldCharType="separate"/>
        </w:r>
        <w:r>
          <w:rPr>
            <w:noProof/>
            <w:webHidden/>
          </w:rPr>
          <w:t>18</w:t>
        </w:r>
        <w:r>
          <w:rPr>
            <w:noProof/>
            <w:webHidden/>
          </w:rPr>
          <w:fldChar w:fldCharType="end"/>
        </w:r>
      </w:hyperlink>
    </w:p>
    <w:p w14:paraId="1AF9FFA8" w14:textId="351231BB"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24" w:history="1">
        <w:r w:rsidRPr="00715A29">
          <w:rPr>
            <w:rStyle w:val="aff5"/>
            <w:noProof/>
          </w:rPr>
          <w:t xml:space="preserve">2.3.2 </w:t>
        </w:r>
        <w:r w:rsidRPr="00715A29">
          <w:rPr>
            <w:rStyle w:val="aff5"/>
            <w:noProof/>
          </w:rPr>
          <w:t>敏感欄位加密</w:t>
        </w:r>
        <w:r>
          <w:rPr>
            <w:noProof/>
            <w:webHidden/>
          </w:rPr>
          <w:tab/>
        </w:r>
        <w:r>
          <w:rPr>
            <w:noProof/>
            <w:webHidden/>
          </w:rPr>
          <w:fldChar w:fldCharType="begin"/>
        </w:r>
        <w:r>
          <w:rPr>
            <w:noProof/>
            <w:webHidden/>
          </w:rPr>
          <w:instrText xml:space="preserve"> PAGEREF _Toc240322324 \h </w:instrText>
        </w:r>
        <w:r>
          <w:rPr>
            <w:noProof/>
            <w:webHidden/>
          </w:rPr>
        </w:r>
        <w:r>
          <w:rPr>
            <w:noProof/>
            <w:webHidden/>
          </w:rPr>
          <w:fldChar w:fldCharType="separate"/>
        </w:r>
        <w:r>
          <w:rPr>
            <w:noProof/>
            <w:webHidden/>
          </w:rPr>
          <w:t>19</w:t>
        </w:r>
        <w:r>
          <w:rPr>
            <w:noProof/>
            <w:webHidden/>
          </w:rPr>
          <w:fldChar w:fldCharType="end"/>
        </w:r>
      </w:hyperlink>
    </w:p>
    <w:p w14:paraId="03D18157" w14:textId="31F200D8"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25" w:history="1">
        <w:r w:rsidRPr="00715A29">
          <w:rPr>
            <w:rStyle w:val="aff5"/>
            <w:noProof/>
          </w:rPr>
          <w:t xml:space="preserve">2.3.3 KYC </w:t>
        </w:r>
        <w:r w:rsidRPr="00715A29">
          <w:rPr>
            <w:rStyle w:val="aff5"/>
            <w:noProof/>
          </w:rPr>
          <w:t>文件存取控制</w:t>
        </w:r>
        <w:r>
          <w:rPr>
            <w:noProof/>
            <w:webHidden/>
          </w:rPr>
          <w:tab/>
        </w:r>
        <w:r>
          <w:rPr>
            <w:noProof/>
            <w:webHidden/>
          </w:rPr>
          <w:fldChar w:fldCharType="begin"/>
        </w:r>
        <w:r>
          <w:rPr>
            <w:noProof/>
            <w:webHidden/>
          </w:rPr>
          <w:instrText xml:space="preserve"> PAGEREF _Toc240322325 \h </w:instrText>
        </w:r>
        <w:r>
          <w:rPr>
            <w:noProof/>
            <w:webHidden/>
          </w:rPr>
        </w:r>
        <w:r>
          <w:rPr>
            <w:noProof/>
            <w:webHidden/>
          </w:rPr>
          <w:fldChar w:fldCharType="separate"/>
        </w:r>
        <w:r>
          <w:rPr>
            <w:noProof/>
            <w:webHidden/>
          </w:rPr>
          <w:t>19</w:t>
        </w:r>
        <w:r>
          <w:rPr>
            <w:noProof/>
            <w:webHidden/>
          </w:rPr>
          <w:fldChar w:fldCharType="end"/>
        </w:r>
      </w:hyperlink>
    </w:p>
    <w:p w14:paraId="175B87A7" w14:textId="11DDC01E"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26" w:history="1">
        <w:r w:rsidRPr="00715A29">
          <w:rPr>
            <w:rStyle w:val="aff5"/>
            <w:noProof/>
          </w:rPr>
          <w:t xml:space="preserve">2.3.4 JWT </w:t>
        </w:r>
        <w:r w:rsidRPr="00715A29">
          <w:rPr>
            <w:rStyle w:val="aff5"/>
            <w:noProof/>
          </w:rPr>
          <w:t>權杖管理</w:t>
        </w:r>
        <w:r>
          <w:rPr>
            <w:noProof/>
            <w:webHidden/>
          </w:rPr>
          <w:tab/>
        </w:r>
        <w:r>
          <w:rPr>
            <w:noProof/>
            <w:webHidden/>
          </w:rPr>
          <w:fldChar w:fldCharType="begin"/>
        </w:r>
        <w:r>
          <w:rPr>
            <w:noProof/>
            <w:webHidden/>
          </w:rPr>
          <w:instrText xml:space="preserve"> PAGEREF _Toc240322326 \h </w:instrText>
        </w:r>
        <w:r>
          <w:rPr>
            <w:noProof/>
            <w:webHidden/>
          </w:rPr>
        </w:r>
        <w:r>
          <w:rPr>
            <w:noProof/>
            <w:webHidden/>
          </w:rPr>
          <w:fldChar w:fldCharType="separate"/>
        </w:r>
        <w:r>
          <w:rPr>
            <w:noProof/>
            <w:webHidden/>
          </w:rPr>
          <w:t>20</w:t>
        </w:r>
        <w:r>
          <w:rPr>
            <w:noProof/>
            <w:webHidden/>
          </w:rPr>
          <w:fldChar w:fldCharType="end"/>
        </w:r>
      </w:hyperlink>
    </w:p>
    <w:p w14:paraId="2D6FC91E" w14:textId="7A54AD8C"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27" w:history="1">
        <w:r w:rsidRPr="00715A29">
          <w:rPr>
            <w:rStyle w:val="aff5"/>
            <w:noProof/>
          </w:rPr>
          <w:t xml:space="preserve">2.3.5 </w:t>
        </w:r>
        <w:r w:rsidRPr="00715A29">
          <w:rPr>
            <w:rStyle w:val="aff5"/>
            <w:noProof/>
          </w:rPr>
          <w:t>登入保護與端點速率限制</w:t>
        </w:r>
        <w:r>
          <w:rPr>
            <w:noProof/>
            <w:webHidden/>
          </w:rPr>
          <w:tab/>
        </w:r>
        <w:r>
          <w:rPr>
            <w:noProof/>
            <w:webHidden/>
          </w:rPr>
          <w:fldChar w:fldCharType="begin"/>
        </w:r>
        <w:r>
          <w:rPr>
            <w:noProof/>
            <w:webHidden/>
          </w:rPr>
          <w:instrText xml:space="preserve"> PAGEREF _Toc240322327 \h </w:instrText>
        </w:r>
        <w:r>
          <w:rPr>
            <w:noProof/>
            <w:webHidden/>
          </w:rPr>
        </w:r>
        <w:r>
          <w:rPr>
            <w:noProof/>
            <w:webHidden/>
          </w:rPr>
          <w:fldChar w:fldCharType="separate"/>
        </w:r>
        <w:r>
          <w:rPr>
            <w:noProof/>
            <w:webHidden/>
          </w:rPr>
          <w:t>20</w:t>
        </w:r>
        <w:r>
          <w:rPr>
            <w:noProof/>
            <w:webHidden/>
          </w:rPr>
          <w:fldChar w:fldCharType="end"/>
        </w:r>
      </w:hyperlink>
    </w:p>
    <w:p w14:paraId="34834743" w14:textId="21B3B6F6"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28" w:history="1">
        <w:r w:rsidRPr="00715A29">
          <w:rPr>
            <w:rStyle w:val="aff5"/>
            <w:noProof/>
          </w:rPr>
          <w:t xml:space="preserve">2.3.6 API </w:t>
        </w:r>
        <w:r w:rsidRPr="00715A29">
          <w:rPr>
            <w:rStyle w:val="aff5"/>
            <w:noProof/>
          </w:rPr>
          <w:t>層級授權</w:t>
        </w:r>
        <w:r>
          <w:rPr>
            <w:noProof/>
            <w:webHidden/>
          </w:rPr>
          <w:tab/>
        </w:r>
        <w:r>
          <w:rPr>
            <w:noProof/>
            <w:webHidden/>
          </w:rPr>
          <w:fldChar w:fldCharType="begin"/>
        </w:r>
        <w:r>
          <w:rPr>
            <w:noProof/>
            <w:webHidden/>
          </w:rPr>
          <w:instrText xml:space="preserve"> PAGEREF _Toc240322328 \h </w:instrText>
        </w:r>
        <w:r>
          <w:rPr>
            <w:noProof/>
            <w:webHidden/>
          </w:rPr>
        </w:r>
        <w:r>
          <w:rPr>
            <w:noProof/>
            <w:webHidden/>
          </w:rPr>
          <w:fldChar w:fldCharType="separate"/>
        </w:r>
        <w:r>
          <w:rPr>
            <w:noProof/>
            <w:webHidden/>
          </w:rPr>
          <w:t>20</w:t>
        </w:r>
        <w:r>
          <w:rPr>
            <w:noProof/>
            <w:webHidden/>
          </w:rPr>
          <w:fldChar w:fldCharType="end"/>
        </w:r>
      </w:hyperlink>
    </w:p>
    <w:p w14:paraId="2B519422" w14:textId="4548832B"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29" w:history="1">
        <w:r w:rsidRPr="00715A29">
          <w:rPr>
            <w:rStyle w:val="aff5"/>
            <w:noProof/>
          </w:rPr>
          <w:t xml:space="preserve">2.3.7 </w:t>
        </w:r>
        <w:r w:rsidRPr="00715A29">
          <w:rPr>
            <w:rStyle w:val="aff5"/>
            <w:noProof/>
          </w:rPr>
          <w:t>職務分離</w:t>
        </w:r>
        <w:r>
          <w:rPr>
            <w:noProof/>
            <w:webHidden/>
          </w:rPr>
          <w:tab/>
        </w:r>
        <w:r>
          <w:rPr>
            <w:noProof/>
            <w:webHidden/>
          </w:rPr>
          <w:fldChar w:fldCharType="begin"/>
        </w:r>
        <w:r>
          <w:rPr>
            <w:noProof/>
            <w:webHidden/>
          </w:rPr>
          <w:instrText xml:space="preserve"> PAGEREF _Toc240322329 \h </w:instrText>
        </w:r>
        <w:r>
          <w:rPr>
            <w:noProof/>
            <w:webHidden/>
          </w:rPr>
        </w:r>
        <w:r>
          <w:rPr>
            <w:noProof/>
            <w:webHidden/>
          </w:rPr>
          <w:fldChar w:fldCharType="separate"/>
        </w:r>
        <w:r>
          <w:rPr>
            <w:noProof/>
            <w:webHidden/>
          </w:rPr>
          <w:t>21</w:t>
        </w:r>
        <w:r>
          <w:rPr>
            <w:noProof/>
            <w:webHidden/>
          </w:rPr>
          <w:fldChar w:fldCharType="end"/>
        </w:r>
      </w:hyperlink>
    </w:p>
    <w:p w14:paraId="73AC9811" w14:textId="77229A7B"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30" w:history="1">
        <w:r w:rsidRPr="00715A29">
          <w:rPr>
            <w:rStyle w:val="aff5"/>
            <w:noProof/>
          </w:rPr>
          <w:t xml:space="preserve">2.3.8 </w:t>
        </w:r>
        <w:r w:rsidRPr="00715A29">
          <w:rPr>
            <w:rStyle w:val="aff5"/>
            <w:noProof/>
          </w:rPr>
          <w:t>外部資料治理</w:t>
        </w:r>
        <w:r>
          <w:rPr>
            <w:noProof/>
            <w:webHidden/>
          </w:rPr>
          <w:tab/>
        </w:r>
        <w:r>
          <w:rPr>
            <w:noProof/>
            <w:webHidden/>
          </w:rPr>
          <w:fldChar w:fldCharType="begin"/>
        </w:r>
        <w:r>
          <w:rPr>
            <w:noProof/>
            <w:webHidden/>
          </w:rPr>
          <w:instrText xml:space="preserve"> PAGEREF _Toc240322330 \h </w:instrText>
        </w:r>
        <w:r>
          <w:rPr>
            <w:noProof/>
            <w:webHidden/>
          </w:rPr>
        </w:r>
        <w:r>
          <w:rPr>
            <w:noProof/>
            <w:webHidden/>
          </w:rPr>
          <w:fldChar w:fldCharType="separate"/>
        </w:r>
        <w:r>
          <w:rPr>
            <w:noProof/>
            <w:webHidden/>
          </w:rPr>
          <w:t>21</w:t>
        </w:r>
        <w:r>
          <w:rPr>
            <w:noProof/>
            <w:webHidden/>
          </w:rPr>
          <w:fldChar w:fldCharType="end"/>
        </w:r>
      </w:hyperlink>
    </w:p>
    <w:p w14:paraId="3F52BB76" w14:textId="190A75F9" w:rsidR="004276A2" w:rsidRDefault="004276A2">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322331" w:history="1">
        <w:r w:rsidRPr="00715A29">
          <w:rPr>
            <w:rStyle w:val="aff5"/>
            <w:noProof/>
          </w:rPr>
          <w:t xml:space="preserve">3. </w:t>
        </w:r>
        <w:r w:rsidRPr="00715A29">
          <w:rPr>
            <w:rStyle w:val="aff5"/>
            <w:noProof/>
          </w:rPr>
          <w:t>系統概要設計</w:t>
        </w:r>
        <w:r>
          <w:rPr>
            <w:noProof/>
            <w:webHidden/>
          </w:rPr>
          <w:tab/>
        </w:r>
        <w:r>
          <w:rPr>
            <w:noProof/>
            <w:webHidden/>
          </w:rPr>
          <w:fldChar w:fldCharType="begin"/>
        </w:r>
        <w:r>
          <w:rPr>
            <w:noProof/>
            <w:webHidden/>
          </w:rPr>
          <w:instrText xml:space="preserve"> PAGEREF _Toc240322331 \h </w:instrText>
        </w:r>
        <w:r>
          <w:rPr>
            <w:noProof/>
            <w:webHidden/>
          </w:rPr>
        </w:r>
        <w:r>
          <w:rPr>
            <w:noProof/>
            <w:webHidden/>
          </w:rPr>
          <w:fldChar w:fldCharType="separate"/>
        </w:r>
        <w:r>
          <w:rPr>
            <w:noProof/>
            <w:webHidden/>
          </w:rPr>
          <w:t>23</w:t>
        </w:r>
        <w:r>
          <w:rPr>
            <w:noProof/>
            <w:webHidden/>
          </w:rPr>
          <w:fldChar w:fldCharType="end"/>
        </w:r>
      </w:hyperlink>
    </w:p>
    <w:p w14:paraId="63EE7E4C" w14:textId="193E8A24"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32" w:history="1">
        <w:r w:rsidRPr="00715A29">
          <w:rPr>
            <w:rStyle w:val="aff5"/>
            <w:noProof/>
          </w:rPr>
          <w:t xml:space="preserve">3.1 </w:t>
        </w:r>
        <w:r w:rsidRPr="00715A29">
          <w:rPr>
            <w:rStyle w:val="aff5"/>
            <w:noProof/>
          </w:rPr>
          <w:t>本專題所採用的研究或開發方法及技術</w:t>
        </w:r>
        <w:r>
          <w:rPr>
            <w:noProof/>
            <w:webHidden/>
          </w:rPr>
          <w:tab/>
        </w:r>
        <w:r>
          <w:rPr>
            <w:noProof/>
            <w:webHidden/>
          </w:rPr>
          <w:fldChar w:fldCharType="begin"/>
        </w:r>
        <w:r>
          <w:rPr>
            <w:noProof/>
            <w:webHidden/>
          </w:rPr>
          <w:instrText xml:space="preserve"> PAGEREF _Toc240322332 \h </w:instrText>
        </w:r>
        <w:r>
          <w:rPr>
            <w:noProof/>
            <w:webHidden/>
          </w:rPr>
        </w:r>
        <w:r>
          <w:rPr>
            <w:noProof/>
            <w:webHidden/>
          </w:rPr>
          <w:fldChar w:fldCharType="separate"/>
        </w:r>
        <w:r>
          <w:rPr>
            <w:noProof/>
            <w:webHidden/>
          </w:rPr>
          <w:t>23</w:t>
        </w:r>
        <w:r>
          <w:rPr>
            <w:noProof/>
            <w:webHidden/>
          </w:rPr>
          <w:fldChar w:fldCharType="end"/>
        </w:r>
      </w:hyperlink>
    </w:p>
    <w:p w14:paraId="4F70210B" w14:textId="151301D2"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33" w:history="1">
        <w:r w:rsidRPr="00715A29">
          <w:rPr>
            <w:rStyle w:val="aff5"/>
            <w:noProof/>
          </w:rPr>
          <w:t xml:space="preserve">3.2 </w:t>
        </w:r>
        <w:r w:rsidRPr="00715A29">
          <w:rPr>
            <w:rStyle w:val="aff5"/>
            <w:noProof/>
          </w:rPr>
          <w:t>工具和技術的選擇理由</w:t>
        </w:r>
        <w:r>
          <w:rPr>
            <w:noProof/>
            <w:webHidden/>
          </w:rPr>
          <w:tab/>
        </w:r>
        <w:r>
          <w:rPr>
            <w:noProof/>
            <w:webHidden/>
          </w:rPr>
          <w:fldChar w:fldCharType="begin"/>
        </w:r>
        <w:r>
          <w:rPr>
            <w:noProof/>
            <w:webHidden/>
          </w:rPr>
          <w:instrText xml:space="preserve"> PAGEREF _Toc240322333 \h </w:instrText>
        </w:r>
        <w:r>
          <w:rPr>
            <w:noProof/>
            <w:webHidden/>
          </w:rPr>
        </w:r>
        <w:r>
          <w:rPr>
            <w:noProof/>
            <w:webHidden/>
          </w:rPr>
          <w:fldChar w:fldCharType="separate"/>
        </w:r>
        <w:r>
          <w:rPr>
            <w:noProof/>
            <w:webHidden/>
          </w:rPr>
          <w:t>23</w:t>
        </w:r>
        <w:r>
          <w:rPr>
            <w:noProof/>
            <w:webHidden/>
          </w:rPr>
          <w:fldChar w:fldCharType="end"/>
        </w:r>
      </w:hyperlink>
    </w:p>
    <w:p w14:paraId="1BB0915E" w14:textId="5C182F2D"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34" w:history="1">
        <w:r w:rsidRPr="00715A29">
          <w:rPr>
            <w:rStyle w:val="aff5"/>
            <w:noProof/>
          </w:rPr>
          <w:t xml:space="preserve">3.2.1 </w:t>
        </w:r>
        <w:r w:rsidRPr="00715A29">
          <w:rPr>
            <w:rStyle w:val="aff5"/>
            <w:noProof/>
          </w:rPr>
          <w:t>前端技術</w:t>
        </w:r>
        <w:r>
          <w:rPr>
            <w:noProof/>
            <w:webHidden/>
          </w:rPr>
          <w:tab/>
        </w:r>
        <w:r>
          <w:rPr>
            <w:noProof/>
            <w:webHidden/>
          </w:rPr>
          <w:fldChar w:fldCharType="begin"/>
        </w:r>
        <w:r>
          <w:rPr>
            <w:noProof/>
            <w:webHidden/>
          </w:rPr>
          <w:instrText xml:space="preserve"> PAGEREF _Toc240322334 \h </w:instrText>
        </w:r>
        <w:r>
          <w:rPr>
            <w:noProof/>
            <w:webHidden/>
          </w:rPr>
        </w:r>
        <w:r>
          <w:rPr>
            <w:noProof/>
            <w:webHidden/>
          </w:rPr>
          <w:fldChar w:fldCharType="separate"/>
        </w:r>
        <w:r>
          <w:rPr>
            <w:noProof/>
            <w:webHidden/>
          </w:rPr>
          <w:t>24</w:t>
        </w:r>
        <w:r>
          <w:rPr>
            <w:noProof/>
            <w:webHidden/>
          </w:rPr>
          <w:fldChar w:fldCharType="end"/>
        </w:r>
      </w:hyperlink>
    </w:p>
    <w:p w14:paraId="5FC58BFA" w14:textId="140D86A4"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35" w:history="1">
        <w:r w:rsidRPr="00715A29">
          <w:rPr>
            <w:rStyle w:val="aff5"/>
            <w:noProof/>
          </w:rPr>
          <w:t xml:space="preserve">3.2.2 </w:t>
        </w:r>
        <w:r w:rsidRPr="00715A29">
          <w:rPr>
            <w:rStyle w:val="aff5"/>
            <w:noProof/>
          </w:rPr>
          <w:t>後端技術</w:t>
        </w:r>
        <w:r>
          <w:rPr>
            <w:noProof/>
            <w:webHidden/>
          </w:rPr>
          <w:tab/>
        </w:r>
        <w:r>
          <w:rPr>
            <w:noProof/>
            <w:webHidden/>
          </w:rPr>
          <w:fldChar w:fldCharType="begin"/>
        </w:r>
        <w:r>
          <w:rPr>
            <w:noProof/>
            <w:webHidden/>
          </w:rPr>
          <w:instrText xml:space="preserve"> PAGEREF _Toc240322335 \h </w:instrText>
        </w:r>
        <w:r>
          <w:rPr>
            <w:noProof/>
            <w:webHidden/>
          </w:rPr>
        </w:r>
        <w:r>
          <w:rPr>
            <w:noProof/>
            <w:webHidden/>
          </w:rPr>
          <w:fldChar w:fldCharType="separate"/>
        </w:r>
        <w:r>
          <w:rPr>
            <w:noProof/>
            <w:webHidden/>
          </w:rPr>
          <w:t>24</w:t>
        </w:r>
        <w:r>
          <w:rPr>
            <w:noProof/>
            <w:webHidden/>
          </w:rPr>
          <w:fldChar w:fldCharType="end"/>
        </w:r>
      </w:hyperlink>
    </w:p>
    <w:p w14:paraId="3897E4F1" w14:textId="333D1C71"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36" w:history="1">
        <w:r w:rsidRPr="00715A29">
          <w:rPr>
            <w:rStyle w:val="aff5"/>
            <w:noProof/>
          </w:rPr>
          <w:t xml:space="preserve">3.2.3 </w:t>
        </w:r>
        <w:r w:rsidRPr="00715A29">
          <w:rPr>
            <w:rStyle w:val="aff5"/>
            <w:noProof/>
          </w:rPr>
          <w:t>區塊鏈技術</w:t>
        </w:r>
        <w:r>
          <w:rPr>
            <w:noProof/>
            <w:webHidden/>
          </w:rPr>
          <w:tab/>
        </w:r>
        <w:r>
          <w:rPr>
            <w:noProof/>
            <w:webHidden/>
          </w:rPr>
          <w:fldChar w:fldCharType="begin"/>
        </w:r>
        <w:r>
          <w:rPr>
            <w:noProof/>
            <w:webHidden/>
          </w:rPr>
          <w:instrText xml:space="preserve"> PAGEREF _Toc240322336 \h </w:instrText>
        </w:r>
        <w:r>
          <w:rPr>
            <w:noProof/>
            <w:webHidden/>
          </w:rPr>
        </w:r>
        <w:r>
          <w:rPr>
            <w:noProof/>
            <w:webHidden/>
          </w:rPr>
          <w:fldChar w:fldCharType="separate"/>
        </w:r>
        <w:r>
          <w:rPr>
            <w:noProof/>
            <w:webHidden/>
          </w:rPr>
          <w:t>24</w:t>
        </w:r>
        <w:r>
          <w:rPr>
            <w:noProof/>
            <w:webHidden/>
          </w:rPr>
          <w:fldChar w:fldCharType="end"/>
        </w:r>
      </w:hyperlink>
    </w:p>
    <w:p w14:paraId="3636B357" w14:textId="1C748AB8"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37" w:history="1">
        <w:r w:rsidRPr="00715A29">
          <w:rPr>
            <w:rStyle w:val="aff5"/>
            <w:noProof/>
          </w:rPr>
          <w:t xml:space="preserve">3.2.4 </w:t>
        </w:r>
        <w:r w:rsidRPr="00715A29">
          <w:rPr>
            <w:rStyle w:val="aff5"/>
            <w:noProof/>
          </w:rPr>
          <w:t>爬蟲技術</w:t>
        </w:r>
        <w:r>
          <w:rPr>
            <w:noProof/>
            <w:webHidden/>
          </w:rPr>
          <w:tab/>
        </w:r>
        <w:r>
          <w:rPr>
            <w:noProof/>
            <w:webHidden/>
          </w:rPr>
          <w:fldChar w:fldCharType="begin"/>
        </w:r>
        <w:r>
          <w:rPr>
            <w:noProof/>
            <w:webHidden/>
          </w:rPr>
          <w:instrText xml:space="preserve"> PAGEREF _Toc240322337 \h </w:instrText>
        </w:r>
        <w:r>
          <w:rPr>
            <w:noProof/>
            <w:webHidden/>
          </w:rPr>
        </w:r>
        <w:r>
          <w:rPr>
            <w:noProof/>
            <w:webHidden/>
          </w:rPr>
          <w:fldChar w:fldCharType="separate"/>
        </w:r>
        <w:r>
          <w:rPr>
            <w:noProof/>
            <w:webHidden/>
          </w:rPr>
          <w:t>25</w:t>
        </w:r>
        <w:r>
          <w:rPr>
            <w:noProof/>
            <w:webHidden/>
          </w:rPr>
          <w:fldChar w:fldCharType="end"/>
        </w:r>
      </w:hyperlink>
    </w:p>
    <w:p w14:paraId="6B8AD683" w14:textId="4D3B6409"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38" w:history="1">
        <w:r w:rsidRPr="00715A29">
          <w:rPr>
            <w:rStyle w:val="aff5"/>
            <w:noProof/>
          </w:rPr>
          <w:t xml:space="preserve">3.2.5 </w:t>
        </w:r>
        <w:r w:rsidRPr="00715A29">
          <w:rPr>
            <w:rStyle w:val="aff5"/>
            <w:noProof/>
          </w:rPr>
          <w:t>資料庫技術</w:t>
        </w:r>
        <w:r>
          <w:rPr>
            <w:noProof/>
            <w:webHidden/>
          </w:rPr>
          <w:tab/>
        </w:r>
        <w:r>
          <w:rPr>
            <w:noProof/>
            <w:webHidden/>
          </w:rPr>
          <w:fldChar w:fldCharType="begin"/>
        </w:r>
        <w:r>
          <w:rPr>
            <w:noProof/>
            <w:webHidden/>
          </w:rPr>
          <w:instrText xml:space="preserve"> PAGEREF _Toc240322338 \h </w:instrText>
        </w:r>
        <w:r>
          <w:rPr>
            <w:noProof/>
            <w:webHidden/>
          </w:rPr>
        </w:r>
        <w:r>
          <w:rPr>
            <w:noProof/>
            <w:webHidden/>
          </w:rPr>
          <w:fldChar w:fldCharType="separate"/>
        </w:r>
        <w:r>
          <w:rPr>
            <w:noProof/>
            <w:webHidden/>
          </w:rPr>
          <w:t>25</w:t>
        </w:r>
        <w:r>
          <w:rPr>
            <w:noProof/>
            <w:webHidden/>
          </w:rPr>
          <w:fldChar w:fldCharType="end"/>
        </w:r>
      </w:hyperlink>
    </w:p>
    <w:p w14:paraId="48544B7D" w14:textId="2297767A"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39" w:history="1">
        <w:r w:rsidRPr="00715A29">
          <w:rPr>
            <w:rStyle w:val="aff5"/>
            <w:noProof/>
          </w:rPr>
          <w:t xml:space="preserve">3.2.6 </w:t>
        </w:r>
        <w:r w:rsidRPr="00715A29">
          <w:rPr>
            <w:rStyle w:val="aff5"/>
            <w:noProof/>
          </w:rPr>
          <w:t>技術方案比較</w:t>
        </w:r>
        <w:r>
          <w:rPr>
            <w:noProof/>
            <w:webHidden/>
          </w:rPr>
          <w:tab/>
        </w:r>
        <w:r>
          <w:rPr>
            <w:noProof/>
            <w:webHidden/>
          </w:rPr>
          <w:fldChar w:fldCharType="begin"/>
        </w:r>
        <w:r>
          <w:rPr>
            <w:noProof/>
            <w:webHidden/>
          </w:rPr>
          <w:instrText xml:space="preserve"> PAGEREF _Toc240322339 \h </w:instrText>
        </w:r>
        <w:r>
          <w:rPr>
            <w:noProof/>
            <w:webHidden/>
          </w:rPr>
        </w:r>
        <w:r>
          <w:rPr>
            <w:noProof/>
            <w:webHidden/>
          </w:rPr>
          <w:fldChar w:fldCharType="separate"/>
        </w:r>
        <w:r>
          <w:rPr>
            <w:noProof/>
            <w:webHidden/>
          </w:rPr>
          <w:t>26</w:t>
        </w:r>
        <w:r>
          <w:rPr>
            <w:noProof/>
            <w:webHidden/>
          </w:rPr>
          <w:fldChar w:fldCharType="end"/>
        </w:r>
      </w:hyperlink>
    </w:p>
    <w:p w14:paraId="64E0C377" w14:textId="159B230F"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40" w:history="1">
        <w:r w:rsidRPr="00715A29">
          <w:rPr>
            <w:rStyle w:val="aff5"/>
            <w:noProof/>
          </w:rPr>
          <w:t xml:space="preserve">3.2.7 AMM </w:t>
        </w:r>
        <w:r w:rsidRPr="00715A29">
          <w:rPr>
            <w:rStyle w:val="aff5"/>
            <w:noProof/>
          </w:rPr>
          <w:t>定價與撮合機制設計</w:t>
        </w:r>
        <w:r>
          <w:rPr>
            <w:noProof/>
            <w:webHidden/>
          </w:rPr>
          <w:tab/>
        </w:r>
        <w:r>
          <w:rPr>
            <w:noProof/>
            <w:webHidden/>
          </w:rPr>
          <w:fldChar w:fldCharType="begin"/>
        </w:r>
        <w:r>
          <w:rPr>
            <w:noProof/>
            <w:webHidden/>
          </w:rPr>
          <w:instrText xml:space="preserve"> PAGEREF _Toc240322340 \h </w:instrText>
        </w:r>
        <w:r>
          <w:rPr>
            <w:noProof/>
            <w:webHidden/>
          </w:rPr>
        </w:r>
        <w:r>
          <w:rPr>
            <w:noProof/>
            <w:webHidden/>
          </w:rPr>
          <w:fldChar w:fldCharType="separate"/>
        </w:r>
        <w:r>
          <w:rPr>
            <w:noProof/>
            <w:webHidden/>
          </w:rPr>
          <w:t>26</w:t>
        </w:r>
        <w:r>
          <w:rPr>
            <w:noProof/>
            <w:webHidden/>
          </w:rPr>
          <w:fldChar w:fldCharType="end"/>
        </w:r>
      </w:hyperlink>
    </w:p>
    <w:p w14:paraId="1DB789E5" w14:textId="43D97EA6"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41" w:history="1">
        <w:r w:rsidRPr="00715A29">
          <w:rPr>
            <w:rStyle w:val="aff5"/>
            <w:noProof/>
          </w:rPr>
          <w:t xml:space="preserve">3.3 </w:t>
        </w:r>
        <w:r w:rsidRPr="00715A29">
          <w:rPr>
            <w:rStyle w:val="aff5"/>
            <w:noProof/>
          </w:rPr>
          <w:t>處理流程</w:t>
        </w:r>
        <w:r>
          <w:rPr>
            <w:noProof/>
            <w:webHidden/>
          </w:rPr>
          <w:tab/>
        </w:r>
        <w:r>
          <w:rPr>
            <w:noProof/>
            <w:webHidden/>
          </w:rPr>
          <w:fldChar w:fldCharType="begin"/>
        </w:r>
        <w:r>
          <w:rPr>
            <w:noProof/>
            <w:webHidden/>
          </w:rPr>
          <w:instrText xml:space="preserve"> PAGEREF _Toc240322341 \h </w:instrText>
        </w:r>
        <w:r>
          <w:rPr>
            <w:noProof/>
            <w:webHidden/>
          </w:rPr>
        </w:r>
        <w:r>
          <w:rPr>
            <w:noProof/>
            <w:webHidden/>
          </w:rPr>
          <w:fldChar w:fldCharType="separate"/>
        </w:r>
        <w:r>
          <w:rPr>
            <w:noProof/>
            <w:webHidden/>
          </w:rPr>
          <w:t>27</w:t>
        </w:r>
        <w:r>
          <w:rPr>
            <w:noProof/>
            <w:webHidden/>
          </w:rPr>
          <w:fldChar w:fldCharType="end"/>
        </w:r>
      </w:hyperlink>
    </w:p>
    <w:p w14:paraId="2531CB9E" w14:textId="6C634F25"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42" w:history="1">
        <w:r w:rsidRPr="00715A29">
          <w:rPr>
            <w:rStyle w:val="aff5"/>
            <w:noProof/>
          </w:rPr>
          <w:t xml:space="preserve">3.3.1 </w:t>
        </w:r>
        <w:r w:rsidRPr="00715A29">
          <w:rPr>
            <w:rStyle w:val="aff5"/>
            <w:noProof/>
          </w:rPr>
          <w:t>投資人購買代幣流程</w:t>
        </w:r>
        <w:r>
          <w:rPr>
            <w:noProof/>
            <w:webHidden/>
          </w:rPr>
          <w:tab/>
        </w:r>
        <w:r>
          <w:rPr>
            <w:noProof/>
            <w:webHidden/>
          </w:rPr>
          <w:fldChar w:fldCharType="begin"/>
        </w:r>
        <w:r>
          <w:rPr>
            <w:noProof/>
            <w:webHidden/>
          </w:rPr>
          <w:instrText xml:space="preserve"> PAGEREF _Toc240322342 \h </w:instrText>
        </w:r>
        <w:r>
          <w:rPr>
            <w:noProof/>
            <w:webHidden/>
          </w:rPr>
        </w:r>
        <w:r>
          <w:rPr>
            <w:noProof/>
            <w:webHidden/>
          </w:rPr>
          <w:fldChar w:fldCharType="separate"/>
        </w:r>
        <w:r>
          <w:rPr>
            <w:noProof/>
            <w:webHidden/>
          </w:rPr>
          <w:t>27</w:t>
        </w:r>
        <w:r>
          <w:rPr>
            <w:noProof/>
            <w:webHidden/>
          </w:rPr>
          <w:fldChar w:fldCharType="end"/>
        </w:r>
      </w:hyperlink>
    </w:p>
    <w:p w14:paraId="025D336F" w14:textId="0A497A4D"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43" w:history="1">
        <w:r w:rsidRPr="00715A29">
          <w:rPr>
            <w:rStyle w:val="aff5"/>
            <w:noProof/>
          </w:rPr>
          <w:t xml:space="preserve">3.3.2 KYC </w:t>
        </w:r>
        <w:r w:rsidRPr="00715A29">
          <w:rPr>
            <w:rStyle w:val="aff5"/>
            <w:noProof/>
          </w:rPr>
          <w:t>審核流程</w:t>
        </w:r>
        <w:r>
          <w:rPr>
            <w:noProof/>
            <w:webHidden/>
          </w:rPr>
          <w:tab/>
        </w:r>
        <w:r>
          <w:rPr>
            <w:noProof/>
            <w:webHidden/>
          </w:rPr>
          <w:fldChar w:fldCharType="begin"/>
        </w:r>
        <w:r>
          <w:rPr>
            <w:noProof/>
            <w:webHidden/>
          </w:rPr>
          <w:instrText xml:space="preserve"> PAGEREF _Toc240322343 \h </w:instrText>
        </w:r>
        <w:r>
          <w:rPr>
            <w:noProof/>
            <w:webHidden/>
          </w:rPr>
        </w:r>
        <w:r>
          <w:rPr>
            <w:noProof/>
            <w:webHidden/>
          </w:rPr>
          <w:fldChar w:fldCharType="separate"/>
        </w:r>
        <w:r>
          <w:rPr>
            <w:noProof/>
            <w:webHidden/>
          </w:rPr>
          <w:t>29</w:t>
        </w:r>
        <w:r>
          <w:rPr>
            <w:noProof/>
            <w:webHidden/>
          </w:rPr>
          <w:fldChar w:fldCharType="end"/>
        </w:r>
      </w:hyperlink>
    </w:p>
    <w:p w14:paraId="4C8AE44B" w14:textId="642A670B"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44" w:history="1">
        <w:r w:rsidRPr="00715A29">
          <w:rPr>
            <w:rStyle w:val="aff5"/>
            <w:noProof/>
          </w:rPr>
          <w:t xml:space="preserve">3.3.3 </w:t>
        </w:r>
        <w:r w:rsidRPr="00715A29">
          <w:rPr>
            <w:rStyle w:val="aff5"/>
            <w:noProof/>
          </w:rPr>
          <w:t>鏈上鏈下對帳排程</w:t>
        </w:r>
        <w:r>
          <w:rPr>
            <w:noProof/>
            <w:webHidden/>
          </w:rPr>
          <w:tab/>
        </w:r>
        <w:r>
          <w:rPr>
            <w:noProof/>
            <w:webHidden/>
          </w:rPr>
          <w:fldChar w:fldCharType="begin"/>
        </w:r>
        <w:r>
          <w:rPr>
            <w:noProof/>
            <w:webHidden/>
          </w:rPr>
          <w:instrText xml:space="preserve"> PAGEREF _Toc240322344 \h </w:instrText>
        </w:r>
        <w:r>
          <w:rPr>
            <w:noProof/>
            <w:webHidden/>
          </w:rPr>
        </w:r>
        <w:r>
          <w:rPr>
            <w:noProof/>
            <w:webHidden/>
          </w:rPr>
          <w:fldChar w:fldCharType="separate"/>
        </w:r>
        <w:r>
          <w:rPr>
            <w:noProof/>
            <w:webHidden/>
          </w:rPr>
          <w:t>30</w:t>
        </w:r>
        <w:r>
          <w:rPr>
            <w:noProof/>
            <w:webHidden/>
          </w:rPr>
          <w:fldChar w:fldCharType="end"/>
        </w:r>
      </w:hyperlink>
    </w:p>
    <w:p w14:paraId="0764E938" w14:textId="654FE681"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45" w:history="1">
        <w:r w:rsidRPr="00715A29">
          <w:rPr>
            <w:rStyle w:val="aff5"/>
            <w:noProof/>
          </w:rPr>
          <w:t xml:space="preserve">3.3.4 </w:t>
        </w:r>
        <w:r w:rsidRPr="00715A29">
          <w:rPr>
            <w:rStyle w:val="aff5"/>
            <w:noProof/>
          </w:rPr>
          <w:t>循序圖</w:t>
        </w:r>
        <w:r w:rsidRPr="00715A29">
          <w:rPr>
            <w:rStyle w:val="aff5"/>
            <w:noProof/>
          </w:rPr>
          <w:t xml:space="preserve"> Lifeline </w:t>
        </w:r>
        <w:r w:rsidRPr="00715A29">
          <w:rPr>
            <w:rStyle w:val="aff5"/>
            <w:noProof/>
          </w:rPr>
          <w:t>與程式碼實體對照</w:t>
        </w:r>
        <w:r>
          <w:rPr>
            <w:noProof/>
            <w:webHidden/>
          </w:rPr>
          <w:tab/>
        </w:r>
        <w:r>
          <w:rPr>
            <w:noProof/>
            <w:webHidden/>
          </w:rPr>
          <w:fldChar w:fldCharType="begin"/>
        </w:r>
        <w:r>
          <w:rPr>
            <w:noProof/>
            <w:webHidden/>
          </w:rPr>
          <w:instrText xml:space="preserve"> PAGEREF _Toc240322345 \h </w:instrText>
        </w:r>
        <w:r>
          <w:rPr>
            <w:noProof/>
            <w:webHidden/>
          </w:rPr>
        </w:r>
        <w:r>
          <w:rPr>
            <w:noProof/>
            <w:webHidden/>
          </w:rPr>
          <w:fldChar w:fldCharType="separate"/>
        </w:r>
        <w:r>
          <w:rPr>
            <w:noProof/>
            <w:webHidden/>
          </w:rPr>
          <w:t>31</w:t>
        </w:r>
        <w:r>
          <w:rPr>
            <w:noProof/>
            <w:webHidden/>
          </w:rPr>
          <w:fldChar w:fldCharType="end"/>
        </w:r>
      </w:hyperlink>
    </w:p>
    <w:p w14:paraId="4553B6E6" w14:textId="6104E23D"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46" w:history="1">
        <w:r w:rsidRPr="00715A29">
          <w:rPr>
            <w:rStyle w:val="aff5"/>
            <w:noProof/>
          </w:rPr>
          <w:t xml:space="preserve">3.4 </w:t>
        </w:r>
        <w:r w:rsidRPr="00715A29">
          <w:rPr>
            <w:rStyle w:val="aff5"/>
            <w:noProof/>
          </w:rPr>
          <w:t>模組關係與介面</w:t>
        </w:r>
        <w:r>
          <w:rPr>
            <w:noProof/>
            <w:webHidden/>
          </w:rPr>
          <w:tab/>
        </w:r>
        <w:r>
          <w:rPr>
            <w:noProof/>
            <w:webHidden/>
          </w:rPr>
          <w:fldChar w:fldCharType="begin"/>
        </w:r>
        <w:r>
          <w:rPr>
            <w:noProof/>
            <w:webHidden/>
          </w:rPr>
          <w:instrText xml:space="preserve"> PAGEREF _Toc240322346 \h </w:instrText>
        </w:r>
        <w:r>
          <w:rPr>
            <w:noProof/>
            <w:webHidden/>
          </w:rPr>
        </w:r>
        <w:r>
          <w:rPr>
            <w:noProof/>
            <w:webHidden/>
          </w:rPr>
          <w:fldChar w:fldCharType="separate"/>
        </w:r>
        <w:r>
          <w:rPr>
            <w:noProof/>
            <w:webHidden/>
          </w:rPr>
          <w:t>33</w:t>
        </w:r>
        <w:r>
          <w:rPr>
            <w:noProof/>
            <w:webHidden/>
          </w:rPr>
          <w:fldChar w:fldCharType="end"/>
        </w:r>
      </w:hyperlink>
    </w:p>
    <w:p w14:paraId="379C802E" w14:textId="1F69FBC3"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47" w:history="1">
        <w:r w:rsidRPr="00715A29">
          <w:rPr>
            <w:rStyle w:val="aff5"/>
            <w:noProof/>
          </w:rPr>
          <w:t xml:space="preserve">3.5 </w:t>
        </w:r>
        <w:r w:rsidRPr="00715A29">
          <w:rPr>
            <w:rStyle w:val="aff5"/>
            <w:noProof/>
          </w:rPr>
          <w:t>系統架構圖</w:t>
        </w:r>
        <w:r>
          <w:rPr>
            <w:noProof/>
            <w:webHidden/>
          </w:rPr>
          <w:tab/>
        </w:r>
        <w:r>
          <w:rPr>
            <w:noProof/>
            <w:webHidden/>
          </w:rPr>
          <w:fldChar w:fldCharType="begin"/>
        </w:r>
        <w:r>
          <w:rPr>
            <w:noProof/>
            <w:webHidden/>
          </w:rPr>
          <w:instrText xml:space="preserve"> PAGEREF _Toc240322347 \h </w:instrText>
        </w:r>
        <w:r>
          <w:rPr>
            <w:noProof/>
            <w:webHidden/>
          </w:rPr>
        </w:r>
        <w:r>
          <w:rPr>
            <w:noProof/>
            <w:webHidden/>
          </w:rPr>
          <w:fldChar w:fldCharType="separate"/>
        </w:r>
        <w:r>
          <w:rPr>
            <w:noProof/>
            <w:webHidden/>
          </w:rPr>
          <w:t>40</w:t>
        </w:r>
        <w:r>
          <w:rPr>
            <w:noProof/>
            <w:webHidden/>
          </w:rPr>
          <w:fldChar w:fldCharType="end"/>
        </w:r>
      </w:hyperlink>
    </w:p>
    <w:p w14:paraId="09EE2A66" w14:textId="64C8EB95"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48" w:history="1">
        <w:r w:rsidRPr="00715A29">
          <w:rPr>
            <w:rStyle w:val="aff5"/>
            <w:noProof/>
          </w:rPr>
          <w:t xml:space="preserve">3.6 ER </w:t>
        </w:r>
        <w:r w:rsidRPr="00715A29">
          <w:rPr>
            <w:rStyle w:val="aff5"/>
            <w:noProof/>
          </w:rPr>
          <w:t>模型圖</w:t>
        </w:r>
        <w:r>
          <w:rPr>
            <w:noProof/>
            <w:webHidden/>
          </w:rPr>
          <w:tab/>
        </w:r>
        <w:r>
          <w:rPr>
            <w:noProof/>
            <w:webHidden/>
          </w:rPr>
          <w:fldChar w:fldCharType="begin"/>
        </w:r>
        <w:r>
          <w:rPr>
            <w:noProof/>
            <w:webHidden/>
          </w:rPr>
          <w:instrText xml:space="preserve"> PAGEREF _Toc240322348 \h </w:instrText>
        </w:r>
        <w:r>
          <w:rPr>
            <w:noProof/>
            <w:webHidden/>
          </w:rPr>
        </w:r>
        <w:r>
          <w:rPr>
            <w:noProof/>
            <w:webHidden/>
          </w:rPr>
          <w:fldChar w:fldCharType="separate"/>
        </w:r>
        <w:r>
          <w:rPr>
            <w:noProof/>
            <w:webHidden/>
          </w:rPr>
          <w:t>40</w:t>
        </w:r>
        <w:r>
          <w:rPr>
            <w:noProof/>
            <w:webHidden/>
          </w:rPr>
          <w:fldChar w:fldCharType="end"/>
        </w:r>
      </w:hyperlink>
    </w:p>
    <w:p w14:paraId="10DD3BB0" w14:textId="7C28F4CA"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49" w:history="1">
        <w:r w:rsidRPr="00715A29">
          <w:rPr>
            <w:rStyle w:val="aff5"/>
            <w:noProof/>
          </w:rPr>
          <w:t xml:space="preserve">3.7 </w:t>
        </w:r>
        <w:r w:rsidRPr="00715A29">
          <w:rPr>
            <w:rStyle w:val="aff5"/>
            <w:noProof/>
          </w:rPr>
          <w:t>使用案例圖</w:t>
        </w:r>
        <w:r>
          <w:rPr>
            <w:noProof/>
            <w:webHidden/>
          </w:rPr>
          <w:tab/>
        </w:r>
        <w:r>
          <w:rPr>
            <w:noProof/>
            <w:webHidden/>
          </w:rPr>
          <w:fldChar w:fldCharType="begin"/>
        </w:r>
        <w:r>
          <w:rPr>
            <w:noProof/>
            <w:webHidden/>
          </w:rPr>
          <w:instrText xml:space="preserve"> PAGEREF _Toc240322349 \h </w:instrText>
        </w:r>
        <w:r>
          <w:rPr>
            <w:noProof/>
            <w:webHidden/>
          </w:rPr>
        </w:r>
        <w:r>
          <w:rPr>
            <w:noProof/>
            <w:webHidden/>
          </w:rPr>
          <w:fldChar w:fldCharType="separate"/>
        </w:r>
        <w:r>
          <w:rPr>
            <w:noProof/>
            <w:webHidden/>
          </w:rPr>
          <w:t>46</w:t>
        </w:r>
        <w:r>
          <w:rPr>
            <w:noProof/>
            <w:webHidden/>
          </w:rPr>
          <w:fldChar w:fldCharType="end"/>
        </w:r>
      </w:hyperlink>
    </w:p>
    <w:p w14:paraId="12477DFF" w14:textId="279EF11C"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50" w:history="1">
        <w:r w:rsidRPr="00715A29">
          <w:rPr>
            <w:rStyle w:val="aff5"/>
            <w:noProof/>
          </w:rPr>
          <w:t xml:space="preserve">3.8 </w:t>
        </w:r>
        <w:r w:rsidRPr="00715A29">
          <w:rPr>
            <w:rStyle w:val="aff5"/>
            <w:noProof/>
          </w:rPr>
          <w:t>甘特圖</w:t>
        </w:r>
        <w:r>
          <w:rPr>
            <w:noProof/>
            <w:webHidden/>
          </w:rPr>
          <w:tab/>
        </w:r>
        <w:r>
          <w:rPr>
            <w:noProof/>
            <w:webHidden/>
          </w:rPr>
          <w:fldChar w:fldCharType="begin"/>
        </w:r>
        <w:r>
          <w:rPr>
            <w:noProof/>
            <w:webHidden/>
          </w:rPr>
          <w:instrText xml:space="preserve"> PAGEREF _Toc240322350 \h </w:instrText>
        </w:r>
        <w:r>
          <w:rPr>
            <w:noProof/>
            <w:webHidden/>
          </w:rPr>
        </w:r>
        <w:r>
          <w:rPr>
            <w:noProof/>
            <w:webHidden/>
          </w:rPr>
          <w:fldChar w:fldCharType="separate"/>
        </w:r>
        <w:r>
          <w:rPr>
            <w:noProof/>
            <w:webHidden/>
          </w:rPr>
          <w:t>49</w:t>
        </w:r>
        <w:r>
          <w:rPr>
            <w:noProof/>
            <w:webHidden/>
          </w:rPr>
          <w:fldChar w:fldCharType="end"/>
        </w:r>
      </w:hyperlink>
    </w:p>
    <w:p w14:paraId="5BB955CF" w14:textId="37FE9973"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51" w:history="1">
        <w:r w:rsidRPr="00715A29">
          <w:rPr>
            <w:rStyle w:val="aff5"/>
            <w:noProof/>
          </w:rPr>
          <w:t xml:space="preserve">3.9 </w:t>
        </w:r>
        <w:r w:rsidRPr="00715A29">
          <w:rPr>
            <w:rStyle w:val="aff5"/>
            <w:noProof/>
          </w:rPr>
          <w:t>活動圖</w:t>
        </w:r>
        <w:r>
          <w:rPr>
            <w:noProof/>
            <w:webHidden/>
          </w:rPr>
          <w:tab/>
        </w:r>
        <w:r>
          <w:rPr>
            <w:noProof/>
            <w:webHidden/>
          </w:rPr>
          <w:fldChar w:fldCharType="begin"/>
        </w:r>
        <w:r>
          <w:rPr>
            <w:noProof/>
            <w:webHidden/>
          </w:rPr>
          <w:instrText xml:space="preserve"> PAGEREF _Toc240322351 \h </w:instrText>
        </w:r>
        <w:r>
          <w:rPr>
            <w:noProof/>
            <w:webHidden/>
          </w:rPr>
        </w:r>
        <w:r>
          <w:rPr>
            <w:noProof/>
            <w:webHidden/>
          </w:rPr>
          <w:fldChar w:fldCharType="separate"/>
        </w:r>
        <w:r>
          <w:rPr>
            <w:noProof/>
            <w:webHidden/>
          </w:rPr>
          <w:t>51</w:t>
        </w:r>
        <w:r>
          <w:rPr>
            <w:noProof/>
            <w:webHidden/>
          </w:rPr>
          <w:fldChar w:fldCharType="end"/>
        </w:r>
      </w:hyperlink>
    </w:p>
    <w:p w14:paraId="701DCC8C" w14:textId="7D0ECEFA" w:rsidR="004276A2" w:rsidRDefault="004276A2">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322352" w:history="1">
        <w:r w:rsidRPr="00715A29">
          <w:rPr>
            <w:rStyle w:val="aff5"/>
            <w:noProof/>
          </w:rPr>
          <w:t xml:space="preserve">4. </w:t>
        </w:r>
        <w:r w:rsidRPr="00715A29">
          <w:rPr>
            <w:rStyle w:val="aff5"/>
            <w:noProof/>
          </w:rPr>
          <w:t>系統開發工具與使用環境</w:t>
        </w:r>
        <w:r>
          <w:rPr>
            <w:noProof/>
            <w:webHidden/>
          </w:rPr>
          <w:tab/>
        </w:r>
        <w:r>
          <w:rPr>
            <w:noProof/>
            <w:webHidden/>
          </w:rPr>
          <w:fldChar w:fldCharType="begin"/>
        </w:r>
        <w:r>
          <w:rPr>
            <w:noProof/>
            <w:webHidden/>
          </w:rPr>
          <w:instrText xml:space="preserve"> PAGEREF _Toc240322352 \h </w:instrText>
        </w:r>
        <w:r>
          <w:rPr>
            <w:noProof/>
            <w:webHidden/>
          </w:rPr>
        </w:r>
        <w:r>
          <w:rPr>
            <w:noProof/>
            <w:webHidden/>
          </w:rPr>
          <w:fldChar w:fldCharType="separate"/>
        </w:r>
        <w:r>
          <w:rPr>
            <w:noProof/>
            <w:webHidden/>
          </w:rPr>
          <w:t>54</w:t>
        </w:r>
        <w:r>
          <w:rPr>
            <w:noProof/>
            <w:webHidden/>
          </w:rPr>
          <w:fldChar w:fldCharType="end"/>
        </w:r>
      </w:hyperlink>
    </w:p>
    <w:p w14:paraId="423D1BB5" w14:textId="4B77C8DA"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53" w:history="1">
        <w:r w:rsidRPr="00715A29">
          <w:rPr>
            <w:rStyle w:val="aff5"/>
            <w:noProof/>
          </w:rPr>
          <w:t xml:space="preserve">4.1 </w:t>
        </w:r>
        <w:r w:rsidRPr="00715A29">
          <w:rPr>
            <w:rStyle w:val="aff5"/>
            <w:noProof/>
          </w:rPr>
          <w:t>系統技術架構與安全設計</w:t>
        </w:r>
        <w:r>
          <w:rPr>
            <w:noProof/>
            <w:webHidden/>
          </w:rPr>
          <w:tab/>
        </w:r>
        <w:r>
          <w:rPr>
            <w:noProof/>
            <w:webHidden/>
          </w:rPr>
          <w:fldChar w:fldCharType="begin"/>
        </w:r>
        <w:r>
          <w:rPr>
            <w:noProof/>
            <w:webHidden/>
          </w:rPr>
          <w:instrText xml:space="preserve"> PAGEREF _Toc240322353 \h </w:instrText>
        </w:r>
        <w:r>
          <w:rPr>
            <w:noProof/>
            <w:webHidden/>
          </w:rPr>
        </w:r>
        <w:r>
          <w:rPr>
            <w:noProof/>
            <w:webHidden/>
          </w:rPr>
          <w:fldChar w:fldCharType="separate"/>
        </w:r>
        <w:r>
          <w:rPr>
            <w:noProof/>
            <w:webHidden/>
          </w:rPr>
          <w:t>54</w:t>
        </w:r>
        <w:r>
          <w:rPr>
            <w:noProof/>
            <w:webHidden/>
          </w:rPr>
          <w:fldChar w:fldCharType="end"/>
        </w:r>
      </w:hyperlink>
    </w:p>
    <w:p w14:paraId="3D5CCA8B" w14:textId="2764FD46"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54" w:history="1">
        <w:r w:rsidRPr="00715A29">
          <w:rPr>
            <w:rStyle w:val="aff5"/>
            <w:noProof/>
          </w:rPr>
          <w:t xml:space="preserve">4.2 </w:t>
        </w:r>
        <w:r w:rsidRPr="00715A29">
          <w:rPr>
            <w:rStyle w:val="aff5"/>
            <w:noProof/>
          </w:rPr>
          <w:t>系統的運行環境要求</w:t>
        </w:r>
        <w:r>
          <w:rPr>
            <w:noProof/>
            <w:webHidden/>
          </w:rPr>
          <w:tab/>
        </w:r>
        <w:r>
          <w:rPr>
            <w:noProof/>
            <w:webHidden/>
          </w:rPr>
          <w:fldChar w:fldCharType="begin"/>
        </w:r>
        <w:r>
          <w:rPr>
            <w:noProof/>
            <w:webHidden/>
          </w:rPr>
          <w:instrText xml:space="preserve"> PAGEREF _Toc240322354 \h </w:instrText>
        </w:r>
        <w:r>
          <w:rPr>
            <w:noProof/>
            <w:webHidden/>
          </w:rPr>
        </w:r>
        <w:r>
          <w:rPr>
            <w:noProof/>
            <w:webHidden/>
          </w:rPr>
          <w:fldChar w:fldCharType="separate"/>
        </w:r>
        <w:r>
          <w:rPr>
            <w:noProof/>
            <w:webHidden/>
          </w:rPr>
          <w:t>55</w:t>
        </w:r>
        <w:r>
          <w:rPr>
            <w:noProof/>
            <w:webHidden/>
          </w:rPr>
          <w:fldChar w:fldCharType="end"/>
        </w:r>
      </w:hyperlink>
    </w:p>
    <w:p w14:paraId="2BD2FD88" w14:textId="28CED168" w:rsidR="004276A2" w:rsidRDefault="004276A2">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322355" w:history="1">
        <w:r w:rsidRPr="00715A29">
          <w:rPr>
            <w:rStyle w:val="aff5"/>
            <w:noProof/>
          </w:rPr>
          <w:t xml:space="preserve">5. </w:t>
        </w:r>
        <w:r w:rsidRPr="00715A29">
          <w:rPr>
            <w:rStyle w:val="aff5"/>
            <w:noProof/>
          </w:rPr>
          <w:t>系統實作及實驗結果</w:t>
        </w:r>
        <w:r>
          <w:rPr>
            <w:noProof/>
            <w:webHidden/>
          </w:rPr>
          <w:tab/>
        </w:r>
        <w:r>
          <w:rPr>
            <w:noProof/>
            <w:webHidden/>
          </w:rPr>
          <w:fldChar w:fldCharType="begin"/>
        </w:r>
        <w:r>
          <w:rPr>
            <w:noProof/>
            <w:webHidden/>
          </w:rPr>
          <w:instrText xml:space="preserve"> PAGEREF _Toc240322355 \h </w:instrText>
        </w:r>
        <w:r>
          <w:rPr>
            <w:noProof/>
            <w:webHidden/>
          </w:rPr>
        </w:r>
        <w:r>
          <w:rPr>
            <w:noProof/>
            <w:webHidden/>
          </w:rPr>
          <w:fldChar w:fldCharType="separate"/>
        </w:r>
        <w:r>
          <w:rPr>
            <w:noProof/>
            <w:webHidden/>
          </w:rPr>
          <w:t>56</w:t>
        </w:r>
        <w:r>
          <w:rPr>
            <w:noProof/>
            <w:webHidden/>
          </w:rPr>
          <w:fldChar w:fldCharType="end"/>
        </w:r>
      </w:hyperlink>
    </w:p>
    <w:p w14:paraId="58550560" w14:textId="51F3675D"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56" w:history="1">
        <w:r w:rsidRPr="00715A29">
          <w:rPr>
            <w:rStyle w:val="aff5"/>
            <w:noProof/>
          </w:rPr>
          <w:t xml:space="preserve">5.1 </w:t>
        </w:r>
        <w:r w:rsidRPr="00715A29">
          <w:rPr>
            <w:rStyle w:val="aff5"/>
            <w:noProof/>
          </w:rPr>
          <w:t>系統功能的詳細描述</w:t>
        </w:r>
        <w:r>
          <w:rPr>
            <w:noProof/>
            <w:webHidden/>
          </w:rPr>
          <w:tab/>
        </w:r>
        <w:r>
          <w:rPr>
            <w:noProof/>
            <w:webHidden/>
          </w:rPr>
          <w:fldChar w:fldCharType="begin"/>
        </w:r>
        <w:r>
          <w:rPr>
            <w:noProof/>
            <w:webHidden/>
          </w:rPr>
          <w:instrText xml:space="preserve"> PAGEREF _Toc240322356 \h </w:instrText>
        </w:r>
        <w:r>
          <w:rPr>
            <w:noProof/>
            <w:webHidden/>
          </w:rPr>
        </w:r>
        <w:r>
          <w:rPr>
            <w:noProof/>
            <w:webHidden/>
          </w:rPr>
          <w:fldChar w:fldCharType="separate"/>
        </w:r>
        <w:r>
          <w:rPr>
            <w:noProof/>
            <w:webHidden/>
          </w:rPr>
          <w:t>56</w:t>
        </w:r>
        <w:r>
          <w:rPr>
            <w:noProof/>
            <w:webHidden/>
          </w:rPr>
          <w:fldChar w:fldCharType="end"/>
        </w:r>
      </w:hyperlink>
    </w:p>
    <w:p w14:paraId="50BC0BD7" w14:textId="509D9E27"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57" w:history="1">
        <w:r w:rsidRPr="00715A29">
          <w:rPr>
            <w:rStyle w:val="aff5"/>
            <w:noProof/>
          </w:rPr>
          <w:t xml:space="preserve">5.1.1 </w:t>
        </w:r>
        <w:r w:rsidRPr="00715A29">
          <w:rPr>
            <w:rStyle w:val="aff5"/>
            <w:noProof/>
          </w:rPr>
          <w:t>技術端介面</w:t>
        </w:r>
        <w:r>
          <w:rPr>
            <w:noProof/>
            <w:webHidden/>
          </w:rPr>
          <w:tab/>
        </w:r>
        <w:r>
          <w:rPr>
            <w:noProof/>
            <w:webHidden/>
          </w:rPr>
          <w:fldChar w:fldCharType="begin"/>
        </w:r>
        <w:r>
          <w:rPr>
            <w:noProof/>
            <w:webHidden/>
          </w:rPr>
          <w:instrText xml:space="preserve"> PAGEREF _Toc240322357 \h </w:instrText>
        </w:r>
        <w:r>
          <w:rPr>
            <w:noProof/>
            <w:webHidden/>
          </w:rPr>
        </w:r>
        <w:r>
          <w:rPr>
            <w:noProof/>
            <w:webHidden/>
          </w:rPr>
          <w:fldChar w:fldCharType="separate"/>
        </w:r>
        <w:r>
          <w:rPr>
            <w:noProof/>
            <w:webHidden/>
          </w:rPr>
          <w:t>56</w:t>
        </w:r>
        <w:r>
          <w:rPr>
            <w:noProof/>
            <w:webHidden/>
          </w:rPr>
          <w:fldChar w:fldCharType="end"/>
        </w:r>
      </w:hyperlink>
    </w:p>
    <w:p w14:paraId="591F1A62" w14:textId="42299339"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58" w:history="1">
        <w:r w:rsidRPr="00715A29">
          <w:rPr>
            <w:rStyle w:val="aff5"/>
            <w:noProof/>
          </w:rPr>
          <w:t xml:space="preserve">5.1.2 </w:t>
        </w:r>
        <w:r w:rsidRPr="00715A29">
          <w:rPr>
            <w:rStyle w:val="aff5"/>
            <w:noProof/>
          </w:rPr>
          <w:t>業務端介面</w:t>
        </w:r>
        <w:r>
          <w:rPr>
            <w:noProof/>
            <w:webHidden/>
          </w:rPr>
          <w:tab/>
        </w:r>
        <w:r>
          <w:rPr>
            <w:noProof/>
            <w:webHidden/>
          </w:rPr>
          <w:fldChar w:fldCharType="begin"/>
        </w:r>
        <w:r>
          <w:rPr>
            <w:noProof/>
            <w:webHidden/>
          </w:rPr>
          <w:instrText xml:space="preserve"> PAGEREF _Toc240322358 \h </w:instrText>
        </w:r>
        <w:r>
          <w:rPr>
            <w:noProof/>
            <w:webHidden/>
          </w:rPr>
        </w:r>
        <w:r>
          <w:rPr>
            <w:noProof/>
            <w:webHidden/>
          </w:rPr>
          <w:fldChar w:fldCharType="separate"/>
        </w:r>
        <w:r>
          <w:rPr>
            <w:noProof/>
            <w:webHidden/>
          </w:rPr>
          <w:t>56</w:t>
        </w:r>
        <w:r>
          <w:rPr>
            <w:noProof/>
            <w:webHidden/>
          </w:rPr>
          <w:fldChar w:fldCharType="end"/>
        </w:r>
      </w:hyperlink>
    </w:p>
    <w:p w14:paraId="1944154B" w14:textId="6D8926F2"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59" w:history="1">
        <w:r w:rsidRPr="00715A29">
          <w:rPr>
            <w:rStyle w:val="aff5"/>
            <w:noProof/>
          </w:rPr>
          <w:t xml:space="preserve">5.1.3 </w:t>
        </w:r>
        <w:r w:rsidRPr="00715A29">
          <w:rPr>
            <w:rStyle w:val="aff5"/>
            <w:noProof/>
          </w:rPr>
          <w:t>投資人介面</w:t>
        </w:r>
        <w:r>
          <w:rPr>
            <w:noProof/>
            <w:webHidden/>
          </w:rPr>
          <w:tab/>
        </w:r>
        <w:r>
          <w:rPr>
            <w:noProof/>
            <w:webHidden/>
          </w:rPr>
          <w:fldChar w:fldCharType="begin"/>
        </w:r>
        <w:r>
          <w:rPr>
            <w:noProof/>
            <w:webHidden/>
          </w:rPr>
          <w:instrText xml:space="preserve"> PAGEREF _Toc240322359 \h </w:instrText>
        </w:r>
        <w:r>
          <w:rPr>
            <w:noProof/>
            <w:webHidden/>
          </w:rPr>
        </w:r>
        <w:r>
          <w:rPr>
            <w:noProof/>
            <w:webHidden/>
          </w:rPr>
          <w:fldChar w:fldCharType="separate"/>
        </w:r>
        <w:r>
          <w:rPr>
            <w:noProof/>
            <w:webHidden/>
          </w:rPr>
          <w:t>57</w:t>
        </w:r>
        <w:r>
          <w:rPr>
            <w:noProof/>
            <w:webHidden/>
          </w:rPr>
          <w:fldChar w:fldCharType="end"/>
        </w:r>
      </w:hyperlink>
    </w:p>
    <w:p w14:paraId="63F1A31A" w14:textId="666D2A6C"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60" w:history="1">
        <w:r w:rsidRPr="00715A29">
          <w:rPr>
            <w:rStyle w:val="aff5"/>
            <w:noProof/>
          </w:rPr>
          <w:t xml:space="preserve">5.1.4 </w:t>
        </w:r>
        <w:r w:rsidRPr="00715A29">
          <w:rPr>
            <w:rStyle w:val="aff5"/>
            <w:noProof/>
          </w:rPr>
          <w:t>角色權限設計（</w:t>
        </w:r>
        <w:r w:rsidRPr="00715A29">
          <w:rPr>
            <w:rStyle w:val="aff5"/>
            <w:noProof/>
          </w:rPr>
          <w:t>RBAC</w:t>
        </w:r>
        <w:r w:rsidRPr="00715A29">
          <w:rPr>
            <w:rStyle w:val="aff5"/>
            <w:noProof/>
          </w:rPr>
          <w:t>）</w:t>
        </w:r>
        <w:r>
          <w:rPr>
            <w:noProof/>
            <w:webHidden/>
          </w:rPr>
          <w:tab/>
        </w:r>
        <w:r>
          <w:rPr>
            <w:noProof/>
            <w:webHidden/>
          </w:rPr>
          <w:fldChar w:fldCharType="begin"/>
        </w:r>
        <w:r>
          <w:rPr>
            <w:noProof/>
            <w:webHidden/>
          </w:rPr>
          <w:instrText xml:space="preserve"> PAGEREF _Toc240322360 \h </w:instrText>
        </w:r>
        <w:r>
          <w:rPr>
            <w:noProof/>
            <w:webHidden/>
          </w:rPr>
        </w:r>
        <w:r>
          <w:rPr>
            <w:noProof/>
            <w:webHidden/>
          </w:rPr>
          <w:fldChar w:fldCharType="separate"/>
        </w:r>
        <w:r>
          <w:rPr>
            <w:noProof/>
            <w:webHidden/>
          </w:rPr>
          <w:t>57</w:t>
        </w:r>
        <w:r>
          <w:rPr>
            <w:noProof/>
            <w:webHidden/>
          </w:rPr>
          <w:fldChar w:fldCharType="end"/>
        </w:r>
      </w:hyperlink>
    </w:p>
    <w:p w14:paraId="480B19E0" w14:textId="1F3F3757"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61" w:history="1">
        <w:r w:rsidRPr="00715A29">
          <w:rPr>
            <w:rStyle w:val="aff5"/>
            <w:noProof/>
          </w:rPr>
          <w:t xml:space="preserve">5.2 </w:t>
        </w:r>
        <w:r w:rsidRPr="00715A29">
          <w:rPr>
            <w:rStyle w:val="aff5"/>
            <w:noProof/>
          </w:rPr>
          <w:t>實驗數據</w:t>
        </w:r>
        <w:r>
          <w:rPr>
            <w:noProof/>
            <w:webHidden/>
          </w:rPr>
          <w:tab/>
        </w:r>
        <w:r>
          <w:rPr>
            <w:noProof/>
            <w:webHidden/>
          </w:rPr>
          <w:fldChar w:fldCharType="begin"/>
        </w:r>
        <w:r>
          <w:rPr>
            <w:noProof/>
            <w:webHidden/>
          </w:rPr>
          <w:instrText xml:space="preserve"> PAGEREF _Toc240322361 \h </w:instrText>
        </w:r>
        <w:r>
          <w:rPr>
            <w:noProof/>
            <w:webHidden/>
          </w:rPr>
        </w:r>
        <w:r>
          <w:rPr>
            <w:noProof/>
            <w:webHidden/>
          </w:rPr>
          <w:fldChar w:fldCharType="separate"/>
        </w:r>
        <w:r>
          <w:rPr>
            <w:noProof/>
            <w:webHidden/>
          </w:rPr>
          <w:t>62</w:t>
        </w:r>
        <w:r>
          <w:rPr>
            <w:noProof/>
            <w:webHidden/>
          </w:rPr>
          <w:fldChar w:fldCharType="end"/>
        </w:r>
      </w:hyperlink>
    </w:p>
    <w:p w14:paraId="6CEC82C2" w14:textId="078BB791"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62" w:history="1">
        <w:r w:rsidRPr="00715A29">
          <w:rPr>
            <w:rStyle w:val="aff5"/>
            <w:noProof/>
          </w:rPr>
          <w:t xml:space="preserve">5.2.1 </w:t>
        </w:r>
        <w:r w:rsidRPr="00715A29">
          <w:rPr>
            <w:rStyle w:val="aff5"/>
            <w:noProof/>
          </w:rPr>
          <w:t>單元測試與故障注入測試</w:t>
        </w:r>
        <w:r>
          <w:rPr>
            <w:noProof/>
            <w:webHidden/>
          </w:rPr>
          <w:tab/>
        </w:r>
        <w:r>
          <w:rPr>
            <w:noProof/>
            <w:webHidden/>
          </w:rPr>
          <w:fldChar w:fldCharType="begin"/>
        </w:r>
        <w:r>
          <w:rPr>
            <w:noProof/>
            <w:webHidden/>
          </w:rPr>
          <w:instrText xml:space="preserve"> PAGEREF _Toc240322362 \h </w:instrText>
        </w:r>
        <w:r>
          <w:rPr>
            <w:noProof/>
            <w:webHidden/>
          </w:rPr>
        </w:r>
        <w:r>
          <w:rPr>
            <w:noProof/>
            <w:webHidden/>
          </w:rPr>
          <w:fldChar w:fldCharType="separate"/>
        </w:r>
        <w:r>
          <w:rPr>
            <w:noProof/>
            <w:webHidden/>
          </w:rPr>
          <w:t>63</w:t>
        </w:r>
        <w:r>
          <w:rPr>
            <w:noProof/>
            <w:webHidden/>
          </w:rPr>
          <w:fldChar w:fldCharType="end"/>
        </w:r>
      </w:hyperlink>
    </w:p>
    <w:p w14:paraId="48614B41" w14:textId="2CED4367"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63" w:history="1">
        <w:r w:rsidRPr="00715A29">
          <w:rPr>
            <w:rStyle w:val="aff5"/>
            <w:noProof/>
          </w:rPr>
          <w:t xml:space="preserve">5.2.2 </w:t>
        </w:r>
        <w:r w:rsidRPr="00715A29">
          <w:rPr>
            <w:rStyle w:val="aff5"/>
            <w:noProof/>
          </w:rPr>
          <w:t>系統整合測試（</w:t>
        </w:r>
        <w:r w:rsidRPr="00715A29">
          <w:rPr>
            <w:rStyle w:val="aff5"/>
            <w:noProof/>
          </w:rPr>
          <w:t>System Integration Test</w:t>
        </w:r>
        <w:r w:rsidRPr="00715A29">
          <w:rPr>
            <w:rStyle w:val="aff5"/>
            <w:noProof/>
          </w:rPr>
          <w:t>）</w:t>
        </w:r>
        <w:r>
          <w:rPr>
            <w:noProof/>
            <w:webHidden/>
          </w:rPr>
          <w:tab/>
        </w:r>
        <w:r>
          <w:rPr>
            <w:noProof/>
            <w:webHidden/>
          </w:rPr>
          <w:fldChar w:fldCharType="begin"/>
        </w:r>
        <w:r>
          <w:rPr>
            <w:noProof/>
            <w:webHidden/>
          </w:rPr>
          <w:instrText xml:space="preserve"> PAGEREF _Toc240322363 \h </w:instrText>
        </w:r>
        <w:r>
          <w:rPr>
            <w:noProof/>
            <w:webHidden/>
          </w:rPr>
        </w:r>
        <w:r>
          <w:rPr>
            <w:noProof/>
            <w:webHidden/>
          </w:rPr>
          <w:fldChar w:fldCharType="separate"/>
        </w:r>
        <w:r>
          <w:rPr>
            <w:noProof/>
            <w:webHidden/>
          </w:rPr>
          <w:t>64</w:t>
        </w:r>
        <w:r>
          <w:rPr>
            <w:noProof/>
            <w:webHidden/>
          </w:rPr>
          <w:fldChar w:fldCharType="end"/>
        </w:r>
      </w:hyperlink>
    </w:p>
    <w:p w14:paraId="5790E357" w14:textId="15587120"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64" w:history="1">
        <w:r w:rsidRPr="00715A29">
          <w:rPr>
            <w:rStyle w:val="aff5"/>
            <w:noProof/>
          </w:rPr>
          <w:t xml:space="preserve">5.2.3 </w:t>
        </w:r>
        <w:r w:rsidRPr="00715A29">
          <w:rPr>
            <w:rStyle w:val="aff5"/>
            <w:noProof/>
          </w:rPr>
          <w:t>使用者驗收測試（</w:t>
        </w:r>
        <w:r w:rsidRPr="00715A29">
          <w:rPr>
            <w:rStyle w:val="aff5"/>
            <w:noProof/>
          </w:rPr>
          <w:t>User Acceptance Test</w:t>
        </w:r>
        <w:r w:rsidRPr="00715A29">
          <w:rPr>
            <w:rStyle w:val="aff5"/>
            <w:noProof/>
          </w:rPr>
          <w:t>）</w:t>
        </w:r>
        <w:r>
          <w:rPr>
            <w:noProof/>
            <w:webHidden/>
          </w:rPr>
          <w:tab/>
        </w:r>
        <w:r>
          <w:rPr>
            <w:noProof/>
            <w:webHidden/>
          </w:rPr>
          <w:fldChar w:fldCharType="begin"/>
        </w:r>
        <w:r>
          <w:rPr>
            <w:noProof/>
            <w:webHidden/>
          </w:rPr>
          <w:instrText xml:space="preserve"> PAGEREF _Toc240322364 \h </w:instrText>
        </w:r>
        <w:r>
          <w:rPr>
            <w:noProof/>
            <w:webHidden/>
          </w:rPr>
        </w:r>
        <w:r>
          <w:rPr>
            <w:noProof/>
            <w:webHidden/>
          </w:rPr>
          <w:fldChar w:fldCharType="separate"/>
        </w:r>
        <w:r>
          <w:rPr>
            <w:noProof/>
            <w:webHidden/>
          </w:rPr>
          <w:t>64</w:t>
        </w:r>
        <w:r>
          <w:rPr>
            <w:noProof/>
            <w:webHidden/>
          </w:rPr>
          <w:fldChar w:fldCharType="end"/>
        </w:r>
      </w:hyperlink>
    </w:p>
    <w:p w14:paraId="6C6E5B91" w14:textId="6773E3FC"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65" w:history="1">
        <w:r w:rsidRPr="00715A29">
          <w:rPr>
            <w:rStyle w:val="aff5"/>
            <w:noProof/>
          </w:rPr>
          <w:t xml:space="preserve">5.2.4 </w:t>
        </w:r>
        <w:r w:rsidRPr="00715A29">
          <w:rPr>
            <w:rStyle w:val="aff5"/>
            <w:noProof/>
          </w:rPr>
          <w:t>效能與負載測試</w:t>
        </w:r>
        <w:r>
          <w:rPr>
            <w:noProof/>
            <w:webHidden/>
          </w:rPr>
          <w:tab/>
        </w:r>
        <w:r>
          <w:rPr>
            <w:noProof/>
            <w:webHidden/>
          </w:rPr>
          <w:fldChar w:fldCharType="begin"/>
        </w:r>
        <w:r>
          <w:rPr>
            <w:noProof/>
            <w:webHidden/>
          </w:rPr>
          <w:instrText xml:space="preserve"> PAGEREF _Toc240322365 \h </w:instrText>
        </w:r>
        <w:r>
          <w:rPr>
            <w:noProof/>
            <w:webHidden/>
          </w:rPr>
        </w:r>
        <w:r>
          <w:rPr>
            <w:noProof/>
            <w:webHidden/>
          </w:rPr>
          <w:fldChar w:fldCharType="separate"/>
        </w:r>
        <w:r>
          <w:rPr>
            <w:noProof/>
            <w:webHidden/>
          </w:rPr>
          <w:t>65</w:t>
        </w:r>
        <w:r>
          <w:rPr>
            <w:noProof/>
            <w:webHidden/>
          </w:rPr>
          <w:fldChar w:fldCharType="end"/>
        </w:r>
      </w:hyperlink>
    </w:p>
    <w:p w14:paraId="60BBB725" w14:textId="27CDCFB4"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66" w:history="1">
        <w:r w:rsidRPr="00715A29">
          <w:rPr>
            <w:rStyle w:val="aff5"/>
            <w:noProof/>
          </w:rPr>
          <w:t xml:space="preserve">5.3 </w:t>
        </w:r>
        <w:r w:rsidRPr="00715A29">
          <w:rPr>
            <w:rStyle w:val="aff5"/>
            <w:noProof/>
          </w:rPr>
          <w:t>實作成果的評估</w:t>
        </w:r>
        <w:r>
          <w:rPr>
            <w:noProof/>
            <w:webHidden/>
          </w:rPr>
          <w:tab/>
        </w:r>
        <w:r>
          <w:rPr>
            <w:noProof/>
            <w:webHidden/>
          </w:rPr>
          <w:fldChar w:fldCharType="begin"/>
        </w:r>
        <w:r>
          <w:rPr>
            <w:noProof/>
            <w:webHidden/>
          </w:rPr>
          <w:instrText xml:space="preserve"> PAGEREF _Toc240322366 \h </w:instrText>
        </w:r>
        <w:r>
          <w:rPr>
            <w:noProof/>
            <w:webHidden/>
          </w:rPr>
        </w:r>
        <w:r>
          <w:rPr>
            <w:noProof/>
            <w:webHidden/>
          </w:rPr>
          <w:fldChar w:fldCharType="separate"/>
        </w:r>
        <w:r>
          <w:rPr>
            <w:noProof/>
            <w:webHidden/>
          </w:rPr>
          <w:t>66</w:t>
        </w:r>
        <w:r>
          <w:rPr>
            <w:noProof/>
            <w:webHidden/>
          </w:rPr>
          <w:fldChar w:fldCharType="end"/>
        </w:r>
      </w:hyperlink>
    </w:p>
    <w:p w14:paraId="1C6DEED2" w14:textId="040DA556"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67" w:history="1">
        <w:r w:rsidRPr="00715A29">
          <w:rPr>
            <w:rStyle w:val="aff5"/>
            <w:noProof/>
          </w:rPr>
          <w:t xml:space="preserve">5.4 </w:t>
        </w:r>
        <w:r w:rsidRPr="00715A29">
          <w:rPr>
            <w:rStyle w:val="aff5"/>
            <w:noProof/>
          </w:rPr>
          <w:t>與其他相關技術應用的比較，包括優缺點</w:t>
        </w:r>
        <w:r>
          <w:rPr>
            <w:noProof/>
            <w:webHidden/>
          </w:rPr>
          <w:tab/>
        </w:r>
        <w:r>
          <w:rPr>
            <w:noProof/>
            <w:webHidden/>
          </w:rPr>
          <w:fldChar w:fldCharType="begin"/>
        </w:r>
        <w:r>
          <w:rPr>
            <w:noProof/>
            <w:webHidden/>
          </w:rPr>
          <w:instrText xml:space="preserve"> PAGEREF _Toc240322367 \h </w:instrText>
        </w:r>
        <w:r>
          <w:rPr>
            <w:noProof/>
            <w:webHidden/>
          </w:rPr>
        </w:r>
        <w:r>
          <w:rPr>
            <w:noProof/>
            <w:webHidden/>
          </w:rPr>
          <w:fldChar w:fldCharType="separate"/>
        </w:r>
        <w:r>
          <w:rPr>
            <w:noProof/>
            <w:webHidden/>
          </w:rPr>
          <w:t>68</w:t>
        </w:r>
        <w:r>
          <w:rPr>
            <w:noProof/>
            <w:webHidden/>
          </w:rPr>
          <w:fldChar w:fldCharType="end"/>
        </w:r>
      </w:hyperlink>
    </w:p>
    <w:p w14:paraId="406FA2BD" w14:textId="1B1FFC73"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68" w:history="1">
        <w:r w:rsidRPr="00715A29">
          <w:rPr>
            <w:rStyle w:val="aff5"/>
            <w:noProof/>
          </w:rPr>
          <w:t xml:space="preserve">5.5 </w:t>
        </w:r>
        <w:r w:rsidRPr="00715A29">
          <w:rPr>
            <w:rStyle w:val="aff5"/>
            <w:noProof/>
          </w:rPr>
          <w:t>遭遇的問題和挑戰</w:t>
        </w:r>
        <w:r>
          <w:rPr>
            <w:noProof/>
            <w:webHidden/>
          </w:rPr>
          <w:tab/>
        </w:r>
        <w:r>
          <w:rPr>
            <w:noProof/>
            <w:webHidden/>
          </w:rPr>
          <w:fldChar w:fldCharType="begin"/>
        </w:r>
        <w:r>
          <w:rPr>
            <w:noProof/>
            <w:webHidden/>
          </w:rPr>
          <w:instrText xml:space="preserve"> PAGEREF _Toc240322368 \h </w:instrText>
        </w:r>
        <w:r>
          <w:rPr>
            <w:noProof/>
            <w:webHidden/>
          </w:rPr>
        </w:r>
        <w:r>
          <w:rPr>
            <w:noProof/>
            <w:webHidden/>
          </w:rPr>
          <w:fldChar w:fldCharType="separate"/>
        </w:r>
        <w:r>
          <w:rPr>
            <w:noProof/>
            <w:webHidden/>
          </w:rPr>
          <w:t>69</w:t>
        </w:r>
        <w:r>
          <w:rPr>
            <w:noProof/>
            <w:webHidden/>
          </w:rPr>
          <w:fldChar w:fldCharType="end"/>
        </w:r>
      </w:hyperlink>
    </w:p>
    <w:p w14:paraId="15C30C32" w14:textId="57CC4DEB"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69" w:history="1">
        <w:r w:rsidRPr="00715A29">
          <w:rPr>
            <w:rStyle w:val="aff5"/>
            <w:noProof/>
          </w:rPr>
          <w:t xml:space="preserve">5.5.1 </w:t>
        </w:r>
        <w:r w:rsidRPr="00715A29">
          <w:rPr>
            <w:rStyle w:val="aff5"/>
            <w:noProof/>
          </w:rPr>
          <w:t>遭遇的問題</w:t>
        </w:r>
        <w:r>
          <w:rPr>
            <w:noProof/>
            <w:webHidden/>
          </w:rPr>
          <w:tab/>
        </w:r>
        <w:r>
          <w:rPr>
            <w:noProof/>
            <w:webHidden/>
          </w:rPr>
          <w:fldChar w:fldCharType="begin"/>
        </w:r>
        <w:r>
          <w:rPr>
            <w:noProof/>
            <w:webHidden/>
          </w:rPr>
          <w:instrText xml:space="preserve"> PAGEREF _Toc240322369 \h </w:instrText>
        </w:r>
        <w:r>
          <w:rPr>
            <w:noProof/>
            <w:webHidden/>
          </w:rPr>
        </w:r>
        <w:r>
          <w:rPr>
            <w:noProof/>
            <w:webHidden/>
          </w:rPr>
          <w:fldChar w:fldCharType="separate"/>
        </w:r>
        <w:r>
          <w:rPr>
            <w:noProof/>
            <w:webHidden/>
          </w:rPr>
          <w:t>69</w:t>
        </w:r>
        <w:r>
          <w:rPr>
            <w:noProof/>
            <w:webHidden/>
          </w:rPr>
          <w:fldChar w:fldCharType="end"/>
        </w:r>
      </w:hyperlink>
    </w:p>
    <w:p w14:paraId="76B7A457" w14:textId="543E97B4"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70" w:history="1">
        <w:r w:rsidRPr="00715A29">
          <w:rPr>
            <w:rStyle w:val="aff5"/>
            <w:noProof/>
          </w:rPr>
          <w:t xml:space="preserve">5.5.2 </w:t>
        </w:r>
        <w:r w:rsidRPr="00715A29">
          <w:rPr>
            <w:rStyle w:val="aff5"/>
            <w:noProof/>
          </w:rPr>
          <w:t>面臨的挑戰</w:t>
        </w:r>
        <w:r>
          <w:rPr>
            <w:noProof/>
            <w:webHidden/>
          </w:rPr>
          <w:tab/>
        </w:r>
        <w:r>
          <w:rPr>
            <w:noProof/>
            <w:webHidden/>
          </w:rPr>
          <w:fldChar w:fldCharType="begin"/>
        </w:r>
        <w:r>
          <w:rPr>
            <w:noProof/>
            <w:webHidden/>
          </w:rPr>
          <w:instrText xml:space="preserve"> PAGEREF _Toc240322370 \h </w:instrText>
        </w:r>
        <w:r>
          <w:rPr>
            <w:noProof/>
            <w:webHidden/>
          </w:rPr>
        </w:r>
        <w:r>
          <w:rPr>
            <w:noProof/>
            <w:webHidden/>
          </w:rPr>
          <w:fldChar w:fldCharType="separate"/>
        </w:r>
        <w:r>
          <w:rPr>
            <w:noProof/>
            <w:webHidden/>
          </w:rPr>
          <w:t>69</w:t>
        </w:r>
        <w:r>
          <w:rPr>
            <w:noProof/>
            <w:webHidden/>
          </w:rPr>
          <w:fldChar w:fldCharType="end"/>
        </w:r>
      </w:hyperlink>
    </w:p>
    <w:p w14:paraId="7E289710" w14:textId="67398B30"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71" w:history="1">
        <w:r w:rsidRPr="00715A29">
          <w:rPr>
            <w:rStyle w:val="aff5"/>
            <w:noProof/>
          </w:rPr>
          <w:t xml:space="preserve">5.5.3 SWOT </w:t>
        </w:r>
        <w:r w:rsidRPr="00715A29">
          <w:rPr>
            <w:rStyle w:val="aff5"/>
            <w:noProof/>
          </w:rPr>
          <w:t>分析</w:t>
        </w:r>
        <w:r>
          <w:rPr>
            <w:noProof/>
            <w:webHidden/>
          </w:rPr>
          <w:tab/>
        </w:r>
        <w:r>
          <w:rPr>
            <w:noProof/>
            <w:webHidden/>
          </w:rPr>
          <w:fldChar w:fldCharType="begin"/>
        </w:r>
        <w:r>
          <w:rPr>
            <w:noProof/>
            <w:webHidden/>
          </w:rPr>
          <w:instrText xml:space="preserve"> PAGEREF _Toc240322371 \h </w:instrText>
        </w:r>
        <w:r>
          <w:rPr>
            <w:noProof/>
            <w:webHidden/>
          </w:rPr>
        </w:r>
        <w:r>
          <w:rPr>
            <w:noProof/>
            <w:webHidden/>
          </w:rPr>
          <w:fldChar w:fldCharType="separate"/>
        </w:r>
        <w:r>
          <w:rPr>
            <w:noProof/>
            <w:webHidden/>
          </w:rPr>
          <w:t>70</w:t>
        </w:r>
        <w:r>
          <w:rPr>
            <w:noProof/>
            <w:webHidden/>
          </w:rPr>
          <w:fldChar w:fldCharType="end"/>
        </w:r>
      </w:hyperlink>
    </w:p>
    <w:p w14:paraId="76382B95" w14:textId="2A5E085E" w:rsidR="004276A2" w:rsidRDefault="004276A2">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322372" w:history="1">
        <w:r w:rsidRPr="00715A29">
          <w:rPr>
            <w:rStyle w:val="aff5"/>
            <w:noProof/>
          </w:rPr>
          <w:t xml:space="preserve">6. </w:t>
        </w:r>
        <w:r w:rsidRPr="00715A29">
          <w:rPr>
            <w:rStyle w:val="aff5"/>
            <w:noProof/>
          </w:rPr>
          <w:t>結論及未來發展</w:t>
        </w:r>
        <w:r>
          <w:rPr>
            <w:noProof/>
            <w:webHidden/>
          </w:rPr>
          <w:tab/>
        </w:r>
        <w:r>
          <w:rPr>
            <w:noProof/>
            <w:webHidden/>
          </w:rPr>
          <w:fldChar w:fldCharType="begin"/>
        </w:r>
        <w:r>
          <w:rPr>
            <w:noProof/>
            <w:webHidden/>
          </w:rPr>
          <w:instrText xml:space="preserve"> PAGEREF _Toc240322372 \h </w:instrText>
        </w:r>
        <w:r>
          <w:rPr>
            <w:noProof/>
            <w:webHidden/>
          </w:rPr>
        </w:r>
        <w:r>
          <w:rPr>
            <w:noProof/>
            <w:webHidden/>
          </w:rPr>
          <w:fldChar w:fldCharType="separate"/>
        </w:r>
        <w:r>
          <w:rPr>
            <w:noProof/>
            <w:webHidden/>
          </w:rPr>
          <w:t>72</w:t>
        </w:r>
        <w:r>
          <w:rPr>
            <w:noProof/>
            <w:webHidden/>
          </w:rPr>
          <w:fldChar w:fldCharType="end"/>
        </w:r>
      </w:hyperlink>
    </w:p>
    <w:p w14:paraId="63ECED2F" w14:textId="1794403A"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73" w:history="1">
        <w:r w:rsidRPr="00715A29">
          <w:rPr>
            <w:rStyle w:val="aff5"/>
            <w:noProof/>
          </w:rPr>
          <w:t xml:space="preserve">6.1 </w:t>
        </w:r>
        <w:r w:rsidRPr="00715A29">
          <w:rPr>
            <w:rStyle w:val="aff5"/>
            <w:noProof/>
          </w:rPr>
          <w:t>總結本專題的主要貢獻</w:t>
        </w:r>
        <w:r>
          <w:rPr>
            <w:noProof/>
            <w:webHidden/>
          </w:rPr>
          <w:tab/>
        </w:r>
        <w:r>
          <w:rPr>
            <w:noProof/>
            <w:webHidden/>
          </w:rPr>
          <w:fldChar w:fldCharType="begin"/>
        </w:r>
        <w:r>
          <w:rPr>
            <w:noProof/>
            <w:webHidden/>
          </w:rPr>
          <w:instrText xml:space="preserve"> PAGEREF _Toc240322373 \h </w:instrText>
        </w:r>
        <w:r>
          <w:rPr>
            <w:noProof/>
            <w:webHidden/>
          </w:rPr>
        </w:r>
        <w:r>
          <w:rPr>
            <w:noProof/>
            <w:webHidden/>
          </w:rPr>
          <w:fldChar w:fldCharType="separate"/>
        </w:r>
        <w:r>
          <w:rPr>
            <w:noProof/>
            <w:webHidden/>
          </w:rPr>
          <w:t>72</w:t>
        </w:r>
        <w:r>
          <w:rPr>
            <w:noProof/>
            <w:webHidden/>
          </w:rPr>
          <w:fldChar w:fldCharType="end"/>
        </w:r>
      </w:hyperlink>
    </w:p>
    <w:p w14:paraId="1354203C" w14:textId="58B83A40"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74" w:history="1">
        <w:r w:rsidRPr="00715A29">
          <w:rPr>
            <w:rStyle w:val="aff5"/>
            <w:noProof/>
          </w:rPr>
          <w:t xml:space="preserve">6.1.1 </w:t>
        </w:r>
        <w:r w:rsidRPr="00715A29">
          <w:rPr>
            <w:rStyle w:val="aff5"/>
            <w:noProof/>
          </w:rPr>
          <w:t>本節小結</w:t>
        </w:r>
        <w:r>
          <w:rPr>
            <w:noProof/>
            <w:webHidden/>
          </w:rPr>
          <w:tab/>
        </w:r>
        <w:r>
          <w:rPr>
            <w:noProof/>
            <w:webHidden/>
          </w:rPr>
          <w:fldChar w:fldCharType="begin"/>
        </w:r>
        <w:r>
          <w:rPr>
            <w:noProof/>
            <w:webHidden/>
          </w:rPr>
          <w:instrText xml:space="preserve"> PAGEREF _Toc240322374 \h </w:instrText>
        </w:r>
        <w:r>
          <w:rPr>
            <w:noProof/>
            <w:webHidden/>
          </w:rPr>
        </w:r>
        <w:r>
          <w:rPr>
            <w:noProof/>
            <w:webHidden/>
          </w:rPr>
          <w:fldChar w:fldCharType="separate"/>
        </w:r>
        <w:r>
          <w:rPr>
            <w:noProof/>
            <w:webHidden/>
          </w:rPr>
          <w:t>72</w:t>
        </w:r>
        <w:r>
          <w:rPr>
            <w:noProof/>
            <w:webHidden/>
          </w:rPr>
          <w:fldChar w:fldCharType="end"/>
        </w:r>
      </w:hyperlink>
    </w:p>
    <w:p w14:paraId="1D655073" w14:textId="398E8E5B"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75" w:history="1">
        <w:r w:rsidRPr="00715A29">
          <w:rPr>
            <w:rStyle w:val="aff5"/>
            <w:noProof/>
          </w:rPr>
          <w:t xml:space="preserve">6.2 </w:t>
        </w:r>
        <w:r w:rsidRPr="00715A29">
          <w:rPr>
            <w:rStyle w:val="aff5"/>
            <w:noProof/>
          </w:rPr>
          <w:t>對未來研究或發展的建議</w:t>
        </w:r>
        <w:r>
          <w:rPr>
            <w:noProof/>
            <w:webHidden/>
          </w:rPr>
          <w:tab/>
        </w:r>
        <w:r>
          <w:rPr>
            <w:noProof/>
            <w:webHidden/>
          </w:rPr>
          <w:fldChar w:fldCharType="begin"/>
        </w:r>
        <w:r>
          <w:rPr>
            <w:noProof/>
            <w:webHidden/>
          </w:rPr>
          <w:instrText xml:space="preserve"> PAGEREF _Toc240322375 \h </w:instrText>
        </w:r>
        <w:r>
          <w:rPr>
            <w:noProof/>
            <w:webHidden/>
          </w:rPr>
        </w:r>
        <w:r>
          <w:rPr>
            <w:noProof/>
            <w:webHidden/>
          </w:rPr>
          <w:fldChar w:fldCharType="separate"/>
        </w:r>
        <w:r>
          <w:rPr>
            <w:noProof/>
            <w:webHidden/>
          </w:rPr>
          <w:t>73</w:t>
        </w:r>
        <w:r>
          <w:rPr>
            <w:noProof/>
            <w:webHidden/>
          </w:rPr>
          <w:fldChar w:fldCharType="end"/>
        </w:r>
      </w:hyperlink>
    </w:p>
    <w:p w14:paraId="52CC1D86" w14:textId="40E076EC"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76" w:history="1">
        <w:r w:rsidRPr="00715A29">
          <w:rPr>
            <w:rStyle w:val="aff5"/>
            <w:noProof/>
          </w:rPr>
          <w:t xml:space="preserve">6.2.1 AI </w:t>
        </w:r>
        <w:r w:rsidRPr="00715A29">
          <w:rPr>
            <w:rStyle w:val="aff5"/>
            <w:noProof/>
          </w:rPr>
          <w:t>智慧資產推薦配置（延伸自房產代幣市場與投資組合管理）</w:t>
        </w:r>
        <w:r>
          <w:rPr>
            <w:noProof/>
            <w:webHidden/>
          </w:rPr>
          <w:tab/>
        </w:r>
        <w:r>
          <w:rPr>
            <w:noProof/>
            <w:webHidden/>
          </w:rPr>
          <w:fldChar w:fldCharType="begin"/>
        </w:r>
        <w:r>
          <w:rPr>
            <w:noProof/>
            <w:webHidden/>
          </w:rPr>
          <w:instrText xml:space="preserve"> PAGEREF _Toc240322376 \h </w:instrText>
        </w:r>
        <w:r>
          <w:rPr>
            <w:noProof/>
            <w:webHidden/>
          </w:rPr>
        </w:r>
        <w:r>
          <w:rPr>
            <w:noProof/>
            <w:webHidden/>
          </w:rPr>
          <w:fldChar w:fldCharType="separate"/>
        </w:r>
        <w:r>
          <w:rPr>
            <w:noProof/>
            <w:webHidden/>
          </w:rPr>
          <w:t>73</w:t>
        </w:r>
        <w:r>
          <w:rPr>
            <w:noProof/>
            <w:webHidden/>
          </w:rPr>
          <w:fldChar w:fldCharType="end"/>
        </w:r>
      </w:hyperlink>
    </w:p>
    <w:p w14:paraId="7B957E09" w14:textId="5314D221"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77" w:history="1">
        <w:r w:rsidRPr="00715A29">
          <w:rPr>
            <w:rStyle w:val="aff5"/>
            <w:noProof/>
          </w:rPr>
          <w:t xml:space="preserve">6.2.2 </w:t>
        </w:r>
        <w:r w:rsidRPr="00715A29">
          <w:rPr>
            <w:rStyle w:val="aff5"/>
            <w:noProof/>
          </w:rPr>
          <w:t>多源異質數據動態鑑價（延伸自房產估值爬蟲與</w:t>
        </w:r>
        <w:r w:rsidRPr="00715A29">
          <w:rPr>
            <w:rStyle w:val="aff5"/>
            <w:noProof/>
          </w:rPr>
          <w:t xml:space="preserve"> AMM </w:t>
        </w:r>
        <w:r w:rsidRPr="00715A29">
          <w:rPr>
            <w:rStyle w:val="aff5"/>
            <w:noProof/>
          </w:rPr>
          <w:t>動態定價）</w:t>
        </w:r>
        <w:r>
          <w:rPr>
            <w:noProof/>
            <w:webHidden/>
          </w:rPr>
          <w:tab/>
        </w:r>
        <w:r>
          <w:rPr>
            <w:noProof/>
            <w:webHidden/>
          </w:rPr>
          <w:fldChar w:fldCharType="begin"/>
        </w:r>
        <w:r>
          <w:rPr>
            <w:noProof/>
            <w:webHidden/>
          </w:rPr>
          <w:instrText xml:space="preserve"> PAGEREF _Toc240322377 \h </w:instrText>
        </w:r>
        <w:r>
          <w:rPr>
            <w:noProof/>
            <w:webHidden/>
          </w:rPr>
        </w:r>
        <w:r>
          <w:rPr>
            <w:noProof/>
            <w:webHidden/>
          </w:rPr>
          <w:fldChar w:fldCharType="separate"/>
        </w:r>
        <w:r>
          <w:rPr>
            <w:noProof/>
            <w:webHidden/>
          </w:rPr>
          <w:t>73</w:t>
        </w:r>
        <w:r>
          <w:rPr>
            <w:noProof/>
            <w:webHidden/>
          </w:rPr>
          <w:fldChar w:fldCharType="end"/>
        </w:r>
      </w:hyperlink>
    </w:p>
    <w:p w14:paraId="31110FBD" w14:textId="5CFA39C1"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78" w:history="1">
        <w:r w:rsidRPr="00715A29">
          <w:rPr>
            <w:rStyle w:val="aff5"/>
            <w:noProof/>
          </w:rPr>
          <w:t xml:space="preserve">6.2.3 </w:t>
        </w:r>
        <w:r w:rsidRPr="00715A29">
          <w:rPr>
            <w:rStyle w:val="aff5"/>
            <w:noProof/>
          </w:rPr>
          <w:t>房產投資願景清單（延伸自房產代幣市場）</w:t>
        </w:r>
        <w:r>
          <w:rPr>
            <w:noProof/>
            <w:webHidden/>
          </w:rPr>
          <w:tab/>
        </w:r>
        <w:r>
          <w:rPr>
            <w:noProof/>
            <w:webHidden/>
          </w:rPr>
          <w:fldChar w:fldCharType="begin"/>
        </w:r>
        <w:r>
          <w:rPr>
            <w:noProof/>
            <w:webHidden/>
          </w:rPr>
          <w:instrText xml:space="preserve"> PAGEREF _Toc240322378 \h </w:instrText>
        </w:r>
        <w:r>
          <w:rPr>
            <w:noProof/>
            <w:webHidden/>
          </w:rPr>
        </w:r>
        <w:r>
          <w:rPr>
            <w:noProof/>
            <w:webHidden/>
          </w:rPr>
          <w:fldChar w:fldCharType="separate"/>
        </w:r>
        <w:r>
          <w:rPr>
            <w:noProof/>
            <w:webHidden/>
          </w:rPr>
          <w:t>73</w:t>
        </w:r>
        <w:r>
          <w:rPr>
            <w:noProof/>
            <w:webHidden/>
          </w:rPr>
          <w:fldChar w:fldCharType="end"/>
        </w:r>
      </w:hyperlink>
    </w:p>
    <w:p w14:paraId="769591DC" w14:textId="7438457E"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79" w:history="1">
        <w:r w:rsidRPr="00715A29">
          <w:rPr>
            <w:rStyle w:val="aff5"/>
            <w:noProof/>
          </w:rPr>
          <w:t xml:space="preserve">6.2.4 </w:t>
        </w:r>
        <w:r w:rsidRPr="00715A29">
          <w:rPr>
            <w:rStyle w:val="aff5"/>
            <w:noProof/>
          </w:rPr>
          <w:t>實價登錄資料整合（延伸自房產估值爬蟲）</w:t>
        </w:r>
        <w:r>
          <w:rPr>
            <w:noProof/>
            <w:webHidden/>
          </w:rPr>
          <w:tab/>
        </w:r>
        <w:r>
          <w:rPr>
            <w:noProof/>
            <w:webHidden/>
          </w:rPr>
          <w:fldChar w:fldCharType="begin"/>
        </w:r>
        <w:r>
          <w:rPr>
            <w:noProof/>
            <w:webHidden/>
          </w:rPr>
          <w:instrText xml:space="preserve"> PAGEREF _Toc240322379 \h </w:instrText>
        </w:r>
        <w:r>
          <w:rPr>
            <w:noProof/>
            <w:webHidden/>
          </w:rPr>
        </w:r>
        <w:r>
          <w:rPr>
            <w:noProof/>
            <w:webHidden/>
          </w:rPr>
          <w:fldChar w:fldCharType="separate"/>
        </w:r>
        <w:r>
          <w:rPr>
            <w:noProof/>
            <w:webHidden/>
          </w:rPr>
          <w:t>73</w:t>
        </w:r>
        <w:r>
          <w:rPr>
            <w:noProof/>
            <w:webHidden/>
          </w:rPr>
          <w:fldChar w:fldCharType="end"/>
        </w:r>
      </w:hyperlink>
    </w:p>
    <w:p w14:paraId="63099AB5" w14:textId="77E1ABD7"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80" w:history="1">
        <w:r w:rsidRPr="00715A29">
          <w:rPr>
            <w:rStyle w:val="aff5"/>
            <w:noProof/>
          </w:rPr>
          <w:t xml:space="preserve">6.3 </w:t>
        </w:r>
        <w:r w:rsidRPr="00715A29">
          <w:rPr>
            <w:rStyle w:val="aff5"/>
            <w:noProof/>
          </w:rPr>
          <w:t>對於計劃的進一步研究或改進，以及預期的挑戰和機會</w:t>
        </w:r>
        <w:r>
          <w:rPr>
            <w:noProof/>
            <w:webHidden/>
          </w:rPr>
          <w:tab/>
        </w:r>
        <w:r>
          <w:rPr>
            <w:noProof/>
            <w:webHidden/>
          </w:rPr>
          <w:fldChar w:fldCharType="begin"/>
        </w:r>
        <w:r>
          <w:rPr>
            <w:noProof/>
            <w:webHidden/>
          </w:rPr>
          <w:instrText xml:space="preserve"> PAGEREF _Toc240322380 \h </w:instrText>
        </w:r>
        <w:r>
          <w:rPr>
            <w:noProof/>
            <w:webHidden/>
          </w:rPr>
        </w:r>
        <w:r>
          <w:rPr>
            <w:noProof/>
            <w:webHidden/>
          </w:rPr>
          <w:fldChar w:fldCharType="separate"/>
        </w:r>
        <w:r>
          <w:rPr>
            <w:noProof/>
            <w:webHidden/>
          </w:rPr>
          <w:t>73</w:t>
        </w:r>
        <w:r>
          <w:rPr>
            <w:noProof/>
            <w:webHidden/>
          </w:rPr>
          <w:fldChar w:fldCharType="end"/>
        </w:r>
      </w:hyperlink>
    </w:p>
    <w:p w14:paraId="02810047" w14:textId="7EDFFF10"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81" w:history="1">
        <w:r w:rsidRPr="00715A29">
          <w:rPr>
            <w:rStyle w:val="aff5"/>
            <w:noProof/>
          </w:rPr>
          <w:t xml:space="preserve">6.3.1 </w:t>
        </w:r>
        <w:r w:rsidRPr="00715A29">
          <w:rPr>
            <w:rStyle w:val="aff5"/>
            <w:noProof/>
          </w:rPr>
          <w:t>短期（</w:t>
        </w:r>
        <w:r w:rsidRPr="00715A29">
          <w:rPr>
            <w:rStyle w:val="aff5"/>
            <w:noProof/>
          </w:rPr>
          <w:t xml:space="preserve">3 </w:t>
        </w:r>
        <w:r w:rsidRPr="00715A29">
          <w:rPr>
            <w:rStyle w:val="aff5"/>
            <w:noProof/>
          </w:rPr>
          <w:t>至</w:t>
        </w:r>
        <w:r w:rsidRPr="00715A29">
          <w:rPr>
            <w:rStyle w:val="aff5"/>
            <w:noProof/>
          </w:rPr>
          <w:t xml:space="preserve"> 6 </w:t>
        </w:r>
        <w:r w:rsidRPr="00715A29">
          <w:rPr>
            <w:rStyle w:val="aff5"/>
            <w:noProof/>
          </w:rPr>
          <w:t>個月）</w:t>
        </w:r>
        <w:r>
          <w:rPr>
            <w:noProof/>
            <w:webHidden/>
          </w:rPr>
          <w:tab/>
        </w:r>
        <w:r>
          <w:rPr>
            <w:noProof/>
            <w:webHidden/>
          </w:rPr>
          <w:fldChar w:fldCharType="begin"/>
        </w:r>
        <w:r>
          <w:rPr>
            <w:noProof/>
            <w:webHidden/>
          </w:rPr>
          <w:instrText xml:space="preserve"> PAGEREF _Toc240322381 \h </w:instrText>
        </w:r>
        <w:r>
          <w:rPr>
            <w:noProof/>
            <w:webHidden/>
          </w:rPr>
        </w:r>
        <w:r>
          <w:rPr>
            <w:noProof/>
            <w:webHidden/>
          </w:rPr>
          <w:fldChar w:fldCharType="separate"/>
        </w:r>
        <w:r>
          <w:rPr>
            <w:noProof/>
            <w:webHidden/>
          </w:rPr>
          <w:t>73</w:t>
        </w:r>
        <w:r>
          <w:rPr>
            <w:noProof/>
            <w:webHidden/>
          </w:rPr>
          <w:fldChar w:fldCharType="end"/>
        </w:r>
      </w:hyperlink>
    </w:p>
    <w:p w14:paraId="29F45433" w14:textId="7841C0E2"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82" w:history="1">
        <w:r w:rsidRPr="00715A29">
          <w:rPr>
            <w:rStyle w:val="aff5"/>
            <w:noProof/>
          </w:rPr>
          <w:t xml:space="preserve">6.3.2 </w:t>
        </w:r>
        <w:r w:rsidRPr="00715A29">
          <w:rPr>
            <w:rStyle w:val="aff5"/>
            <w:noProof/>
          </w:rPr>
          <w:t>中期（</w:t>
        </w:r>
        <w:r w:rsidRPr="00715A29">
          <w:rPr>
            <w:rStyle w:val="aff5"/>
            <w:noProof/>
          </w:rPr>
          <w:t xml:space="preserve">6 </w:t>
        </w:r>
        <w:r w:rsidRPr="00715A29">
          <w:rPr>
            <w:rStyle w:val="aff5"/>
            <w:noProof/>
          </w:rPr>
          <w:t>個月至</w:t>
        </w:r>
        <w:r w:rsidRPr="00715A29">
          <w:rPr>
            <w:rStyle w:val="aff5"/>
            <w:noProof/>
          </w:rPr>
          <w:t xml:space="preserve"> 1 </w:t>
        </w:r>
        <w:r w:rsidRPr="00715A29">
          <w:rPr>
            <w:rStyle w:val="aff5"/>
            <w:noProof/>
          </w:rPr>
          <w:t>年）</w:t>
        </w:r>
        <w:r>
          <w:rPr>
            <w:noProof/>
            <w:webHidden/>
          </w:rPr>
          <w:tab/>
        </w:r>
        <w:r>
          <w:rPr>
            <w:noProof/>
            <w:webHidden/>
          </w:rPr>
          <w:fldChar w:fldCharType="begin"/>
        </w:r>
        <w:r>
          <w:rPr>
            <w:noProof/>
            <w:webHidden/>
          </w:rPr>
          <w:instrText xml:space="preserve"> PAGEREF _Toc240322382 \h </w:instrText>
        </w:r>
        <w:r>
          <w:rPr>
            <w:noProof/>
            <w:webHidden/>
          </w:rPr>
        </w:r>
        <w:r>
          <w:rPr>
            <w:noProof/>
            <w:webHidden/>
          </w:rPr>
          <w:fldChar w:fldCharType="separate"/>
        </w:r>
        <w:r>
          <w:rPr>
            <w:noProof/>
            <w:webHidden/>
          </w:rPr>
          <w:t>74</w:t>
        </w:r>
        <w:r>
          <w:rPr>
            <w:noProof/>
            <w:webHidden/>
          </w:rPr>
          <w:fldChar w:fldCharType="end"/>
        </w:r>
      </w:hyperlink>
    </w:p>
    <w:p w14:paraId="1D4EE90C" w14:textId="23FA8489"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83" w:history="1">
        <w:r w:rsidRPr="00715A29">
          <w:rPr>
            <w:rStyle w:val="aff5"/>
            <w:noProof/>
          </w:rPr>
          <w:t xml:space="preserve">6.3.3 </w:t>
        </w:r>
        <w:r w:rsidRPr="00715A29">
          <w:rPr>
            <w:rStyle w:val="aff5"/>
            <w:noProof/>
          </w:rPr>
          <w:t>長期（</w:t>
        </w:r>
        <w:r w:rsidRPr="00715A29">
          <w:rPr>
            <w:rStyle w:val="aff5"/>
            <w:noProof/>
          </w:rPr>
          <w:t xml:space="preserve">1 </w:t>
        </w:r>
        <w:r w:rsidRPr="00715A29">
          <w:rPr>
            <w:rStyle w:val="aff5"/>
            <w:noProof/>
          </w:rPr>
          <w:t>年以上）</w:t>
        </w:r>
        <w:r>
          <w:rPr>
            <w:noProof/>
            <w:webHidden/>
          </w:rPr>
          <w:tab/>
        </w:r>
        <w:r>
          <w:rPr>
            <w:noProof/>
            <w:webHidden/>
          </w:rPr>
          <w:fldChar w:fldCharType="begin"/>
        </w:r>
        <w:r>
          <w:rPr>
            <w:noProof/>
            <w:webHidden/>
          </w:rPr>
          <w:instrText xml:space="preserve"> PAGEREF _Toc240322383 \h </w:instrText>
        </w:r>
        <w:r>
          <w:rPr>
            <w:noProof/>
            <w:webHidden/>
          </w:rPr>
        </w:r>
        <w:r>
          <w:rPr>
            <w:noProof/>
            <w:webHidden/>
          </w:rPr>
          <w:fldChar w:fldCharType="separate"/>
        </w:r>
        <w:r>
          <w:rPr>
            <w:noProof/>
            <w:webHidden/>
          </w:rPr>
          <w:t>74</w:t>
        </w:r>
        <w:r>
          <w:rPr>
            <w:noProof/>
            <w:webHidden/>
          </w:rPr>
          <w:fldChar w:fldCharType="end"/>
        </w:r>
      </w:hyperlink>
    </w:p>
    <w:p w14:paraId="774F2488" w14:textId="18ADC069" w:rsidR="004276A2" w:rsidRDefault="004276A2">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322384" w:history="1">
        <w:r w:rsidRPr="00715A29">
          <w:rPr>
            <w:rStyle w:val="aff5"/>
            <w:noProof/>
          </w:rPr>
          <w:t xml:space="preserve">7. </w:t>
        </w:r>
        <w:r w:rsidRPr="00715A29">
          <w:rPr>
            <w:rStyle w:val="aff5"/>
            <w:noProof/>
          </w:rPr>
          <w:t>參考文獻</w:t>
        </w:r>
        <w:r>
          <w:rPr>
            <w:noProof/>
            <w:webHidden/>
          </w:rPr>
          <w:tab/>
        </w:r>
        <w:r>
          <w:rPr>
            <w:noProof/>
            <w:webHidden/>
          </w:rPr>
          <w:fldChar w:fldCharType="begin"/>
        </w:r>
        <w:r>
          <w:rPr>
            <w:noProof/>
            <w:webHidden/>
          </w:rPr>
          <w:instrText xml:space="preserve"> PAGEREF _Toc240322384 \h </w:instrText>
        </w:r>
        <w:r>
          <w:rPr>
            <w:noProof/>
            <w:webHidden/>
          </w:rPr>
        </w:r>
        <w:r>
          <w:rPr>
            <w:noProof/>
            <w:webHidden/>
          </w:rPr>
          <w:fldChar w:fldCharType="separate"/>
        </w:r>
        <w:r>
          <w:rPr>
            <w:noProof/>
            <w:webHidden/>
          </w:rPr>
          <w:t>76</w:t>
        </w:r>
        <w:r>
          <w:rPr>
            <w:noProof/>
            <w:webHidden/>
          </w:rPr>
          <w:fldChar w:fldCharType="end"/>
        </w:r>
      </w:hyperlink>
    </w:p>
    <w:p w14:paraId="323977EF" w14:textId="1330232C"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85" w:history="1">
        <w:r w:rsidRPr="00715A29">
          <w:rPr>
            <w:rStyle w:val="aff5"/>
            <w:noProof/>
          </w:rPr>
          <w:t xml:space="preserve">7.1 </w:t>
        </w:r>
        <w:r w:rsidRPr="00715A29">
          <w:rPr>
            <w:rStyle w:val="aff5"/>
            <w:noProof/>
          </w:rPr>
          <w:t>中文文獻</w:t>
        </w:r>
        <w:r>
          <w:rPr>
            <w:noProof/>
            <w:webHidden/>
          </w:rPr>
          <w:tab/>
        </w:r>
        <w:r>
          <w:rPr>
            <w:noProof/>
            <w:webHidden/>
          </w:rPr>
          <w:fldChar w:fldCharType="begin"/>
        </w:r>
        <w:r>
          <w:rPr>
            <w:noProof/>
            <w:webHidden/>
          </w:rPr>
          <w:instrText xml:space="preserve"> PAGEREF _Toc240322385 \h </w:instrText>
        </w:r>
        <w:r>
          <w:rPr>
            <w:noProof/>
            <w:webHidden/>
          </w:rPr>
        </w:r>
        <w:r>
          <w:rPr>
            <w:noProof/>
            <w:webHidden/>
          </w:rPr>
          <w:fldChar w:fldCharType="separate"/>
        </w:r>
        <w:r>
          <w:rPr>
            <w:noProof/>
            <w:webHidden/>
          </w:rPr>
          <w:t>76</w:t>
        </w:r>
        <w:r>
          <w:rPr>
            <w:noProof/>
            <w:webHidden/>
          </w:rPr>
          <w:fldChar w:fldCharType="end"/>
        </w:r>
      </w:hyperlink>
    </w:p>
    <w:p w14:paraId="61BACF7C" w14:textId="055860E1"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86" w:history="1">
        <w:r w:rsidRPr="00715A29">
          <w:rPr>
            <w:rStyle w:val="aff5"/>
            <w:noProof/>
          </w:rPr>
          <w:t xml:space="preserve">7.2 </w:t>
        </w:r>
        <w:r w:rsidRPr="00715A29">
          <w:rPr>
            <w:rStyle w:val="aff5"/>
            <w:noProof/>
          </w:rPr>
          <w:t>英文文獻</w:t>
        </w:r>
        <w:r>
          <w:rPr>
            <w:noProof/>
            <w:webHidden/>
          </w:rPr>
          <w:tab/>
        </w:r>
        <w:r>
          <w:rPr>
            <w:noProof/>
            <w:webHidden/>
          </w:rPr>
          <w:fldChar w:fldCharType="begin"/>
        </w:r>
        <w:r>
          <w:rPr>
            <w:noProof/>
            <w:webHidden/>
          </w:rPr>
          <w:instrText xml:space="preserve"> PAGEREF _Toc240322386 \h </w:instrText>
        </w:r>
        <w:r>
          <w:rPr>
            <w:noProof/>
            <w:webHidden/>
          </w:rPr>
        </w:r>
        <w:r>
          <w:rPr>
            <w:noProof/>
            <w:webHidden/>
          </w:rPr>
          <w:fldChar w:fldCharType="separate"/>
        </w:r>
        <w:r>
          <w:rPr>
            <w:noProof/>
            <w:webHidden/>
          </w:rPr>
          <w:t>76</w:t>
        </w:r>
        <w:r>
          <w:rPr>
            <w:noProof/>
            <w:webHidden/>
          </w:rPr>
          <w:fldChar w:fldCharType="end"/>
        </w:r>
      </w:hyperlink>
    </w:p>
    <w:p w14:paraId="56B6A2B6" w14:textId="718A1DF7" w:rsidR="004276A2" w:rsidRDefault="004276A2">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322387" w:history="1">
        <w:r w:rsidRPr="00715A29">
          <w:rPr>
            <w:rStyle w:val="aff5"/>
            <w:noProof/>
          </w:rPr>
          <w:t>附錄</w:t>
        </w:r>
        <w:r>
          <w:rPr>
            <w:noProof/>
            <w:webHidden/>
          </w:rPr>
          <w:tab/>
        </w:r>
        <w:r>
          <w:rPr>
            <w:noProof/>
            <w:webHidden/>
          </w:rPr>
          <w:fldChar w:fldCharType="begin"/>
        </w:r>
        <w:r>
          <w:rPr>
            <w:noProof/>
            <w:webHidden/>
          </w:rPr>
          <w:instrText xml:space="preserve"> PAGEREF _Toc240322387 \h </w:instrText>
        </w:r>
        <w:r>
          <w:rPr>
            <w:noProof/>
            <w:webHidden/>
          </w:rPr>
        </w:r>
        <w:r>
          <w:rPr>
            <w:noProof/>
            <w:webHidden/>
          </w:rPr>
          <w:fldChar w:fldCharType="separate"/>
        </w:r>
        <w:r>
          <w:rPr>
            <w:noProof/>
            <w:webHidden/>
          </w:rPr>
          <w:t>78</w:t>
        </w:r>
        <w:r>
          <w:rPr>
            <w:noProof/>
            <w:webHidden/>
          </w:rPr>
          <w:fldChar w:fldCharType="end"/>
        </w:r>
      </w:hyperlink>
    </w:p>
    <w:p w14:paraId="378CF1B7" w14:textId="296815FC"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88" w:history="1">
        <w:r w:rsidRPr="00715A29">
          <w:rPr>
            <w:rStyle w:val="aff5"/>
            <w:noProof/>
          </w:rPr>
          <w:t>附錄</w:t>
        </w:r>
        <w:r w:rsidRPr="00715A29">
          <w:rPr>
            <w:rStyle w:val="aff5"/>
            <w:noProof/>
          </w:rPr>
          <w:t xml:space="preserve">A </w:t>
        </w:r>
        <w:r w:rsidRPr="00715A29">
          <w:rPr>
            <w:rStyle w:val="aff5"/>
            <w:noProof/>
          </w:rPr>
          <w:t>自動化測試執行紀錄</w:t>
        </w:r>
        <w:r>
          <w:rPr>
            <w:noProof/>
            <w:webHidden/>
          </w:rPr>
          <w:tab/>
        </w:r>
        <w:r>
          <w:rPr>
            <w:noProof/>
            <w:webHidden/>
          </w:rPr>
          <w:fldChar w:fldCharType="begin"/>
        </w:r>
        <w:r>
          <w:rPr>
            <w:noProof/>
            <w:webHidden/>
          </w:rPr>
          <w:instrText xml:space="preserve"> PAGEREF _Toc240322388 \h </w:instrText>
        </w:r>
        <w:r>
          <w:rPr>
            <w:noProof/>
            <w:webHidden/>
          </w:rPr>
        </w:r>
        <w:r>
          <w:rPr>
            <w:noProof/>
            <w:webHidden/>
          </w:rPr>
          <w:fldChar w:fldCharType="separate"/>
        </w:r>
        <w:r>
          <w:rPr>
            <w:noProof/>
            <w:webHidden/>
          </w:rPr>
          <w:t>78</w:t>
        </w:r>
        <w:r>
          <w:rPr>
            <w:noProof/>
            <w:webHidden/>
          </w:rPr>
          <w:fldChar w:fldCharType="end"/>
        </w:r>
      </w:hyperlink>
    </w:p>
    <w:p w14:paraId="3521CBE7" w14:textId="002985A4"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89" w:history="1">
        <w:r w:rsidRPr="00715A29">
          <w:rPr>
            <w:rStyle w:val="aff5"/>
            <w:noProof/>
          </w:rPr>
          <w:t>附錄</w:t>
        </w:r>
        <w:r w:rsidRPr="00715A29">
          <w:rPr>
            <w:rStyle w:val="aff5"/>
            <w:noProof/>
          </w:rPr>
          <w:t xml:space="preserve">B </w:t>
        </w:r>
        <w:r w:rsidRPr="00715A29">
          <w:rPr>
            <w:rStyle w:val="aff5"/>
            <w:noProof/>
          </w:rPr>
          <w:t>效能測試原始輸出</w:t>
        </w:r>
        <w:r>
          <w:rPr>
            <w:noProof/>
            <w:webHidden/>
          </w:rPr>
          <w:tab/>
        </w:r>
        <w:r>
          <w:rPr>
            <w:noProof/>
            <w:webHidden/>
          </w:rPr>
          <w:fldChar w:fldCharType="begin"/>
        </w:r>
        <w:r>
          <w:rPr>
            <w:noProof/>
            <w:webHidden/>
          </w:rPr>
          <w:instrText xml:space="preserve"> PAGEREF _Toc240322389 \h </w:instrText>
        </w:r>
        <w:r>
          <w:rPr>
            <w:noProof/>
            <w:webHidden/>
          </w:rPr>
        </w:r>
        <w:r>
          <w:rPr>
            <w:noProof/>
            <w:webHidden/>
          </w:rPr>
          <w:fldChar w:fldCharType="separate"/>
        </w:r>
        <w:r>
          <w:rPr>
            <w:noProof/>
            <w:webHidden/>
          </w:rPr>
          <w:t>83</w:t>
        </w:r>
        <w:r>
          <w:rPr>
            <w:noProof/>
            <w:webHidden/>
          </w:rPr>
          <w:fldChar w:fldCharType="end"/>
        </w:r>
      </w:hyperlink>
    </w:p>
    <w:p w14:paraId="6C982F43" w14:textId="001123BE"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90" w:history="1">
        <w:r w:rsidRPr="00715A29">
          <w:rPr>
            <w:rStyle w:val="aff5"/>
            <w:noProof/>
          </w:rPr>
          <w:t>附錄</w:t>
        </w:r>
        <w:r w:rsidRPr="00715A29">
          <w:rPr>
            <w:rStyle w:val="aff5"/>
            <w:noProof/>
          </w:rPr>
          <w:t xml:space="preserve">C </w:t>
        </w:r>
        <w:r w:rsidRPr="00715A29">
          <w:rPr>
            <w:rStyle w:val="aff5"/>
            <w:noProof/>
          </w:rPr>
          <w:t>後端</w:t>
        </w:r>
        <w:r w:rsidRPr="00715A29">
          <w:rPr>
            <w:rStyle w:val="aff5"/>
            <w:noProof/>
          </w:rPr>
          <w:t xml:space="preserve"> API </w:t>
        </w:r>
        <w:r w:rsidRPr="00715A29">
          <w:rPr>
            <w:rStyle w:val="aff5"/>
            <w:noProof/>
          </w:rPr>
          <w:t>負載測試原始輸出</w:t>
        </w:r>
        <w:r>
          <w:rPr>
            <w:noProof/>
            <w:webHidden/>
          </w:rPr>
          <w:tab/>
        </w:r>
        <w:r>
          <w:rPr>
            <w:noProof/>
            <w:webHidden/>
          </w:rPr>
          <w:fldChar w:fldCharType="begin"/>
        </w:r>
        <w:r>
          <w:rPr>
            <w:noProof/>
            <w:webHidden/>
          </w:rPr>
          <w:instrText xml:space="preserve"> PAGEREF _Toc240322390 \h </w:instrText>
        </w:r>
        <w:r>
          <w:rPr>
            <w:noProof/>
            <w:webHidden/>
          </w:rPr>
        </w:r>
        <w:r>
          <w:rPr>
            <w:noProof/>
            <w:webHidden/>
          </w:rPr>
          <w:fldChar w:fldCharType="separate"/>
        </w:r>
        <w:r>
          <w:rPr>
            <w:noProof/>
            <w:webHidden/>
          </w:rPr>
          <w:t>85</w:t>
        </w:r>
        <w:r>
          <w:rPr>
            <w:noProof/>
            <w:webHidden/>
          </w:rPr>
          <w:fldChar w:fldCharType="end"/>
        </w:r>
      </w:hyperlink>
    </w:p>
    <w:p w14:paraId="255A0F15" w14:textId="65812756"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91" w:history="1">
        <w:r w:rsidRPr="00715A29">
          <w:rPr>
            <w:rStyle w:val="aff5"/>
            <w:noProof/>
          </w:rPr>
          <w:t>附錄</w:t>
        </w:r>
        <w:r w:rsidRPr="00715A29">
          <w:rPr>
            <w:rStyle w:val="aff5"/>
            <w:noProof/>
          </w:rPr>
          <w:t xml:space="preserve">D </w:t>
        </w:r>
        <w:r w:rsidRPr="00715A29">
          <w:rPr>
            <w:rStyle w:val="aff5"/>
            <w:noProof/>
          </w:rPr>
          <w:t>資料庫</w:t>
        </w:r>
        <w:r w:rsidRPr="00715A29">
          <w:rPr>
            <w:rStyle w:val="aff5"/>
            <w:noProof/>
          </w:rPr>
          <w:t xml:space="preserve"> Schema </w:t>
        </w:r>
        <w:r w:rsidRPr="00715A29">
          <w:rPr>
            <w:rStyle w:val="aff5"/>
            <w:noProof/>
          </w:rPr>
          <w:t>設計</w:t>
        </w:r>
        <w:r>
          <w:rPr>
            <w:noProof/>
            <w:webHidden/>
          </w:rPr>
          <w:tab/>
        </w:r>
        <w:r>
          <w:rPr>
            <w:noProof/>
            <w:webHidden/>
          </w:rPr>
          <w:fldChar w:fldCharType="begin"/>
        </w:r>
        <w:r>
          <w:rPr>
            <w:noProof/>
            <w:webHidden/>
          </w:rPr>
          <w:instrText xml:space="preserve"> PAGEREF _Toc240322391 \h </w:instrText>
        </w:r>
        <w:r>
          <w:rPr>
            <w:noProof/>
            <w:webHidden/>
          </w:rPr>
        </w:r>
        <w:r>
          <w:rPr>
            <w:noProof/>
            <w:webHidden/>
          </w:rPr>
          <w:fldChar w:fldCharType="separate"/>
        </w:r>
        <w:r>
          <w:rPr>
            <w:noProof/>
            <w:webHidden/>
          </w:rPr>
          <w:t>88</w:t>
        </w:r>
        <w:r>
          <w:rPr>
            <w:noProof/>
            <w:webHidden/>
          </w:rPr>
          <w:fldChar w:fldCharType="end"/>
        </w:r>
      </w:hyperlink>
    </w:p>
    <w:p w14:paraId="0B016848" w14:textId="6F19AC37" w:rsidR="004276A2" w:rsidRDefault="004276A2">
      <w:pPr>
        <w:pStyle w:val="30"/>
        <w:tabs>
          <w:tab w:val="right" w:leader="dot" w:pos="10456"/>
        </w:tabs>
        <w:rPr>
          <w:rFonts w:asciiTheme="minorHAnsi" w:eastAsiaTheme="minorEastAsia" w:hAnsiTheme="minorHAnsi" w:cstheme="minorBidi"/>
          <w:noProof/>
          <w:kern w:val="2"/>
          <w:lang w:val="en-US"/>
          <w14:ligatures w14:val="standardContextual"/>
        </w:rPr>
      </w:pPr>
      <w:hyperlink w:anchor="_Toc240322392" w:history="1">
        <w:r w:rsidRPr="00715A29">
          <w:rPr>
            <w:rStyle w:val="aff5"/>
            <w:noProof/>
          </w:rPr>
          <w:t>附錄</w:t>
        </w:r>
        <w:r w:rsidRPr="00715A29">
          <w:rPr>
            <w:rStyle w:val="aff5"/>
            <w:noProof/>
          </w:rPr>
          <w:t xml:space="preserve">D-1 </w:t>
        </w:r>
        <w:r w:rsidRPr="00715A29">
          <w:rPr>
            <w:rStyle w:val="aff5"/>
            <w:noProof/>
          </w:rPr>
          <w:t>物件關聯對映（</w:t>
        </w:r>
        <w:r w:rsidRPr="00715A29">
          <w:rPr>
            <w:rStyle w:val="aff5"/>
            <w:noProof/>
          </w:rPr>
          <w:t>Object-Relational Mapping, ORM</w:t>
        </w:r>
        <w:r w:rsidRPr="00715A29">
          <w:rPr>
            <w:rStyle w:val="aff5"/>
            <w:noProof/>
          </w:rPr>
          <w:t>）設計</w:t>
        </w:r>
        <w:r>
          <w:rPr>
            <w:noProof/>
            <w:webHidden/>
          </w:rPr>
          <w:tab/>
        </w:r>
        <w:r>
          <w:rPr>
            <w:noProof/>
            <w:webHidden/>
          </w:rPr>
          <w:fldChar w:fldCharType="begin"/>
        </w:r>
        <w:r>
          <w:rPr>
            <w:noProof/>
            <w:webHidden/>
          </w:rPr>
          <w:instrText xml:space="preserve"> PAGEREF _Toc240322392 \h </w:instrText>
        </w:r>
        <w:r>
          <w:rPr>
            <w:noProof/>
            <w:webHidden/>
          </w:rPr>
        </w:r>
        <w:r>
          <w:rPr>
            <w:noProof/>
            <w:webHidden/>
          </w:rPr>
          <w:fldChar w:fldCharType="separate"/>
        </w:r>
        <w:r>
          <w:rPr>
            <w:noProof/>
            <w:webHidden/>
          </w:rPr>
          <w:t>95</w:t>
        </w:r>
        <w:r>
          <w:rPr>
            <w:noProof/>
            <w:webHidden/>
          </w:rPr>
          <w:fldChar w:fldCharType="end"/>
        </w:r>
      </w:hyperlink>
    </w:p>
    <w:p w14:paraId="500A48DA" w14:textId="1996EC1B" w:rsidR="004276A2" w:rsidRDefault="004276A2">
      <w:pPr>
        <w:pStyle w:val="20"/>
        <w:tabs>
          <w:tab w:val="right" w:leader="dot" w:pos="10456"/>
        </w:tabs>
        <w:rPr>
          <w:rFonts w:asciiTheme="minorHAnsi" w:eastAsiaTheme="minorEastAsia" w:hAnsiTheme="minorHAnsi" w:cstheme="minorBidi"/>
          <w:noProof/>
          <w:kern w:val="2"/>
          <w:lang w:val="en-US"/>
          <w14:ligatures w14:val="standardContextual"/>
        </w:rPr>
      </w:pPr>
      <w:hyperlink w:anchor="_Toc240322393" w:history="1">
        <w:r w:rsidRPr="00715A29">
          <w:rPr>
            <w:rStyle w:val="aff5"/>
            <w:noProof/>
          </w:rPr>
          <w:t>附錄</w:t>
        </w:r>
        <w:r w:rsidRPr="00715A29">
          <w:rPr>
            <w:rStyle w:val="aff5"/>
            <w:noProof/>
          </w:rPr>
          <w:t xml:space="preserve">E </w:t>
        </w:r>
        <w:r w:rsidRPr="00715A29">
          <w:rPr>
            <w:rStyle w:val="aff5"/>
            <w:noProof/>
          </w:rPr>
          <w:t>功能與循序圖對應表</w:t>
        </w:r>
        <w:r>
          <w:rPr>
            <w:noProof/>
            <w:webHidden/>
          </w:rPr>
          <w:tab/>
        </w:r>
        <w:r>
          <w:rPr>
            <w:noProof/>
            <w:webHidden/>
          </w:rPr>
          <w:fldChar w:fldCharType="begin"/>
        </w:r>
        <w:r>
          <w:rPr>
            <w:noProof/>
            <w:webHidden/>
          </w:rPr>
          <w:instrText xml:space="preserve"> PAGEREF _Toc240322393 \h </w:instrText>
        </w:r>
        <w:r>
          <w:rPr>
            <w:noProof/>
            <w:webHidden/>
          </w:rPr>
        </w:r>
        <w:r>
          <w:rPr>
            <w:noProof/>
            <w:webHidden/>
          </w:rPr>
          <w:fldChar w:fldCharType="separate"/>
        </w:r>
        <w:r>
          <w:rPr>
            <w:noProof/>
            <w:webHidden/>
          </w:rPr>
          <w:t>95</w:t>
        </w:r>
        <w:r>
          <w:rPr>
            <w:noProof/>
            <w:webHidden/>
          </w:rPr>
          <w:fldChar w:fldCharType="end"/>
        </w:r>
      </w:hyperlink>
    </w:p>
    <w:p w14:paraId="5DA4EEF9" w14:textId="3599C3F7" w:rsidR="0038709F" w:rsidRDefault="00F41811">
      <w:pPr>
        <w:tabs>
          <w:tab w:val="right" w:leader="dot" w:pos="10466"/>
        </w:tabs>
      </w:pPr>
      <w:r>
        <w:fldChar w:fldCharType="end"/>
      </w:r>
    </w:p>
    <w:p w14:paraId="1B70ABEA" w14:textId="77777777" w:rsidR="0038709F" w:rsidRDefault="00F41811">
      <w:pPr>
        <w:spacing w:before="120"/>
        <w:jc w:val="center"/>
        <w:rPr>
          <w:b/>
          <w:sz w:val="32"/>
        </w:rPr>
      </w:pPr>
      <w:r>
        <w:rPr>
          <w:b/>
          <w:bCs/>
          <w:color w:val="000000"/>
          <w:sz w:val="32"/>
          <w:szCs w:val="32"/>
        </w:rPr>
        <w:t>圖　目　錄</w:t>
      </w:r>
    </w:p>
    <w:p w14:paraId="18C791D2" w14:textId="4DB4CB4D" w:rsidR="00A04A0C" w:rsidRDefault="00F41811">
      <w:pPr>
        <w:pStyle w:val="10"/>
        <w:tabs>
          <w:tab w:val="right" w:leader="dot" w:pos="10456"/>
        </w:tabs>
        <w:rPr>
          <w:rFonts w:asciiTheme="minorHAnsi" w:eastAsiaTheme="minorEastAsia" w:hAnsiTheme="minorHAnsi" w:cstheme="minorBidi"/>
          <w:noProof/>
          <w:kern w:val="2"/>
          <w:lang w:val="en-US"/>
          <w14:ligatures w14:val="standardContextual"/>
        </w:rPr>
      </w:pPr>
      <w:r>
        <w:fldChar w:fldCharType="begin"/>
      </w:r>
      <w:r>
        <w:instrText xml:space="preserve"> TOC \h \z \t "</w:instrText>
      </w:r>
      <w:r>
        <w:instrText>圖說</w:instrText>
      </w:r>
      <w:r>
        <w:instrText xml:space="preserve">,1" </w:instrText>
      </w:r>
      <w:r>
        <w:fldChar w:fldCharType="separate"/>
      </w:r>
      <w:hyperlink w:anchor="_Toc240115372" w:history="1">
        <w:r w:rsidR="00A04A0C" w:rsidRPr="004100C8">
          <w:rPr>
            <w:rStyle w:val="aff5"/>
            <w:noProof/>
          </w:rPr>
          <w:t>圖</w:t>
        </w:r>
        <w:r w:rsidR="00A04A0C" w:rsidRPr="004100C8">
          <w:rPr>
            <w:rStyle w:val="aff5"/>
            <w:noProof/>
          </w:rPr>
          <w:t xml:space="preserve"> 1</w:t>
        </w:r>
        <w:r w:rsidR="00A04A0C" w:rsidRPr="004100C8">
          <w:rPr>
            <w:rStyle w:val="aff5"/>
            <w:noProof/>
          </w:rPr>
          <w:t>：系統功能全景使用案例圖</w:t>
        </w:r>
        <w:r w:rsidR="00A04A0C">
          <w:rPr>
            <w:noProof/>
            <w:webHidden/>
          </w:rPr>
          <w:tab/>
        </w:r>
        <w:r w:rsidR="00A04A0C">
          <w:rPr>
            <w:noProof/>
            <w:webHidden/>
          </w:rPr>
          <w:fldChar w:fldCharType="begin"/>
        </w:r>
        <w:r w:rsidR="00A04A0C">
          <w:rPr>
            <w:noProof/>
            <w:webHidden/>
          </w:rPr>
          <w:instrText xml:space="preserve"> PAGEREF _Toc240115372 \h </w:instrText>
        </w:r>
        <w:r w:rsidR="00A04A0C">
          <w:rPr>
            <w:noProof/>
            <w:webHidden/>
          </w:rPr>
        </w:r>
        <w:r w:rsidR="00A04A0C">
          <w:rPr>
            <w:noProof/>
            <w:webHidden/>
          </w:rPr>
          <w:fldChar w:fldCharType="separate"/>
        </w:r>
        <w:r w:rsidR="00A04A0C">
          <w:rPr>
            <w:noProof/>
            <w:webHidden/>
          </w:rPr>
          <w:t>11</w:t>
        </w:r>
        <w:r w:rsidR="00A04A0C">
          <w:rPr>
            <w:noProof/>
            <w:webHidden/>
          </w:rPr>
          <w:fldChar w:fldCharType="end"/>
        </w:r>
      </w:hyperlink>
    </w:p>
    <w:p w14:paraId="3B31F17E" w14:textId="0264448F"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73" w:history="1">
        <w:r w:rsidRPr="004100C8">
          <w:rPr>
            <w:rStyle w:val="aff5"/>
            <w:noProof/>
          </w:rPr>
          <w:t>圖</w:t>
        </w:r>
        <w:r w:rsidRPr="004100C8">
          <w:rPr>
            <w:rStyle w:val="aff5"/>
            <w:noProof/>
          </w:rPr>
          <w:t xml:space="preserve"> 2</w:t>
        </w:r>
        <w:r w:rsidRPr="004100C8">
          <w:rPr>
            <w:rStyle w:val="aff5"/>
            <w:noProof/>
          </w:rPr>
          <w:t>：循序圖－投資人買入代幣流程</w:t>
        </w:r>
        <w:r>
          <w:rPr>
            <w:noProof/>
            <w:webHidden/>
          </w:rPr>
          <w:tab/>
        </w:r>
        <w:r>
          <w:rPr>
            <w:noProof/>
            <w:webHidden/>
          </w:rPr>
          <w:fldChar w:fldCharType="begin"/>
        </w:r>
        <w:r>
          <w:rPr>
            <w:noProof/>
            <w:webHidden/>
          </w:rPr>
          <w:instrText xml:space="preserve"> PAGEREF _Toc240115373 \h </w:instrText>
        </w:r>
        <w:r>
          <w:rPr>
            <w:noProof/>
            <w:webHidden/>
          </w:rPr>
        </w:r>
        <w:r>
          <w:rPr>
            <w:noProof/>
            <w:webHidden/>
          </w:rPr>
          <w:fldChar w:fldCharType="separate"/>
        </w:r>
        <w:r>
          <w:rPr>
            <w:noProof/>
            <w:webHidden/>
          </w:rPr>
          <w:t>29</w:t>
        </w:r>
        <w:r>
          <w:rPr>
            <w:noProof/>
            <w:webHidden/>
          </w:rPr>
          <w:fldChar w:fldCharType="end"/>
        </w:r>
      </w:hyperlink>
    </w:p>
    <w:p w14:paraId="060A3E34" w14:textId="2AA424C8"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74" w:history="1">
        <w:r w:rsidRPr="004100C8">
          <w:rPr>
            <w:rStyle w:val="aff5"/>
            <w:noProof/>
          </w:rPr>
          <w:t>圖</w:t>
        </w:r>
        <w:r w:rsidRPr="004100C8">
          <w:rPr>
            <w:rStyle w:val="aff5"/>
            <w:noProof/>
          </w:rPr>
          <w:t xml:space="preserve"> 3</w:t>
        </w:r>
        <w:r w:rsidRPr="004100C8">
          <w:rPr>
            <w:rStyle w:val="aff5"/>
            <w:noProof/>
          </w:rPr>
          <w:t>：循序圖－鏈上鏈下對帳排程</w:t>
        </w:r>
        <w:r>
          <w:rPr>
            <w:noProof/>
            <w:webHidden/>
          </w:rPr>
          <w:tab/>
        </w:r>
        <w:r>
          <w:rPr>
            <w:noProof/>
            <w:webHidden/>
          </w:rPr>
          <w:fldChar w:fldCharType="begin"/>
        </w:r>
        <w:r>
          <w:rPr>
            <w:noProof/>
            <w:webHidden/>
          </w:rPr>
          <w:instrText xml:space="preserve"> PAGEREF _Toc240115374 \h </w:instrText>
        </w:r>
        <w:r>
          <w:rPr>
            <w:noProof/>
            <w:webHidden/>
          </w:rPr>
        </w:r>
        <w:r>
          <w:rPr>
            <w:noProof/>
            <w:webHidden/>
          </w:rPr>
          <w:fldChar w:fldCharType="separate"/>
        </w:r>
        <w:r>
          <w:rPr>
            <w:noProof/>
            <w:webHidden/>
          </w:rPr>
          <w:t>31</w:t>
        </w:r>
        <w:r>
          <w:rPr>
            <w:noProof/>
            <w:webHidden/>
          </w:rPr>
          <w:fldChar w:fldCharType="end"/>
        </w:r>
      </w:hyperlink>
    </w:p>
    <w:p w14:paraId="5200F2AF" w14:textId="58827C80"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75" w:history="1">
        <w:r w:rsidRPr="004100C8">
          <w:rPr>
            <w:rStyle w:val="aff5"/>
            <w:noProof/>
          </w:rPr>
          <w:t>圖</w:t>
        </w:r>
        <w:r w:rsidRPr="004100C8">
          <w:rPr>
            <w:rStyle w:val="aff5"/>
            <w:noProof/>
          </w:rPr>
          <w:t xml:space="preserve"> 4</w:t>
        </w:r>
        <w:r w:rsidRPr="004100C8">
          <w:rPr>
            <w:rStyle w:val="aff5"/>
            <w:noProof/>
          </w:rPr>
          <w:t>：循序圖－鏈上交易成功但資料庫寫入失敗之對帳處理</w:t>
        </w:r>
        <w:r>
          <w:rPr>
            <w:noProof/>
            <w:webHidden/>
          </w:rPr>
          <w:tab/>
        </w:r>
        <w:r>
          <w:rPr>
            <w:noProof/>
            <w:webHidden/>
          </w:rPr>
          <w:fldChar w:fldCharType="begin"/>
        </w:r>
        <w:r>
          <w:rPr>
            <w:noProof/>
            <w:webHidden/>
          </w:rPr>
          <w:instrText xml:space="preserve"> PAGEREF _Toc240115375 \h </w:instrText>
        </w:r>
        <w:r>
          <w:rPr>
            <w:noProof/>
            <w:webHidden/>
          </w:rPr>
        </w:r>
        <w:r>
          <w:rPr>
            <w:noProof/>
            <w:webHidden/>
          </w:rPr>
          <w:fldChar w:fldCharType="separate"/>
        </w:r>
        <w:r>
          <w:rPr>
            <w:noProof/>
            <w:webHidden/>
          </w:rPr>
          <w:t>33</w:t>
        </w:r>
        <w:r>
          <w:rPr>
            <w:noProof/>
            <w:webHidden/>
          </w:rPr>
          <w:fldChar w:fldCharType="end"/>
        </w:r>
      </w:hyperlink>
    </w:p>
    <w:p w14:paraId="096AFA58" w14:textId="0FF49362"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76" w:history="1">
        <w:r w:rsidRPr="004100C8">
          <w:rPr>
            <w:rStyle w:val="aff5"/>
            <w:noProof/>
          </w:rPr>
          <w:t>圖</w:t>
        </w:r>
        <w:r w:rsidRPr="004100C8">
          <w:rPr>
            <w:rStyle w:val="aff5"/>
            <w:noProof/>
          </w:rPr>
          <w:t xml:space="preserve"> 5</w:t>
        </w:r>
        <w:r w:rsidRPr="004100C8">
          <w:rPr>
            <w:rStyle w:val="aff5"/>
            <w:noProof/>
          </w:rPr>
          <w:t>：模組關係圖（一）前端與後端</w:t>
        </w:r>
        <w:r w:rsidRPr="004100C8">
          <w:rPr>
            <w:rStyle w:val="aff5"/>
            <w:noProof/>
          </w:rPr>
          <w:t xml:space="preserve"> API</w:t>
        </w:r>
        <w:r>
          <w:rPr>
            <w:noProof/>
            <w:webHidden/>
          </w:rPr>
          <w:tab/>
        </w:r>
        <w:r>
          <w:rPr>
            <w:noProof/>
            <w:webHidden/>
          </w:rPr>
          <w:fldChar w:fldCharType="begin"/>
        </w:r>
        <w:r>
          <w:rPr>
            <w:noProof/>
            <w:webHidden/>
          </w:rPr>
          <w:instrText xml:space="preserve"> PAGEREF _Toc240115376 \h </w:instrText>
        </w:r>
        <w:r>
          <w:rPr>
            <w:noProof/>
            <w:webHidden/>
          </w:rPr>
        </w:r>
        <w:r>
          <w:rPr>
            <w:noProof/>
            <w:webHidden/>
          </w:rPr>
          <w:fldChar w:fldCharType="separate"/>
        </w:r>
        <w:r>
          <w:rPr>
            <w:noProof/>
            <w:webHidden/>
          </w:rPr>
          <w:t>34</w:t>
        </w:r>
        <w:r>
          <w:rPr>
            <w:noProof/>
            <w:webHidden/>
          </w:rPr>
          <w:fldChar w:fldCharType="end"/>
        </w:r>
      </w:hyperlink>
    </w:p>
    <w:p w14:paraId="6812C27B" w14:textId="49DE6BF4"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77" w:history="1">
        <w:r w:rsidRPr="004100C8">
          <w:rPr>
            <w:rStyle w:val="aff5"/>
            <w:noProof/>
          </w:rPr>
          <w:t>圖</w:t>
        </w:r>
        <w:r w:rsidRPr="004100C8">
          <w:rPr>
            <w:rStyle w:val="aff5"/>
            <w:noProof/>
          </w:rPr>
          <w:t xml:space="preserve"> 6</w:t>
        </w:r>
        <w:r w:rsidRPr="004100C8">
          <w:rPr>
            <w:rStyle w:val="aff5"/>
            <w:noProof/>
          </w:rPr>
          <w:t>：模組關係圖（二）後端</w:t>
        </w:r>
        <w:r w:rsidRPr="004100C8">
          <w:rPr>
            <w:rStyle w:val="aff5"/>
            <w:noProof/>
          </w:rPr>
          <w:t xml:space="preserve"> API </w:t>
        </w:r>
        <w:r w:rsidRPr="004100C8">
          <w:rPr>
            <w:rStyle w:val="aff5"/>
            <w:noProof/>
          </w:rPr>
          <w:t>與資料庫</w:t>
        </w:r>
        <w:r>
          <w:rPr>
            <w:noProof/>
            <w:webHidden/>
          </w:rPr>
          <w:tab/>
        </w:r>
        <w:r>
          <w:rPr>
            <w:noProof/>
            <w:webHidden/>
          </w:rPr>
          <w:fldChar w:fldCharType="begin"/>
        </w:r>
        <w:r>
          <w:rPr>
            <w:noProof/>
            <w:webHidden/>
          </w:rPr>
          <w:instrText xml:space="preserve"> PAGEREF _Toc240115377 \h </w:instrText>
        </w:r>
        <w:r>
          <w:rPr>
            <w:noProof/>
            <w:webHidden/>
          </w:rPr>
        </w:r>
        <w:r>
          <w:rPr>
            <w:noProof/>
            <w:webHidden/>
          </w:rPr>
          <w:fldChar w:fldCharType="separate"/>
        </w:r>
        <w:r>
          <w:rPr>
            <w:noProof/>
            <w:webHidden/>
          </w:rPr>
          <w:t>35</w:t>
        </w:r>
        <w:r>
          <w:rPr>
            <w:noProof/>
            <w:webHidden/>
          </w:rPr>
          <w:fldChar w:fldCharType="end"/>
        </w:r>
      </w:hyperlink>
    </w:p>
    <w:p w14:paraId="32BBD196" w14:textId="5C83B8F0"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78" w:history="1">
        <w:r w:rsidRPr="004100C8">
          <w:rPr>
            <w:rStyle w:val="aff5"/>
            <w:noProof/>
          </w:rPr>
          <w:t>圖</w:t>
        </w:r>
        <w:r w:rsidRPr="004100C8">
          <w:rPr>
            <w:rStyle w:val="aff5"/>
            <w:noProof/>
          </w:rPr>
          <w:t xml:space="preserve"> 7</w:t>
        </w:r>
        <w:r w:rsidRPr="004100C8">
          <w:rPr>
            <w:rStyle w:val="aff5"/>
            <w:noProof/>
          </w:rPr>
          <w:t>：模組關係圖（三）後端</w:t>
        </w:r>
        <w:r w:rsidRPr="004100C8">
          <w:rPr>
            <w:rStyle w:val="aff5"/>
            <w:noProof/>
          </w:rPr>
          <w:t xml:space="preserve"> API </w:t>
        </w:r>
        <w:r w:rsidRPr="004100C8">
          <w:rPr>
            <w:rStyle w:val="aff5"/>
            <w:noProof/>
          </w:rPr>
          <w:t>與區塊鏈</w:t>
        </w:r>
        <w:r>
          <w:rPr>
            <w:noProof/>
            <w:webHidden/>
          </w:rPr>
          <w:tab/>
        </w:r>
        <w:r>
          <w:rPr>
            <w:noProof/>
            <w:webHidden/>
          </w:rPr>
          <w:fldChar w:fldCharType="begin"/>
        </w:r>
        <w:r>
          <w:rPr>
            <w:noProof/>
            <w:webHidden/>
          </w:rPr>
          <w:instrText xml:space="preserve"> PAGEREF _Toc240115378 \h </w:instrText>
        </w:r>
        <w:r>
          <w:rPr>
            <w:noProof/>
            <w:webHidden/>
          </w:rPr>
        </w:r>
        <w:r>
          <w:rPr>
            <w:noProof/>
            <w:webHidden/>
          </w:rPr>
          <w:fldChar w:fldCharType="separate"/>
        </w:r>
        <w:r>
          <w:rPr>
            <w:noProof/>
            <w:webHidden/>
          </w:rPr>
          <w:t>36</w:t>
        </w:r>
        <w:r>
          <w:rPr>
            <w:noProof/>
            <w:webHidden/>
          </w:rPr>
          <w:fldChar w:fldCharType="end"/>
        </w:r>
      </w:hyperlink>
    </w:p>
    <w:p w14:paraId="6A64265B" w14:textId="68FB9635"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79" w:history="1">
        <w:r w:rsidRPr="004100C8">
          <w:rPr>
            <w:rStyle w:val="aff5"/>
            <w:noProof/>
          </w:rPr>
          <w:t>圖</w:t>
        </w:r>
        <w:r w:rsidRPr="004100C8">
          <w:rPr>
            <w:rStyle w:val="aff5"/>
            <w:noProof/>
          </w:rPr>
          <w:t xml:space="preserve"> 8</w:t>
        </w:r>
        <w:r w:rsidRPr="004100C8">
          <w:rPr>
            <w:rStyle w:val="aff5"/>
            <w:noProof/>
          </w:rPr>
          <w:t>：模組關係圖（四）爬蟲服務與資料庫</w:t>
        </w:r>
        <w:r>
          <w:rPr>
            <w:noProof/>
            <w:webHidden/>
          </w:rPr>
          <w:tab/>
        </w:r>
        <w:r>
          <w:rPr>
            <w:noProof/>
            <w:webHidden/>
          </w:rPr>
          <w:fldChar w:fldCharType="begin"/>
        </w:r>
        <w:r>
          <w:rPr>
            <w:noProof/>
            <w:webHidden/>
          </w:rPr>
          <w:instrText xml:space="preserve"> PAGEREF _Toc240115379 \h </w:instrText>
        </w:r>
        <w:r>
          <w:rPr>
            <w:noProof/>
            <w:webHidden/>
          </w:rPr>
        </w:r>
        <w:r>
          <w:rPr>
            <w:noProof/>
            <w:webHidden/>
          </w:rPr>
          <w:fldChar w:fldCharType="separate"/>
        </w:r>
        <w:r>
          <w:rPr>
            <w:noProof/>
            <w:webHidden/>
          </w:rPr>
          <w:t>37</w:t>
        </w:r>
        <w:r>
          <w:rPr>
            <w:noProof/>
            <w:webHidden/>
          </w:rPr>
          <w:fldChar w:fldCharType="end"/>
        </w:r>
      </w:hyperlink>
    </w:p>
    <w:p w14:paraId="1F205A1C" w14:textId="2082074D"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80" w:history="1">
        <w:r w:rsidRPr="004100C8">
          <w:rPr>
            <w:rStyle w:val="aff5"/>
            <w:noProof/>
          </w:rPr>
          <w:t>圖</w:t>
        </w:r>
        <w:r w:rsidRPr="004100C8">
          <w:rPr>
            <w:rStyle w:val="aff5"/>
            <w:noProof/>
          </w:rPr>
          <w:t xml:space="preserve"> 9</w:t>
        </w:r>
        <w:r w:rsidRPr="004100C8">
          <w:rPr>
            <w:rStyle w:val="aff5"/>
            <w:noProof/>
          </w:rPr>
          <w:t>：循序圖－業務端</w:t>
        </w:r>
        <w:r w:rsidRPr="004100C8">
          <w:rPr>
            <w:rStyle w:val="aff5"/>
            <w:noProof/>
          </w:rPr>
          <w:t xml:space="preserve"> KYC </w:t>
        </w:r>
        <w:r w:rsidRPr="004100C8">
          <w:rPr>
            <w:rStyle w:val="aff5"/>
            <w:noProof/>
          </w:rPr>
          <w:t>審核流程</w:t>
        </w:r>
        <w:r>
          <w:rPr>
            <w:noProof/>
            <w:webHidden/>
          </w:rPr>
          <w:tab/>
        </w:r>
        <w:r>
          <w:rPr>
            <w:noProof/>
            <w:webHidden/>
          </w:rPr>
          <w:fldChar w:fldCharType="begin"/>
        </w:r>
        <w:r>
          <w:rPr>
            <w:noProof/>
            <w:webHidden/>
          </w:rPr>
          <w:instrText xml:space="preserve"> PAGEREF _Toc240115380 \h </w:instrText>
        </w:r>
        <w:r>
          <w:rPr>
            <w:noProof/>
            <w:webHidden/>
          </w:rPr>
        </w:r>
        <w:r>
          <w:rPr>
            <w:noProof/>
            <w:webHidden/>
          </w:rPr>
          <w:fldChar w:fldCharType="separate"/>
        </w:r>
        <w:r>
          <w:rPr>
            <w:noProof/>
            <w:webHidden/>
          </w:rPr>
          <w:t>38</w:t>
        </w:r>
        <w:r>
          <w:rPr>
            <w:noProof/>
            <w:webHidden/>
          </w:rPr>
          <w:fldChar w:fldCharType="end"/>
        </w:r>
      </w:hyperlink>
    </w:p>
    <w:p w14:paraId="372DB0F9" w14:textId="4E3087ED"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81" w:history="1">
        <w:r w:rsidRPr="004100C8">
          <w:rPr>
            <w:rStyle w:val="aff5"/>
            <w:noProof/>
          </w:rPr>
          <w:t>圖</w:t>
        </w:r>
        <w:r w:rsidRPr="004100C8">
          <w:rPr>
            <w:rStyle w:val="aff5"/>
            <w:noProof/>
          </w:rPr>
          <w:t xml:space="preserve"> 10</w:t>
        </w:r>
        <w:r w:rsidRPr="004100C8">
          <w:rPr>
            <w:rStyle w:val="aff5"/>
            <w:noProof/>
          </w:rPr>
          <w:t>：循序圖－租金分潤批次處理</w:t>
        </w:r>
        <w:r>
          <w:rPr>
            <w:noProof/>
            <w:webHidden/>
          </w:rPr>
          <w:tab/>
        </w:r>
        <w:r>
          <w:rPr>
            <w:noProof/>
            <w:webHidden/>
          </w:rPr>
          <w:fldChar w:fldCharType="begin"/>
        </w:r>
        <w:r>
          <w:rPr>
            <w:noProof/>
            <w:webHidden/>
          </w:rPr>
          <w:instrText xml:space="preserve"> PAGEREF _Toc240115381 \h </w:instrText>
        </w:r>
        <w:r>
          <w:rPr>
            <w:noProof/>
            <w:webHidden/>
          </w:rPr>
        </w:r>
        <w:r>
          <w:rPr>
            <w:noProof/>
            <w:webHidden/>
          </w:rPr>
          <w:fldChar w:fldCharType="separate"/>
        </w:r>
        <w:r>
          <w:rPr>
            <w:noProof/>
            <w:webHidden/>
          </w:rPr>
          <w:t>39</w:t>
        </w:r>
        <w:r>
          <w:rPr>
            <w:noProof/>
            <w:webHidden/>
          </w:rPr>
          <w:fldChar w:fldCharType="end"/>
        </w:r>
      </w:hyperlink>
    </w:p>
    <w:p w14:paraId="6EEB2143" w14:textId="1B584539"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82" w:history="1">
        <w:r w:rsidRPr="004100C8">
          <w:rPr>
            <w:rStyle w:val="aff5"/>
            <w:noProof/>
          </w:rPr>
          <w:t>圖</w:t>
        </w:r>
        <w:r w:rsidRPr="004100C8">
          <w:rPr>
            <w:rStyle w:val="aff5"/>
            <w:noProof/>
          </w:rPr>
          <w:t xml:space="preserve"> 11</w:t>
        </w:r>
        <w:r w:rsidRPr="004100C8">
          <w:rPr>
            <w:rStyle w:val="aff5"/>
            <w:noProof/>
          </w:rPr>
          <w:t>：系統架構圖</w:t>
        </w:r>
        <w:r>
          <w:rPr>
            <w:noProof/>
            <w:webHidden/>
          </w:rPr>
          <w:tab/>
        </w:r>
        <w:r>
          <w:rPr>
            <w:noProof/>
            <w:webHidden/>
          </w:rPr>
          <w:fldChar w:fldCharType="begin"/>
        </w:r>
        <w:r>
          <w:rPr>
            <w:noProof/>
            <w:webHidden/>
          </w:rPr>
          <w:instrText xml:space="preserve"> PAGEREF _Toc240115382 \h </w:instrText>
        </w:r>
        <w:r>
          <w:rPr>
            <w:noProof/>
            <w:webHidden/>
          </w:rPr>
        </w:r>
        <w:r>
          <w:rPr>
            <w:noProof/>
            <w:webHidden/>
          </w:rPr>
          <w:fldChar w:fldCharType="separate"/>
        </w:r>
        <w:r>
          <w:rPr>
            <w:noProof/>
            <w:webHidden/>
          </w:rPr>
          <w:t>40</w:t>
        </w:r>
        <w:r>
          <w:rPr>
            <w:noProof/>
            <w:webHidden/>
          </w:rPr>
          <w:fldChar w:fldCharType="end"/>
        </w:r>
      </w:hyperlink>
    </w:p>
    <w:p w14:paraId="4D67FB41" w14:textId="3915FA8A"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83" w:history="1">
        <w:r w:rsidRPr="004100C8">
          <w:rPr>
            <w:rStyle w:val="aff5"/>
            <w:noProof/>
          </w:rPr>
          <w:t>圖</w:t>
        </w:r>
        <w:r w:rsidRPr="004100C8">
          <w:rPr>
            <w:rStyle w:val="aff5"/>
            <w:noProof/>
          </w:rPr>
          <w:t xml:space="preserve"> 12</w:t>
        </w:r>
        <w:r w:rsidRPr="004100C8">
          <w:rPr>
            <w:rStyle w:val="aff5"/>
            <w:noProof/>
          </w:rPr>
          <w:t>：資料庫－身分與</w:t>
        </w:r>
        <w:r w:rsidRPr="004100C8">
          <w:rPr>
            <w:rStyle w:val="aff5"/>
            <w:noProof/>
          </w:rPr>
          <w:t xml:space="preserve"> KYC </w:t>
        </w:r>
        <w:r w:rsidRPr="004100C8">
          <w:rPr>
            <w:rStyle w:val="aff5"/>
            <w:noProof/>
          </w:rPr>
          <w:t>模組（</w:t>
        </w:r>
        <w:r w:rsidRPr="004100C8">
          <w:rPr>
            <w:rStyle w:val="aff5"/>
            <w:noProof/>
          </w:rPr>
          <w:t>Identity &amp; KYC</w:t>
        </w:r>
        <w:r w:rsidRPr="004100C8">
          <w:rPr>
            <w:rStyle w:val="aff5"/>
            <w:noProof/>
          </w:rPr>
          <w:t>）</w:t>
        </w:r>
        <w:r>
          <w:rPr>
            <w:noProof/>
            <w:webHidden/>
          </w:rPr>
          <w:tab/>
        </w:r>
        <w:r>
          <w:rPr>
            <w:noProof/>
            <w:webHidden/>
          </w:rPr>
          <w:fldChar w:fldCharType="begin"/>
        </w:r>
        <w:r>
          <w:rPr>
            <w:noProof/>
            <w:webHidden/>
          </w:rPr>
          <w:instrText xml:space="preserve"> PAGEREF _Toc240115383 \h </w:instrText>
        </w:r>
        <w:r>
          <w:rPr>
            <w:noProof/>
            <w:webHidden/>
          </w:rPr>
        </w:r>
        <w:r>
          <w:rPr>
            <w:noProof/>
            <w:webHidden/>
          </w:rPr>
          <w:fldChar w:fldCharType="separate"/>
        </w:r>
        <w:r>
          <w:rPr>
            <w:noProof/>
            <w:webHidden/>
          </w:rPr>
          <w:t>42</w:t>
        </w:r>
        <w:r>
          <w:rPr>
            <w:noProof/>
            <w:webHidden/>
          </w:rPr>
          <w:fldChar w:fldCharType="end"/>
        </w:r>
      </w:hyperlink>
    </w:p>
    <w:p w14:paraId="291EC674" w14:textId="7E9FE0C5"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84" w:history="1">
        <w:r w:rsidRPr="004100C8">
          <w:rPr>
            <w:rStyle w:val="aff5"/>
            <w:noProof/>
          </w:rPr>
          <w:t>圖</w:t>
        </w:r>
        <w:r w:rsidRPr="004100C8">
          <w:rPr>
            <w:rStyle w:val="aff5"/>
            <w:noProof/>
          </w:rPr>
          <w:t xml:space="preserve"> 13</w:t>
        </w:r>
        <w:r w:rsidRPr="004100C8">
          <w:rPr>
            <w:rStyle w:val="aff5"/>
            <w:noProof/>
          </w:rPr>
          <w:t>：資料庫－房產與估值模組（</w:t>
        </w:r>
        <w:r w:rsidRPr="004100C8">
          <w:rPr>
            <w:rStyle w:val="aff5"/>
            <w:noProof/>
          </w:rPr>
          <w:t>Property &amp; Valuation</w:t>
        </w:r>
        <w:r w:rsidRPr="004100C8">
          <w:rPr>
            <w:rStyle w:val="aff5"/>
            <w:noProof/>
          </w:rPr>
          <w:t>）</w:t>
        </w:r>
        <w:r>
          <w:rPr>
            <w:noProof/>
            <w:webHidden/>
          </w:rPr>
          <w:tab/>
        </w:r>
        <w:r>
          <w:rPr>
            <w:noProof/>
            <w:webHidden/>
          </w:rPr>
          <w:fldChar w:fldCharType="begin"/>
        </w:r>
        <w:r>
          <w:rPr>
            <w:noProof/>
            <w:webHidden/>
          </w:rPr>
          <w:instrText xml:space="preserve"> PAGEREF _Toc240115384 \h </w:instrText>
        </w:r>
        <w:r>
          <w:rPr>
            <w:noProof/>
            <w:webHidden/>
          </w:rPr>
        </w:r>
        <w:r>
          <w:rPr>
            <w:noProof/>
            <w:webHidden/>
          </w:rPr>
          <w:fldChar w:fldCharType="separate"/>
        </w:r>
        <w:r>
          <w:rPr>
            <w:noProof/>
            <w:webHidden/>
          </w:rPr>
          <w:t>43</w:t>
        </w:r>
        <w:r>
          <w:rPr>
            <w:noProof/>
            <w:webHidden/>
          </w:rPr>
          <w:fldChar w:fldCharType="end"/>
        </w:r>
      </w:hyperlink>
    </w:p>
    <w:p w14:paraId="1CB021D1" w14:textId="5AD4A43F"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85" w:history="1">
        <w:r w:rsidRPr="004100C8">
          <w:rPr>
            <w:rStyle w:val="aff5"/>
            <w:noProof/>
          </w:rPr>
          <w:t>圖</w:t>
        </w:r>
        <w:r w:rsidRPr="004100C8">
          <w:rPr>
            <w:rStyle w:val="aff5"/>
            <w:noProof/>
          </w:rPr>
          <w:t xml:space="preserve"> 14</w:t>
        </w:r>
        <w:r w:rsidRPr="004100C8">
          <w:rPr>
            <w:rStyle w:val="aff5"/>
            <w:noProof/>
          </w:rPr>
          <w:t>：資料庫－訂單與交易模組（</w:t>
        </w:r>
        <w:r w:rsidRPr="004100C8">
          <w:rPr>
            <w:rStyle w:val="aff5"/>
            <w:noProof/>
          </w:rPr>
          <w:t>Orders &amp; Transactions</w:t>
        </w:r>
        <w:r w:rsidRPr="004100C8">
          <w:rPr>
            <w:rStyle w:val="aff5"/>
            <w:noProof/>
          </w:rPr>
          <w:t>）</w:t>
        </w:r>
        <w:r>
          <w:rPr>
            <w:noProof/>
            <w:webHidden/>
          </w:rPr>
          <w:tab/>
        </w:r>
        <w:r>
          <w:rPr>
            <w:noProof/>
            <w:webHidden/>
          </w:rPr>
          <w:fldChar w:fldCharType="begin"/>
        </w:r>
        <w:r>
          <w:rPr>
            <w:noProof/>
            <w:webHidden/>
          </w:rPr>
          <w:instrText xml:space="preserve"> PAGEREF _Toc240115385 \h </w:instrText>
        </w:r>
        <w:r>
          <w:rPr>
            <w:noProof/>
            <w:webHidden/>
          </w:rPr>
        </w:r>
        <w:r>
          <w:rPr>
            <w:noProof/>
            <w:webHidden/>
          </w:rPr>
          <w:fldChar w:fldCharType="separate"/>
        </w:r>
        <w:r>
          <w:rPr>
            <w:noProof/>
            <w:webHidden/>
          </w:rPr>
          <w:t>44</w:t>
        </w:r>
        <w:r>
          <w:rPr>
            <w:noProof/>
            <w:webHidden/>
          </w:rPr>
          <w:fldChar w:fldCharType="end"/>
        </w:r>
      </w:hyperlink>
    </w:p>
    <w:p w14:paraId="2C0E01F4" w14:textId="6D6B5E8A"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86" w:history="1">
        <w:r w:rsidRPr="004100C8">
          <w:rPr>
            <w:rStyle w:val="aff5"/>
            <w:noProof/>
          </w:rPr>
          <w:t>圖</w:t>
        </w:r>
        <w:r w:rsidRPr="004100C8">
          <w:rPr>
            <w:rStyle w:val="aff5"/>
            <w:noProof/>
          </w:rPr>
          <w:t xml:space="preserve"> 15</w:t>
        </w:r>
        <w:r w:rsidRPr="004100C8">
          <w:rPr>
            <w:rStyle w:val="aff5"/>
            <w:noProof/>
          </w:rPr>
          <w:t>：資料庫－租金分潤模組（</w:t>
        </w:r>
        <w:r w:rsidRPr="004100C8">
          <w:rPr>
            <w:rStyle w:val="aff5"/>
            <w:noProof/>
          </w:rPr>
          <w:t>Rent &amp; Payouts</w:t>
        </w:r>
        <w:r w:rsidRPr="004100C8">
          <w:rPr>
            <w:rStyle w:val="aff5"/>
            <w:noProof/>
          </w:rPr>
          <w:t>）</w:t>
        </w:r>
        <w:r>
          <w:rPr>
            <w:noProof/>
            <w:webHidden/>
          </w:rPr>
          <w:tab/>
        </w:r>
        <w:r>
          <w:rPr>
            <w:noProof/>
            <w:webHidden/>
          </w:rPr>
          <w:fldChar w:fldCharType="begin"/>
        </w:r>
        <w:r>
          <w:rPr>
            <w:noProof/>
            <w:webHidden/>
          </w:rPr>
          <w:instrText xml:space="preserve"> PAGEREF _Toc240115386 \h </w:instrText>
        </w:r>
        <w:r>
          <w:rPr>
            <w:noProof/>
            <w:webHidden/>
          </w:rPr>
        </w:r>
        <w:r>
          <w:rPr>
            <w:noProof/>
            <w:webHidden/>
          </w:rPr>
          <w:fldChar w:fldCharType="separate"/>
        </w:r>
        <w:r>
          <w:rPr>
            <w:noProof/>
            <w:webHidden/>
          </w:rPr>
          <w:t>45</w:t>
        </w:r>
        <w:r>
          <w:rPr>
            <w:noProof/>
            <w:webHidden/>
          </w:rPr>
          <w:fldChar w:fldCharType="end"/>
        </w:r>
      </w:hyperlink>
    </w:p>
    <w:p w14:paraId="306DBBDE" w14:textId="42D1BBF6"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87" w:history="1">
        <w:r w:rsidRPr="004100C8">
          <w:rPr>
            <w:rStyle w:val="aff5"/>
            <w:noProof/>
          </w:rPr>
          <w:t>圖</w:t>
        </w:r>
        <w:r w:rsidRPr="004100C8">
          <w:rPr>
            <w:rStyle w:val="aff5"/>
            <w:noProof/>
          </w:rPr>
          <w:t xml:space="preserve"> 16</w:t>
        </w:r>
        <w:r w:rsidRPr="004100C8">
          <w:rPr>
            <w:rStyle w:val="aff5"/>
            <w:noProof/>
          </w:rPr>
          <w:t>：資料庫－區塊鏈與系統對帳模組（</w:t>
        </w:r>
        <w:r w:rsidRPr="004100C8">
          <w:rPr>
            <w:rStyle w:val="aff5"/>
            <w:noProof/>
          </w:rPr>
          <w:t>Blockchain &amp; Reconciliation</w:t>
        </w:r>
        <w:r w:rsidRPr="004100C8">
          <w:rPr>
            <w:rStyle w:val="aff5"/>
            <w:noProof/>
          </w:rPr>
          <w:t>）</w:t>
        </w:r>
        <w:r>
          <w:rPr>
            <w:noProof/>
            <w:webHidden/>
          </w:rPr>
          <w:tab/>
        </w:r>
        <w:r>
          <w:rPr>
            <w:noProof/>
            <w:webHidden/>
          </w:rPr>
          <w:fldChar w:fldCharType="begin"/>
        </w:r>
        <w:r>
          <w:rPr>
            <w:noProof/>
            <w:webHidden/>
          </w:rPr>
          <w:instrText xml:space="preserve"> PAGEREF _Toc240115387 \h </w:instrText>
        </w:r>
        <w:r>
          <w:rPr>
            <w:noProof/>
            <w:webHidden/>
          </w:rPr>
        </w:r>
        <w:r>
          <w:rPr>
            <w:noProof/>
            <w:webHidden/>
          </w:rPr>
          <w:fldChar w:fldCharType="separate"/>
        </w:r>
        <w:r>
          <w:rPr>
            <w:noProof/>
            <w:webHidden/>
          </w:rPr>
          <w:t>46</w:t>
        </w:r>
        <w:r>
          <w:rPr>
            <w:noProof/>
            <w:webHidden/>
          </w:rPr>
          <w:fldChar w:fldCharType="end"/>
        </w:r>
      </w:hyperlink>
    </w:p>
    <w:p w14:paraId="7CCCFF66" w14:textId="309BAA55"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88" w:history="1">
        <w:r w:rsidRPr="004100C8">
          <w:rPr>
            <w:rStyle w:val="aff5"/>
            <w:noProof/>
          </w:rPr>
          <w:t>圖</w:t>
        </w:r>
        <w:r w:rsidRPr="004100C8">
          <w:rPr>
            <w:rStyle w:val="aff5"/>
            <w:noProof/>
          </w:rPr>
          <w:t xml:space="preserve"> 17</w:t>
        </w:r>
        <w:r w:rsidRPr="004100C8">
          <w:rPr>
            <w:rStyle w:val="aff5"/>
            <w:noProof/>
          </w:rPr>
          <w:t>：使用案例圖－投資人</w:t>
        </w:r>
        <w:r>
          <w:rPr>
            <w:noProof/>
            <w:webHidden/>
          </w:rPr>
          <w:tab/>
        </w:r>
        <w:r>
          <w:rPr>
            <w:noProof/>
            <w:webHidden/>
          </w:rPr>
          <w:fldChar w:fldCharType="begin"/>
        </w:r>
        <w:r>
          <w:rPr>
            <w:noProof/>
            <w:webHidden/>
          </w:rPr>
          <w:instrText xml:space="preserve"> PAGEREF _Toc240115388 \h </w:instrText>
        </w:r>
        <w:r>
          <w:rPr>
            <w:noProof/>
            <w:webHidden/>
          </w:rPr>
        </w:r>
        <w:r>
          <w:rPr>
            <w:noProof/>
            <w:webHidden/>
          </w:rPr>
          <w:fldChar w:fldCharType="separate"/>
        </w:r>
        <w:r>
          <w:rPr>
            <w:noProof/>
            <w:webHidden/>
          </w:rPr>
          <w:t>47</w:t>
        </w:r>
        <w:r>
          <w:rPr>
            <w:noProof/>
            <w:webHidden/>
          </w:rPr>
          <w:fldChar w:fldCharType="end"/>
        </w:r>
      </w:hyperlink>
    </w:p>
    <w:p w14:paraId="5F6EDE65" w14:textId="29A0F3FB"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89" w:history="1">
        <w:r w:rsidRPr="004100C8">
          <w:rPr>
            <w:rStyle w:val="aff5"/>
            <w:noProof/>
          </w:rPr>
          <w:t>圖</w:t>
        </w:r>
        <w:r w:rsidRPr="004100C8">
          <w:rPr>
            <w:rStyle w:val="aff5"/>
            <w:noProof/>
          </w:rPr>
          <w:t xml:space="preserve"> 18</w:t>
        </w:r>
        <w:r w:rsidRPr="004100C8">
          <w:rPr>
            <w:rStyle w:val="aff5"/>
            <w:noProof/>
          </w:rPr>
          <w:t>：使用案例圖－業務端</w:t>
        </w:r>
        <w:r>
          <w:rPr>
            <w:noProof/>
            <w:webHidden/>
          </w:rPr>
          <w:tab/>
        </w:r>
        <w:r>
          <w:rPr>
            <w:noProof/>
            <w:webHidden/>
          </w:rPr>
          <w:fldChar w:fldCharType="begin"/>
        </w:r>
        <w:r>
          <w:rPr>
            <w:noProof/>
            <w:webHidden/>
          </w:rPr>
          <w:instrText xml:space="preserve"> PAGEREF _Toc240115389 \h </w:instrText>
        </w:r>
        <w:r>
          <w:rPr>
            <w:noProof/>
            <w:webHidden/>
          </w:rPr>
        </w:r>
        <w:r>
          <w:rPr>
            <w:noProof/>
            <w:webHidden/>
          </w:rPr>
          <w:fldChar w:fldCharType="separate"/>
        </w:r>
        <w:r>
          <w:rPr>
            <w:noProof/>
            <w:webHidden/>
          </w:rPr>
          <w:t>48</w:t>
        </w:r>
        <w:r>
          <w:rPr>
            <w:noProof/>
            <w:webHidden/>
          </w:rPr>
          <w:fldChar w:fldCharType="end"/>
        </w:r>
      </w:hyperlink>
    </w:p>
    <w:p w14:paraId="3B56A9B9" w14:textId="482F10BC"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90" w:history="1">
        <w:r w:rsidRPr="004100C8">
          <w:rPr>
            <w:rStyle w:val="aff5"/>
            <w:noProof/>
          </w:rPr>
          <w:t>圖</w:t>
        </w:r>
        <w:r w:rsidRPr="004100C8">
          <w:rPr>
            <w:rStyle w:val="aff5"/>
            <w:noProof/>
          </w:rPr>
          <w:t xml:space="preserve"> 19</w:t>
        </w:r>
        <w:r w:rsidRPr="004100C8">
          <w:rPr>
            <w:rStyle w:val="aff5"/>
            <w:noProof/>
          </w:rPr>
          <w:t>：使用案例圖－技術端</w:t>
        </w:r>
        <w:r>
          <w:rPr>
            <w:noProof/>
            <w:webHidden/>
          </w:rPr>
          <w:tab/>
        </w:r>
        <w:r>
          <w:rPr>
            <w:noProof/>
            <w:webHidden/>
          </w:rPr>
          <w:fldChar w:fldCharType="begin"/>
        </w:r>
        <w:r>
          <w:rPr>
            <w:noProof/>
            <w:webHidden/>
          </w:rPr>
          <w:instrText xml:space="preserve"> PAGEREF _Toc240115390 \h </w:instrText>
        </w:r>
        <w:r>
          <w:rPr>
            <w:noProof/>
            <w:webHidden/>
          </w:rPr>
        </w:r>
        <w:r>
          <w:rPr>
            <w:noProof/>
            <w:webHidden/>
          </w:rPr>
          <w:fldChar w:fldCharType="separate"/>
        </w:r>
        <w:r>
          <w:rPr>
            <w:noProof/>
            <w:webHidden/>
          </w:rPr>
          <w:t>49</w:t>
        </w:r>
        <w:r>
          <w:rPr>
            <w:noProof/>
            <w:webHidden/>
          </w:rPr>
          <w:fldChar w:fldCharType="end"/>
        </w:r>
      </w:hyperlink>
    </w:p>
    <w:p w14:paraId="06BA00AB" w14:textId="69BDE41C"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91" w:history="1">
        <w:r w:rsidRPr="004100C8">
          <w:rPr>
            <w:rStyle w:val="aff5"/>
            <w:noProof/>
          </w:rPr>
          <w:t>圖</w:t>
        </w:r>
        <w:r w:rsidRPr="004100C8">
          <w:rPr>
            <w:rStyle w:val="aff5"/>
            <w:noProof/>
          </w:rPr>
          <w:t xml:space="preserve"> 20</w:t>
        </w:r>
        <w:r w:rsidRPr="004100C8">
          <w:rPr>
            <w:rStyle w:val="aff5"/>
            <w:noProof/>
          </w:rPr>
          <w:t>：專題時程甘特圖</w:t>
        </w:r>
        <w:r>
          <w:rPr>
            <w:noProof/>
            <w:webHidden/>
          </w:rPr>
          <w:tab/>
        </w:r>
        <w:r>
          <w:rPr>
            <w:noProof/>
            <w:webHidden/>
          </w:rPr>
          <w:fldChar w:fldCharType="begin"/>
        </w:r>
        <w:r>
          <w:rPr>
            <w:noProof/>
            <w:webHidden/>
          </w:rPr>
          <w:instrText xml:space="preserve"> PAGEREF _Toc240115391 \h </w:instrText>
        </w:r>
        <w:r>
          <w:rPr>
            <w:noProof/>
            <w:webHidden/>
          </w:rPr>
        </w:r>
        <w:r>
          <w:rPr>
            <w:noProof/>
            <w:webHidden/>
          </w:rPr>
          <w:fldChar w:fldCharType="separate"/>
        </w:r>
        <w:r>
          <w:rPr>
            <w:noProof/>
            <w:webHidden/>
          </w:rPr>
          <w:t>50</w:t>
        </w:r>
        <w:r>
          <w:rPr>
            <w:noProof/>
            <w:webHidden/>
          </w:rPr>
          <w:fldChar w:fldCharType="end"/>
        </w:r>
      </w:hyperlink>
    </w:p>
    <w:p w14:paraId="28B84729" w14:textId="51662038"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92" w:history="1">
        <w:r w:rsidRPr="004100C8">
          <w:rPr>
            <w:rStyle w:val="aff5"/>
            <w:noProof/>
          </w:rPr>
          <w:t>圖</w:t>
        </w:r>
        <w:r w:rsidRPr="004100C8">
          <w:rPr>
            <w:rStyle w:val="aff5"/>
            <w:noProof/>
          </w:rPr>
          <w:t xml:space="preserve"> 21</w:t>
        </w:r>
        <w:r w:rsidRPr="004100C8">
          <w:rPr>
            <w:rStyle w:val="aff5"/>
            <w:noProof/>
          </w:rPr>
          <w:t>：活動圖－投資人購買代幣之流程</w:t>
        </w:r>
        <w:r>
          <w:rPr>
            <w:noProof/>
            <w:webHidden/>
          </w:rPr>
          <w:tab/>
        </w:r>
        <w:r>
          <w:rPr>
            <w:noProof/>
            <w:webHidden/>
          </w:rPr>
          <w:fldChar w:fldCharType="begin"/>
        </w:r>
        <w:r>
          <w:rPr>
            <w:noProof/>
            <w:webHidden/>
          </w:rPr>
          <w:instrText xml:space="preserve"> PAGEREF _Toc240115392 \h </w:instrText>
        </w:r>
        <w:r>
          <w:rPr>
            <w:noProof/>
            <w:webHidden/>
          </w:rPr>
        </w:r>
        <w:r>
          <w:rPr>
            <w:noProof/>
            <w:webHidden/>
          </w:rPr>
          <w:fldChar w:fldCharType="separate"/>
        </w:r>
        <w:r>
          <w:rPr>
            <w:noProof/>
            <w:webHidden/>
          </w:rPr>
          <w:t>52</w:t>
        </w:r>
        <w:r>
          <w:rPr>
            <w:noProof/>
            <w:webHidden/>
          </w:rPr>
          <w:fldChar w:fldCharType="end"/>
        </w:r>
      </w:hyperlink>
    </w:p>
    <w:p w14:paraId="408EBBB9" w14:textId="481EFF20"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93" w:history="1">
        <w:r w:rsidRPr="004100C8">
          <w:rPr>
            <w:rStyle w:val="aff5"/>
            <w:noProof/>
          </w:rPr>
          <w:t>圖</w:t>
        </w:r>
        <w:r w:rsidRPr="004100C8">
          <w:rPr>
            <w:rStyle w:val="aff5"/>
            <w:noProof/>
          </w:rPr>
          <w:t xml:space="preserve"> 22</w:t>
        </w:r>
        <w:r w:rsidRPr="004100C8">
          <w:rPr>
            <w:rStyle w:val="aff5"/>
            <w:noProof/>
          </w:rPr>
          <w:t>：</w:t>
        </w:r>
        <w:r w:rsidRPr="004100C8">
          <w:rPr>
            <w:rStyle w:val="aff5"/>
            <w:noProof/>
          </w:rPr>
          <w:t xml:space="preserve">KYC </w:t>
        </w:r>
        <w:r w:rsidRPr="004100C8">
          <w:rPr>
            <w:rStyle w:val="aff5"/>
            <w:noProof/>
          </w:rPr>
          <w:t>審核流程圖</w:t>
        </w:r>
        <w:r>
          <w:rPr>
            <w:noProof/>
            <w:webHidden/>
          </w:rPr>
          <w:tab/>
        </w:r>
        <w:r>
          <w:rPr>
            <w:noProof/>
            <w:webHidden/>
          </w:rPr>
          <w:fldChar w:fldCharType="begin"/>
        </w:r>
        <w:r>
          <w:rPr>
            <w:noProof/>
            <w:webHidden/>
          </w:rPr>
          <w:instrText xml:space="preserve"> PAGEREF _Toc240115393 \h </w:instrText>
        </w:r>
        <w:r>
          <w:rPr>
            <w:noProof/>
            <w:webHidden/>
          </w:rPr>
        </w:r>
        <w:r>
          <w:rPr>
            <w:noProof/>
            <w:webHidden/>
          </w:rPr>
          <w:fldChar w:fldCharType="separate"/>
        </w:r>
        <w:r>
          <w:rPr>
            <w:noProof/>
            <w:webHidden/>
          </w:rPr>
          <w:t>53</w:t>
        </w:r>
        <w:r>
          <w:rPr>
            <w:noProof/>
            <w:webHidden/>
          </w:rPr>
          <w:fldChar w:fldCharType="end"/>
        </w:r>
      </w:hyperlink>
    </w:p>
    <w:p w14:paraId="4C7FE13C" w14:textId="3EC47B27" w:rsidR="0038709F" w:rsidRDefault="00F41811">
      <w:pPr>
        <w:tabs>
          <w:tab w:val="right" w:leader="dot" w:pos="10466"/>
        </w:tabs>
      </w:pPr>
      <w:r>
        <w:fldChar w:fldCharType="end"/>
      </w:r>
    </w:p>
    <w:p w14:paraId="60F0A199" w14:textId="77777777" w:rsidR="0038709F" w:rsidRDefault="00F41811">
      <w:pPr>
        <w:spacing w:before="120"/>
        <w:jc w:val="center"/>
        <w:rPr>
          <w:b/>
          <w:sz w:val="32"/>
        </w:rPr>
      </w:pPr>
      <w:r>
        <w:rPr>
          <w:b/>
          <w:bCs/>
          <w:color w:val="000000"/>
          <w:sz w:val="32"/>
          <w:szCs w:val="32"/>
        </w:rPr>
        <w:t>表　目　錄</w:t>
      </w:r>
    </w:p>
    <w:p w14:paraId="4AD7D927" w14:textId="10037D17" w:rsidR="00A04A0C" w:rsidRDefault="00F41811">
      <w:pPr>
        <w:pStyle w:val="10"/>
        <w:tabs>
          <w:tab w:val="right" w:leader="dot" w:pos="10456"/>
        </w:tabs>
        <w:rPr>
          <w:rFonts w:asciiTheme="minorHAnsi" w:eastAsiaTheme="minorEastAsia" w:hAnsiTheme="minorHAnsi" w:cstheme="minorBidi"/>
          <w:noProof/>
          <w:kern w:val="2"/>
          <w:lang w:val="en-US"/>
          <w14:ligatures w14:val="standardContextual"/>
        </w:rPr>
      </w:pPr>
      <w:r>
        <w:fldChar w:fldCharType="begin"/>
      </w:r>
      <w:r>
        <w:instrText xml:space="preserve"> TOC \h \z \t "</w:instrText>
      </w:r>
      <w:r>
        <w:instrText>表說</w:instrText>
      </w:r>
      <w:r>
        <w:instrText xml:space="preserve">,1" </w:instrText>
      </w:r>
      <w:r>
        <w:fldChar w:fldCharType="separate"/>
      </w:r>
      <w:hyperlink w:anchor="_Toc240115394" w:history="1">
        <w:r w:rsidR="00A04A0C" w:rsidRPr="00F42BDF">
          <w:rPr>
            <w:rStyle w:val="aff5"/>
            <w:noProof/>
          </w:rPr>
          <w:t>表</w:t>
        </w:r>
        <w:r w:rsidR="00A04A0C" w:rsidRPr="00F42BDF">
          <w:rPr>
            <w:rStyle w:val="aff5"/>
            <w:noProof/>
          </w:rPr>
          <w:t xml:space="preserve"> 1</w:t>
        </w:r>
        <w:r w:rsidR="00A04A0C" w:rsidRPr="00F42BDF">
          <w:rPr>
            <w:rStyle w:val="aff5"/>
            <w:noProof/>
          </w:rPr>
          <w:t>：</w:t>
        </w:r>
        <w:r w:rsidR="00A04A0C" w:rsidRPr="00F42BDF">
          <w:rPr>
            <w:rStyle w:val="aff5"/>
            <w:noProof/>
          </w:rPr>
          <w:t>AspenCoin</w:t>
        </w:r>
        <w:r w:rsidR="00A04A0C" w:rsidRPr="00F42BDF">
          <w:rPr>
            <w:rStyle w:val="aff5"/>
            <w:noProof/>
          </w:rPr>
          <w:t>、富邦一號與本系統之三方比較</w:t>
        </w:r>
        <w:r w:rsidR="00A04A0C">
          <w:rPr>
            <w:noProof/>
            <w:webHidden/>
          </w:rPr>
          <w:tab/>
        </w:r>
        <w:r w:rsidR="00A04A0C">
          <w:rPr>
            <w:noProof/>
            <w:webHidden/>
          </w:rPr>
          <w:fldChar w:fldCharType="begin"/>
        </w:r>
        <w:r w:rsidR="00A04A0C">
          <w:rPr>
            <w:noProof/>
            <w:webHidden/>
          </w:rPr>
          <w:instrText xml:space="preserve"> PAGEREF _Toc240115394 \h </w:instrText>
        </w:r>
        <w:r w:rsidR="00A04A0C">
          <w:rPr>
            <w:noProof/>
            <w:webHidden/>
          </w:rPr>
        </w:r>
        <w:r w:rsidR="00A04A0C">
          <w:rPr>
            <w:noProof/>
            <w:webHidden/>
          </w:rPr>
          <w:fldChar w:fldCharType="separate"/>
        </w:r>
        <w:r w:rsidR="00A04A0C">
          <w:rPr>
            <w:noProof/>
            <w:webHidden/>
          </w:rPr>
          <w:t>14</w:t>
        </w:r>
        <w:r w:rsidR="00A04A0C">
          <w:rPr>
            <w:noProof/>
            <w:webHidden/>
          </w:rPr>
          <w:fldChar w:fldCharType="end"/>
        </w:r>
      </w:hyperlink>
    </w:p>
    <w:p w14:paraId="55B29937" w14:textId="41BBCE74"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95" w:history="1">
        <w:r w:rsidRPr="00F42BDF">
          <w:rPr>
            <w:rStyle w:val="aff5"/>
            <w:noProof/>
          </w:rPr>
          <w:t>表</w:t>
        </w:r>
        <w:r w:rsidRPr="00F42BDF">
          <w:rPr>
            <w:rStyle w:val="aff5"/>
            <w:noProof/>
          </w:rPr>
          <w:t xml:space="preserve"> 2</w:t>
        </w:r>
        <w:r w:rsidRPr="00F42BDF">
          <w:rPr>
            <w:rStyle w:val="aff5"/>
            <w:noProof/>
          </w:rPr>
          <w:t>：研究問題與設計、驗證方式對應表</w:t>
        </w:r>
        <w:r>
          <w:rPr>
            <w:noProof/>
            <w:webHidden/>
          </w:rPr>
          <w:tab/>
        </w:r>
        <w:r>
          <w:rPr>
            <w:noProof/>
            <w:webHidden/>
          </w:rPr>
          <w:fldChar w:fldCharType="begin"/>
        </w:r>
        <w:r>
          <w:rPr>
            <w:noProof/>
            <w:webHidden/>
          </w:rPr>
          <w:instrText xml:space="preserve"> PAGEREF _Toc240115395 \h </w:instrText>
        </w:r>
        <w:r>
          <w:rPr>
            <w:noProof/>
            <w:webHidden/>
          </w:rPr>
        </w:r>
        <w:r>
          <w:rPr>
            <w:noProof/>
            <w:webHidden/>
          </w:rPr>
          <w:fldChar w:fldCharType="separate"/>
        </w:r>
        <w:r>
          <w:rPr>
            <w:noProof/>
            <w:webHidden/>
          </w:rPr>
          <w:t>15</w:t>
        </w:r>
        <w:r>
          <w:rPr>
            <w:noProof/>
            <w:webHidden/>
          </w:rPr>
          <w:fldChar w:fldCharType="end"/>
        </w:r>
      </w:hyperlink>
    </w:p>
    <w:p w14:paraId="3FACA9F9" w14:textId="651EF703"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96" w:history="1">
        <w:r w:rsidRPr="00F42BDF">
          <w:rPr>
            <w:rStyle w:val="aff5"/>
            <w:noProof/>
          </w:rPr>
          <w:t>表</w:t>
        </w:r>
        <w:r w:rsidRPr="00F42BDF">
          <w:rPr>
            <w:rStyle w:val="aff5"/>
            <w:noProof/>
          </w:rPr>
          <w:t xml:space="preserve"> 3</w:t>
        </w:r>
        <w:r w:rsidRPr="00F42BDF">
          <w:rPr>
            <w:rStyle w:val="aff5"/>
            <w:noProof/>
          </w:rPr>
          <w:t>：本系統、富邦一號與喜來登度假村資產證券化之優缺點比較</w:t>
        </w:r>
        <w:r>
          <w:rPr>
            <w:noProof/>
            <w:webHidden/>
          </w:rPr>
          <w:tab/>
        </w:r>
        <w:r>
          <w:rPr>
            <w:noProof/>
            <w:webHidden/>
          </w:rPr>
          <w:fldChar w:fldCharType="begin"/>
        </w:r>
        <w:r>
          <w:rPr>
            <w:noProof/>
            <w:webHidden/>
          </w:rPr>
          <w:instrText xml:space="preserve"> PAGEREF _Toc240115396 \h </w:instrText>
        </w:r>
        <w:r>
          <w:rPr>
            <w:noProof/>
            <w:webHidden/>
          </w:rPr>
        </w:r>
        <w:r>
          <w:rPr>
            <w:noProof/>
            <w:webHidden/>
          </w:rPr>
          <w:fldChar w:fldCharType="separate"/>
        </w:r>
        <w:r>
          <w:rPr>
            <w:noProof/>
            <w:webHidden/>
          </w:rPr>
          <w:t>18</w:t>
        </w:r>
        <w:r>
          <w:rPr>
            <w:noProof/>
            <w:webHidden/>
          </w:rPr>
          <w:fldChar w:fldCharType="end"/>
        </w:r>
      </w:hyperlink>
    </w:p>
    <w:p w14:paraId="5E018AE0" w14:textId="761CE2EB"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97" w:history="1">
        <w:r w:rsidRPr="00F42BDF">
          <w:rPr>
            <w:rStyle w:val="aff5"/>
            <w:noProof/>
          </w:rPr>
          <w:t>表</w:t>
        </w:r>
        <w:r w:rsidRPr="00F42BDF">
          <w:rPr>
            <w:rStyle w:val="aff5"/>
            <w:noProof/>
          </w:rPr>
          <w:t xml:space="preserve"> 4</w:t>
        </w:r>
        <w:r w:rsidRPr="00F42BDF">
          <w:rPr>
            <w:rStyle w:val="aff5"/>
            <w:noProof/>
          </w:rPr>
          <w:t>：各技術類別採用方案與落選方案比較</w:t>
        </w:r>
        <w:r>
          <w:rPr>
            <w:noProof/>
            <w:webHidden/>
          </w:rPr>
          <w:tab/>
        </w:r>
        <w:r>
          <w:rPr>
            <w:noProof/>
            <w:webHidden/>
          </w:rPr>
          <w:fldChar w:fldCharType="begin"/>
        </w:r>
        <w:r>
          <w:rPr>
            <w:noProof/>
            <w:webHidden/>
          </w:rPr>
          <w:instrText xml:space="preserve"> PAGEREF _Toc240115397 \h </w:instrText>
        </w:r>
        <w:r>
          <w:rPr>
            <w:noProof/>
            <w:webHidden/>
          </w:rPr>
        </w:r>
        <w:r>
          <w:rPr>
            <w:noProof/>
            <w:webHidden/>
          </w:rPr>
          <w:fldChar w:fldCharType="separate"/>
        </w:r>
        <w:r>
          <w:rPr>
            <w:noProof/>
            <w:webHidden/>
          </w:rPr>
          <w:t>26</w:t>
        </w:r>
        <w:r>
          <w:rPr>
            <w:noProof/>
            <w:webHidden/>
          </w:rPr>
          <w:fldChar w:fldCharType="end"/>
        </w:r>
      </w:hyperlink>
    </w:p>
    <w:p w14:paraId="7C398FE8" w14:textId="50D9CBD7"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98" w:history="1">
        <w:r w:rsidRPr="00F42BDF">
          <w:rPr>
            <w:rStyle w:val="aff5"/>
            <w:noProof/>
          </w:rPr>
          <w:t>表</w:t>
        </w:r>
        <w:r w:rsidRPr="00F42BDF">
          <w:rPr>
            <w:rStyle w:val="aff5"/>
            <w:noProof/>
          </w:rPr>
          <w:t xml:space="preserve"> 5</w:t>
        </w:r>
        <w:r w:rsidRPr="00F42BDF">
          <w:rPr>
            <w:rStyle w:val="aff5"/>
            <w:noProof/>
          </w:rPr>
          <w:t>：循序圖</w:t>
        </w:r>
        <w:r w:rsidRPr="00F42BDF">
          <w:rPr>
            <w:rStyle w:val="aff5"/>
            <w:noProof/>
          </w:rPr>
          <w:t xml:space="preserve"> Lifeline </w:t>
        </w:r>
        <w:r w:rsidRPr="00F42BDF">
          <w:rPr>
            <w:rStyle w:val="aff5"/>
            <w:noProof/>
          </w:rPr>
          <w:t>與真實程式碼實體對照表</w:t>
        </w:r>
        <w:r>
          <w:rPr>
            <w:noProof/>
            <w:webHidden/>
          </w:rPr>
          <w:tab/>
        </w:r>
        <w:r>
          <w:rPr>
            <w:noProof/>
            <w:webHidden/>
          </w:rPr>
          <w:fldChar w:fldCharType="begin"/>
        </w:r>
        <w:r>
          <w:rPr>
            <w:noProof/>
            <w:webHidden/>
          </w:rPr>
          <w:instrText xml:space="preserve"> PAGEREF _Toc240115398 \h </w:instrText>
        </w:r>
        <w:r>
          <w:rPr>
            <w:noProof/>
            <w:webHidden/>
          </w:rPr>
        </w:r>
        <w:r>
          <w:rPr>
            <w:noProof/>
            <w:webHidden/>
          </w:rPr>
          <w:fldChar w:fldCharType="separate"/>
        </w:r>
        <w:r>
          <w:rPr>
            <w:noProof/>
            <w:webHidden/>
          </w:rPr>
          <w:t>32</w:t>
        </w:r>
        <w:r>
          <w:rPr>
            <w:noProof/>
            <w:webHidden/>
          </w:rPr>
          <w:fldChar w:fldCharType="end"/>
        </w:r>
      </w:hyperlink>
    </w:p>
    <w:p w14:paraId="4752C3FF" w14:textId="655D4C70"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399" w:history="1">
        <w:r w:rsidRPr="00F42BDF">
          <w:rPr>
            <w:rStyle w:val="aff5"/>
            <w:noProof/>
          </w:rPr>
          <w:t>表</w:t>
        </w:r>
        <w:r w:rsidRPr="00F42BDF">
          <w:rPr>
            <w:rStyle w:val="aff5"/>
            <w:noProof/>
          </w:rPr>
          <w:t xml:space="preserve"> 6</w:t>
        </w:r>
        <w:r w:rsidRPr="00F42BDF">
          <w:rPr>
            <w:rStyle w:val="aff5"/>
            <w:noProof/>
          </w:rPr>
          <w:t>：系統技術組成與版本</w:t>
        </w:r>
        <w:r>
          <w:rPr>
            <w:noProof/>
            <w:webHidden/>
          </w:rPr>
          <w:tab/>
        </w:r>
        <w:r>
          <w:rPr>
            <w:noProof/>
            <w:webHidden/>
          </w:rPr>
          <w:fldChar w:fldCharType="begin"/>
        </w:r>
        <w:r>
          <w:rPr>
            <w:noProof/>
            <w:webHidden/>
          </w:rPr>
          <w:instrText xml:space="preserve"> PAGEREF _Toc240115399 \h </w:instrText>
        </w:r>
        <w:r>
          <w:rPr>
            <w:noProof/>
            <w:webHidden/>
          </w:rPr>
        </w:r>
        <w:r>
          <w:rPr>
            <w:noProof/>
            <w:webHidden/>
          </w:rPr>
          <w:fldChar w:fldCharType="separate"/>
        </w:r>
        <w:r>
          <w:rPr>
            <w:noProof/>
            <w:webHidden/>
          </w:rPr>
          <w:t>54</w:t>
        </w:r>
        <w:r>
          <w:rPr>
            <w:noProof/>
            <w:webHidden/>
          </w:rPr>
          <w:fldChar w:fldCharType="end"/>
        </w:r>
      </w:hyperlink>
    </w:p>
    <w:p w14:paraId="4D35EC45" w14:textId="0A38C595"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00" w:history="1">
        <w:r w:rsidRPr="00F42BDF">
          <w:rPr>
            <w:rStyle w:val="aff5"/>
            <w:noProof/>
          </w:rPr>
          <w:t>表</w:t>
        </w:r>
        <w:r w:rsidRPr="00F42BDF">
          <w:rPr>
            <w:rStyle w:val="aff5"/>
            <w:noProof/>
          </w:rPr>
          <w:t xml:space="preserve"> 7</w:t>
        </w:r>
        <w:r w:rsidRPr="00F42BDF">
          <w:rPr>
            <w:rStyle w:val="aff5"/>
            <w:noProof/>
          </w:rPr>
          <w:t>：三角色功能權限矩陣</w:t>
        </w:r>
        <w:r>
          <w:rPr>
            <w:noProof/>
            <w:webHidden/>
          </w:rPr>
          <w:tab/>
        </w:r>
        <w:r>
          <w:rPr>
            <w:noProof/>
            <w:webHidden/>
          </w:rPr>
          <w:fldChar w:fldCharType="begin"/>
        </w:r>
        <w:r>
          <w:rPr>
            <w:noProof/>
            <w:webHidden/>
          </w:rPr>
          <w:instrText xml:space="preserve"> PAGEREF _Toc240115400 \h </w:instrText>
        </w:r>
        <w:r>
          <w:rPr>
            <w:noProof/>
            <w:webHidden/>
          </w:rPr>
        </w:r>
        <w:r>
          <w:rPr>
            <w:noProof/>
            <w:webHidden/>
          </w:rPr>
          <w:fldChar w:fldCharType="separate"/>
        </w:r>
        <w:r>
          <w:rPr>
            <w:noProof/>
            <w:webHidden/>
          </w:rPr>
          <w:t>58</w:t>
        </w:r>
        <w:r>
          <w:rPr>
            <w:noProof/>
            <w:webHidden/>
          </w:rPr>
          <w:fldChar w:fldCharType="end"/>
        </w:r>
      </w:hyperlink>
    </w:p>
    <w:p w14:paraId="28B5FCB8" w14:textId="17C84301"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01" w:history="1">
        <w:r w:rsidRPr="00F42BDF">
          <w:rPr>
            <w:rStyle w:val="aff5"/>
            <w:noProof/>
          </w:rPr>
          <w:t>表</w:t>
        </w:r>
        <w:r w:rsidRPr="00F42BDF">
          <w:rPr>
            <w:rStyle w:val="aff5"/>
            <w:noProof/>
          </w:rPr>
          <w:t xml:space="preserve"> 8</w:t>
        </w:r>
        <w:r w:rsidRPr="00F42BDF">
          <w:rPr>
            <w:rStyle w:val="aff5"/>
            <w:noProof/>
          </w:rPr>
          <w:t>：</w:t>
        </w:r>
        <w:r w:rsidRPr="00F42BDF">
          <w:rPr>
            <w:rStyle w:val="aff5"/>
            <w:noProof/>
          </w:rPr>
          <w:t xml:space="preserve">API </w:t>
        </w:r>
        <w:r w:rsidRPr="00F42BDF">
          <w:rPr>
            <w:rStyle w:val="aff5"/>
            <w:noProof/>
          </w:rPr>
          <w:t>端點授權對照表</w:t>
        </w:r>
        <w:r>
          <w:rPr>
            <w:noProof/>
            <w:webHidden/>
          </w:rPr>
          <w:tab/>
        </w:r>
        <w:r>
          <w:rPr>
            <w:noProof/>
            <w:webHidden/>
          </w:rPr>
          <w:fldChar w:fldCharType="begin"/>
        </w:r>
        <w:r>
          <w:rPr>
            <w:noProof/>
            <w:webHidden/>
          </w:rPr>
          <w:instrText xml:space="preserve"> PAGEREF _Toc240115401 \h </w:instrText>
        </w:r>
        <w:r>
          <w:rPr>
            <w:noProof/>
            <w:webHidden/>
          </w:rPr>
        </w:r>
        <w:r>
          <w:rPr>
            <w:noProof/>
            <w:webHidden/>
          </w:rPr>
          <w:fldChar w:fldCharType="separate"/>
        </w:r>
        <w:r>
          <w:rPr>
            <w:noProof/>
            <w:webHidden/>
          </w:rPr>
          <w:t>62</w:t>
        </w:r>
        <w:r>
          <w:rPr>
            <w:noProof/>
            <w:webHidden/>
          </w:rPr>
          <w:fldChar w:fldCharType="end"/>
        </w:r>
      </w:hyperlink>
    </w:p>
    <w:p w14:paraId="68ACD6AA" w14:textId="5D2E3255"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02" w:history="1">
        <w:r w:rsidRPr="00F42BDF">
          <w:rPr>
            <w:rStyle w:val="aff5"/>
            <w:noProof/>
          </w:rPr>
          <w:t>表</w:t>
        </w:r>
        <w:r w:rsidRPr="00F42BDF">
          <w:rPr>
            <w:rStyle w:val="aff5"/>
            <w:noProof/>
          </w:rPr>
          <w:t xml:space="preserve"> 9</w:t>
        </w:r>
        <w:r w:rsidRPr="00F42BDF">
          <w:rPr>
            <w:rStyle w:val="aff5"/>
            <w:noProof/>
          </w:rPr>
          <w:t>：後端</w:t>
        </w:r>
        <w:r w:rsidRPr="00F42BDF">
          <w:rPr>
            <w:rStyle w:val="aff5"/>
            <w:noProof/>
          </w:rPr>
          <w:t xml:space="preserve"> API </w:t>
        </w:r>
        <w:r w:rsidRPr="00F42BDF">
          <w:rPr>
            <w:rStyle w:val="aff5"/>
            <w:noProof/>
          </w:rPr>
          <w:t>負載測試結果（保留限流情境）</w:t>
        </w:r>
        <w:r>
          <w:rPr>
            <w:noProof/>
            <w:webHidden/>
          </w:rPr>
          <w:tab/>
        </w:r>
        <w:r>
          <w:rPr>
            <w:noProof/>
            <w:webHidden/>
          </w:rPr>
          <w:fldChar w:fldCharType="begin"/>
        </w:r>
        <w:r>
          <w:rPr>
            <w:noProof/>
            <w:webHidden/>
          </w:rPr>
          <w:instrText xml:space="preserve"> PAGEREF _Toc240115402 \h </w:instrText>
        </w:r>
        <w:r>
          <w:rPr>
            <w:noProof/>
            <w:webHidden/>
          </w:rPr>
        </w:r>
        <w:r>
          <w:rPr>
            <w:noProof/>
            <w:webHidden/>
          </w:rPr>
          <w:fldChar w:fldCharType="separate"/>
        </w:r>
        <w:r>
          <w:rPr>
            <w:noProof/>
            <w:webHidden/>
          </w:rPr>
          <w:t>66</w:t>
        </w:r>
        <w:r>
          <w:rPr>
            <w:noProof/>
            <w:webHidden/>
          </w:rPr>
          <w:fldChar w:fldCharType="end"/>
        </w:r>
      </w:hyperlink>
    </w:p>
    <w:p w14:paraId="49B41DF6" w14:textId="53349583"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03" w:history="1">
        <w:r w:rsidRPr="00F42BDF">
          <w:rPr>
            <w:rStyle w:val="aff5"/>
            <w:noProof/>
          </w:rPr>
          <w:t>表</w:t>
        </w:r>
        <w:r w:rsidRPr="00F42BDF">
          <w:rPr>
            <w:rStyle w:val="aff5"/>
            <w:noProof/>
          </w:rPr>
          <w:t xml:space="preserve"> 10</w:t>
        </w:r>
        <w:r w:rsidRPr="00F42BDF">
          <w:rPr>
            <w:rStyle w:val="aff5"/>
            <w:noProof/>
          </w:rPr>
          <w:t>：後端</w:t>
        </w:r>
        <w:r w:rsidRPr="00F42BDF">
          <w:rPr>
            <w:rStyle w:val="aff5"/>
            <w:noProof/>
          </w:rPr>
          <w:t xml:space="preserve"> API </w:t>
        </w:r>
        <w:r w:rsidRPr="00F42BDF">
          <w:rPr>
            <w:rStyle w:val="aff5"/>
            <w:noProof/>
          </w:rPr>
          <w:t>負載測試結果（解除限流情境）</w:t>
        </w:r>
        <w:r>
          <w:rPr>
            <w:noProof/>
            <w:webHidden/>
          </w:rPr>
          <w:tab/>
        </w:r>
        <w:r>
          <w:rPr>
            <w:noProof/>
            <w:webHidden/>
          </w:rPr>
          <w:fldChar w:fldCharType="begin"/>
        </w:r>
        <w:r>
          <w:rPr>
            <w:noProof/>
            <w:webHidden/>
          </w:rPr>
          <w:instrText xml:space="preserve"> PAGEREF _Toc240115403 \h </w:instrText>
        </w:r>
        <w:r>
          <w:rPr>
            <w:noProof/>
            <w:webHidden/>
          </w:rPr>
        </w:r>
        <w:r>
          <w:rPr>
            <w:noProof/>
            <w:webHidden/>
          </w:rPr>
          <w:fldChar w:fldCharType="separate"/>
        </w:r>
        <w:r>
          <w:rPr>
            <w:noProof/>
            <w:webHidden/>
          </w:rPr>
          <w:t>66</w:t>
        </w:r>
        <w:r>
          <w:rPr>
            <w:noProof/>
            <w:webHidden/>
          </w:rPr>
          <w:fldChar w:fldCharType="end"/>
        </w:r>
      </w:hyperlink>
    </w:p>
    <w:p w14:paraId="1DEE36EB" w14:textId="1C7E16B8"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04" w:history="1">
        <w:r w:rsidRPr="00F42BDF">
          <w:rPr>
            <w:rStyle w:val="aff5"/>
            <w:noProof/>
          </w:rPr>
          <w:t>表</w:t>
        </w:r>
        <w:r w:rsidRPr="00F42BDF">
          <w:rPr>
            <w:rStyle w:val="aff5"/>
            <w:noProof/>
          </w:rPr>
          <w:t xml:space="preserve"> 11</w:t>
        </w:r>
        <w:r w:rsidRPr="00F42BDF">
          <w:rPr>
            <w:rStyle w:val="aff5"/>
            <w:noProof/>
          </w:rPr>
          <w:t>：期初規劃與實際完成情形對照表</w:t>
        </w:r>
        <w:r>
          <w:rPr>
            <w:noProof/>
            <w:webHidden/>
          </w:rPr>
          <w:tab/>
        </w:r>
        <w:r>
          <w:rPr>
            <w:noProof/>
            <w:webHidden/>
          </w:rPr>
          <w:fldChar w:fldCharType="begin"/>
        </w:r>
        <w:r>
          <w:rPr>
            <w:noProof/>
            <w:webHidden/>
          </w:rPr>
          <w:instrText xml:space="preserve"> PAGEREF _Toc240115404 \h </w:instrText>
        </w:r>
        <w:r>
          <w:rPr>
            <w:noProof/>
            <w:webHidden/>
          </w:rPr>
        </w:r>
        <w:r>
          <w:rPr>
            <w:noProof/>
            <w:webHidden/>
          </w:rPr>
          <w:fldChar w:fldCharType="separate"/>
        </w:r>
        <w:r>
          <w:rPr>
            <w:noProof/>
            <w:webHidden/>
          </w:rPr>
          <w:t>67</w:t>
        </w:r>
        <w:r>
          <w:rPr>
            <w:noProof/>
            <w:webHidden/>
          </w:rPr>
          <w:fldChar w:fldCharType="end"/>
        </w:r>
      </w:hyperlink>
    </w:p>
    <w:p w14:paraId="56BD92F6" w14:textId="5244D07F"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05" w:history="1">
        <w:r w:rsidRPr="00F42BDF">
          <w:rPr>
            <w:rStyle w:val="aff5"/>
            <w:noProof/>
          </w:rPr>
          <w:t>表</w:t>
        </w:r>
        <w:r w:rsidRPr="00F42BDF">
          <w:rPr>
            <w:rStyle w:val="aff5"/>
            <w:noProof/>
          </w:rPr>
          <w:t xml:space="preserve"> 12</w:t>
        </w:r>
        <w:r w:rsidRPr="00F42BDF">
          <w:rPr>
            <w:rStyle w:val="aff5"/>
            <w:noProof/>
          </w:rPr>
          <w:t>：本專題</w:t>
        </w:r>
        <w:r w:rsidRPr="00F42BDF">
          <w:rPr>
            <w:rStyle w:val="aff5"/>
            <w:noProof/>
          </w:rPr>
          <w:t xml:space="preserve"> SWOT </w:t>
        </w:r>
        <w:r w:rsidRPr="00F42BDF">
          <w:rPr>
            <w:rStyle w:val="aff5"/>
            <w:noProof/>
          </w:rPr>
          <w:t>分析</w:t>
        </w:r>
        <w:r>
          <w:rPr>
            <w:noProof/>
            <w:webHidden/>
          </w:rPr>
          <w:tab/>
        </w:r>
        <w:r>
          <w:rPr>
            <w:noProof/>
            <w:webHidden/>
          </w:rPr>
          <w:fldChar w:fldCharType="begin"/>
        </w:r>
        <w:r>
          <w:rPr>
            <w:noProof/>
            <w:webHidden/>
          </w:rPr>
          <w:instrText xml:space="preserve"> PAGEREF _Toc240115405 \h </w:instrText>
        </w:r>
        <w:r>
          <w:rPr>
            <w:noProof/>
            <w:webHidden/>
          </w:rPr>
        </w:r>
        <w:r>
          <w:rPr>
            <w:noProof/>
            <w:webHidden/>
          </w:rPr>
          <w:fldChar w:fldCharType="separate"/>
        </w:r>
        <w:r>
          <w:rPr>
            <w:noProof/>
            <w:webHidden/>
          </w:rPr>
          <w:t>71</w:t>
        </w:r>
        <w:r>
          <w:rPr>
            <w:noProof/>
            <w:webHidden/>
          </w:rPr>
          <w:fldChar w:fldCharType="end"/>
        </w:r>
      </w:hyperlink>
    </w:p>
    <w:p w14:paraId="41BBCD0C" w14:textId="45E41F94"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06" w:history="1">
        <w:r w:rsidRPr="00F42BDF">
          <w:rPr>
            <w:rStyle w:val="aff5"/>
            <w:noProof/>
          </w:rPr>
          <w:t>表</w:t>
        </w:r>
        <w:r w:rsidRPr="00F42BDF">
          <w:rPr>
            <w:rStyle w:val="aff5"/>
            <w:noProof/>
          </w:rPr>
          <w:t xml:space="preserve"> 13</w:t>
        </w:r>
        <w:r w:rsidRPr="00F42BDF">
          <w:rPr>
            <w:rStyle w:val="aff5"/>
            <w:noProof/>
          </w:rPr>
          <w:t>：資料表欄位說明－</w:t>
        </w:r>
        <w:r w:rsidRPr="00F42BDF">
          <w:rPr>
            <w:rStyle w:val="aff5"/>
            <w:noProof/>
          </w:rPr>
          <w:t>roles</w:t>
        </w:r>
        <w:r>
          <w:rPr>
            <w:noProof/>
            <w:webHidden/>
          </w:rPr>
          <w:tab/>
        </w:r>
        <w:r>
          <w:rPr>
            <w:noProof/>
            <w:webHidden/>
          </w:rPr>
          <w:fldChar w:fldCharType="begin"/>
        </w:r>
        <w:r>
          <w:rPr>
            <w:noProof/>
            <w:webHidden/>
          </w:rPr>
          <w:instrText xml:space="preserve"> PAGEREF _Toc240115406 \h </w:instrText>
        </w:r>
        <w:r>
          <w:rPr>
            <w:noProof/>
            <w:webHidden/>
          </w:rPr>
        </w:r>
        <w:r>
          <w:rPr>
            <w:noProof/>
            <w:webHidden/>
          </w:rPr>
          <w:fldChar w:fldCharType="separate"/>
        </w:r>
        <w:r>
          <w:rPr>
            <w:noProof/>
            <w:webHidden/>
          </w:rPr>
          <w:t>88</w:t>
        </w:r>
        <w:r>
          <w:rPr>
            <w:noProof/>
            <w:webHidden/>
          </w:rPr>
          <w:fldChar w:fldCharType="end"/>
        </w:r>
      </w:hyperlink>
    </w:p>
    <w:p w14:paraId="5CB60B7E" w14:textId="180355AC"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07" w:history="1">
        <w:r w:rsidRPr="00F42BDF">
          <w:rPr>
            <w:rStyle w:val="aff5"/>
            <w:noProof/>
          </w:rPr>
          <w:t>表</w:t>
        </w:r>
        <w:r w:rsidRPr="00F42BDF">
          <w:rPr>
            <w:rStyle w:val="aff5"/>
            <w:noProof/>
          </w:rPr>
          <w:t xml:space="preserve"> 14</w:t>
        </w:r>
        <w:r w:rsidRPr="00F42BDF">
          <w:rPr>
            <w:rStyle w:val="aff5"/>
            <w:noProof/>
          </w:rPr>
          <w:t>：資料表欄位說明－</w:t>
        </w:r>
        <w:r w:rsidRPr="00F42BDF">
          <w:rPr>
            <w:rStyle w:val="aff5"/>
            <w:noProof/>
          </w:rPr>
          <w:t>users</w:t>
        </w:r>
        <w:r>
          <w:rPr>
            <w:noProof/>
            <w:webHidden/>
          </w:rPr>
          <w:tab/>
        </w:r>
        <w:r>
          <w:rPr>
            <w:noProof/>
            <w:webHidden/>
          </w:rPr>
          <w:fldChar w:fldCharType="begin"/>
        </w:r>
        <w:r>
          <w:rPr>
            <w:noProof/>
            <w:webHidden/>
          </w:rPr>
          <w:instrText xml:space="preserve"> PAGEREF _Toc240115407 \h </w:instrText>
        </w:r>
        <w:r>
          <w:rPr>
            <w:noProof/>
            <w:webHidden/>
          </w:rPr>
        </w:r>
        <w:r>
          <w:rPr>
            <w:noProof/>
            <w:webHidden/>
          </w:rPr>
          <w:fldChar w:fldCharType="separate"/>
        </w:r>
        <w:r>
          <w:rPr>
            <w:noProof/>
            <w:webHidden/>
          </w:rPr>
          <w:t>89</w:t>
        </w:r>
        <w:r>
          <w:rPr>
            <w:noProof/>
            <w:webHidden/>
          </w:rPr>
          <w:fldChar w:fldCharType="end"/>
        </w:r>
      </w:hyperlink>
    </w:p>
    <w:p w14:paraId="4EE3BB36" w14:textId="684FAEBF"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08" w:history="1">
        <w:r w:rsidRPr="00F42BDF">
          <w:rPr>
            <w:rStyle w:val="aff5"/>
            <w:noProof/>
          </w:rPr>
          <w:t>表</w:t>
        </w:r>
        <w:r w:rsidRPr="00F42BDF">
          <w:rPr>
            <w:rStyle w:val="aff5"/>
            <w:noProof/>
          </w:rPr>
          <w:t xml:space="preserve"> 15</w:t>
        </w:r>
        <w:r w:rsidRPr="00F42BDF">
          <w:rPr>
            <w:rStyle w:val="aff5"/>
            <w:noProof/>
          </w:rPr>
          <w:t>：資料表欄位說明－</w:t>
        </w:r>
        <w:r w:rsidRPr="00F42BDF">
          <w:rPr>
            <w:rStyle w:val="aff5"/>
            <w:noProof/>
          </w:rPr>
          <w:t>properties</w:t>
        </w:r>
        <w:r>
          <w:rPr>
            <w:noProof/>
            <w:webHidden/>
          </w:rPr>
          <w:tab/>
        </w:r>
        <w:r>
          <w:rPr>
            <w:noProof/>
            <w:webHidden/>
          </w:rPr>
          <w:fldChar w:fldCharType="begin"/>
        </w:r>
        <w:r>
          <w:rPr>
            <w:noProof/>
            <w:webHidden/>
          </w:rPr>
          <w:instrText xml:space="preserve"> PAGEREF _Toc240115408 \h </w:instrText>
        </w:r>
        <w:r>
          <w:rPr>
            <w:noProof/>
            <w:webHidden/>
          </w:rPr>
        </w:r>
        <w:r>
          <w:rPr>
            <w:noProof/>
            <w:webHidden/>
          </w:rPr>
          <w:fldChar w:fldCharType="separate"/>
        </w:r>
        <w:r>
          <w:rPr>
            <w:noProof/>
            <w:webHidden/>
          </w:rPr>
          <w:t>90</w:t>
        </w:r>
        <w:r>
          <w:rPr>
            <w:noProof/>
            <w:webHidden/>
          </w:rPr>
          <w:fldChar w:fldCharType="end"/>
        </w:r>
      </w:hyperlink>
    </w:p>
    <w:p w14:paraId="1191E9AD" w14:textId="2F49FCEA"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09" w:history="1">
        <w:r w:rsidRPr="00F42BDF">
          <w:rPr>
            <w:rStyle w:val="aff5"/>
            <w:noProof/>
          </w:rPr>
          <w:t>表</w:t>
        </w:r>
        <w:r w:rsidRPr="00F42BDF">
          <w:rPr>
            <w:rStyle w:val="aff5"/>
            <w:noProof/>
          </w:rPr>
          <w:t xml:space="preserve"> 16</w:t>
        </w:r>
        <w:r w:rsidRPr="00F42BDF">
          <w:rPr>
            <w:rStyle w:val="aff5"/>
            <w:noProof/>
          </w:rPr>
          <w:t>：資料表欄位說明－</w:t>
        </w:r>
        <w:r w:rsidRPr="00F42BDF">
          <w:rPr>
            <w:rStyle w:val="aff5"/>
            <w:noProof/>
          </w:rPr>
          <w:t>user_holdings</w:t>
        </w:r>
        <w:r>
          <w:rPr>
            <w:noProof/>
            <w:webHidden/>
          </w:rPr>
          <w:tab/>
        </w:r>
        <w:r>
          <w:rPr>
            <w:noProof/>
            <w:webHidden/>
          </w:rPr>
          <w:fldChar w:fldCharType="begin"/>
        </w:r>
        <w:r>
          <w:rPr>
            <w:noProof/>
            <w:webHidden/>
          </w:rPr>
          <w:instrText xml:space="preserve"> PAGEREF _Toc240115409 \h </w:instrText>
        </w:r>
        <w:r>
          <w:rPr>
            <w:noProof/>
            <w:webHidden/>
          </w:rPr>
        </w:r>
        <w:r>
          <w:rPr>
            <w:noProof/>
            <w:webHidden/>
          </w:rPr>
          <w:fldChar w:fldCharType="separate"/>
        </w:r>
        <w:r>
          <w:rPr>
            <w:noProof/>
            <w:webHidden/>
          </w:rPr>
          <w:t>90</w:t>
        </w:r>
        <w:r>
          <w:rPr>
            <w:noProof/>
            <w:webHidden/>
          </w:rPr>
          <w:fldChar w:fldCharType="end"/>
        </w:r>
      </w:hyperlink>
    </w:p>
    <w:p w14:paraId="25BE4A45" w14:textId="58CB1EAA"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10" w:history="1">
        <w:r w:rsidRPr="00F42BDF">
          <w:rPr>
            <w:rStyle w:val="aff5"/>
            <w:noProof/>
          </w:rPr>
          <w:t>表</w:t>
        </w:r>
        <w:r w:rsidRPr="00F42BDF">
          <w:rPr>
            <w:rStyle w:val="aff5"/>
            <w:noProof/>
          </w:rPr>
          <w:t xml:space="preserve"> 17</w:t>
        </w:r>
        <w:r w:rsidRPr="00F42BDF">
          <w:rPr>
            <w:rStyle w:val="aff5"/>
            <w:noProof/>
          </w:rPr>
          <w:t>：資料表欄位說明－</w:t>
        </w:r>
        <w:r w:rsidRPr="00F42BDF">
          <w:rPr>
            <w:rStyle w:val="aff5"/>
            <w:noProof/>
          </w:rPr>
          <w:t>transactions</w:t>
        </w:r>
        <w:r>
          <w:rPr>
            <w:noProof/>
            <w:webHidden/>
          </w:rPr>
          <w:tab/>
        </w:r>
        <w:r>
          <w:rPr>
            <w:noProof/>
            <w:webHidden/>
          </w:rPr>
          <w:fldChar w:fldCharType="begin"/>
        </w:r>
        <w:r>
          <w:rPr>
            <w:noProof/>
            <w:webHidden/>
          </w:rPr>
          <w:instrText xml:space="preserve"> PAGEREF _Toc240115410 \h </w:instrText>
        </w:r>
        <w:r>
          <w:rPr>
            <w:noProof/>
            <w:webHidden/>
          </w:rPr>
        </w:r>
        <w:r>
          <w:rPr>
            <w:noProof/>
            <w:webHidden/>
          </w:rPr>
          <w:fldChar w:fldCharType="separate"/>
        </w:r>
        <w:r>
          <w:rPr>
            <w:noProof/>
            <w:webHidden/>
          </w:rPr>
          <w:t>91</w:t>
        </w:r>
        <w:r>
          <w:rPr>
            <w:noProof/>
            <w:webHidden/>
          </w:rPr>
          <w:fldChar w:fldCharType="end"/>
        </w:r>
      </w:hyperlink>
    </w:p>
    <w:p w14:paraId="10340A4B" w14:textId="370DF3BD"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11" w:history="1">
        <w:r w:rsidRPr="00F42BDF">
          <w:rPr>
            <w:rStyle w:val="aff5"/>
            <w:noProof/>
          </w:rPr>
          <w:t>表</w:t>
        </w:r>
        <w:r w:rsidRPr="00F42BDF">
          <w:rPr>
            <w:rStyle w:val="aff5"/>
            <w:noProof/>
          </w:rPr>
          <w:t xml:space="preserve"> 18</w:t>
        </w:r>
        <w:r w:rsidRPr="00F42BDF">
          <w:rPr>
            <w:rStyle w:val="aff5"/>
            <w:noProof/>
          </w:rPr>
          <w:t>：資料表欄位說明－</w:t>
        </w:r>
        <w:r w:rsidRPr="00F42BDF">
          <w:rPr>
            <w:rStyle w:val="aff5"/>
            <w:noProof/>
          </w:rPr>
          <w:t>user_notifications</w:t>
        </w:r>
        <w:r>
          <w:rPr>
            <w:noProof/>
            <w:webHidden/>
          </w:rPr>
          <w:tab/>
        </w:r>
        <w:r>
          <w:rPr>
            <w:noProof/>
            <w:webHidden/>
          </w:rPr>
          <w:fldChar w:fldCharType="begin"/>
        </w:r>
        <w:r>
          <w:rPr>
            <w:noProof/>
            <w:webHidden/>
          </w:rPr>
          <w:instrText xml:space="preserve"> PAGEREF _Toc240115411 \h </w:instrText>
        </w:r>
        <w:r>
          <w:rPr>
            <w:noProof/>
            <w:webHidden/>
          </w:rPr>
        </w:r>
        <w:r>
          <w:rPr>
            <w:noProof/>
            <w:webHidden/>
          </w:rPr>
          <w:fldChar w:fldCharType="separate"/>
        </w:r>
        <w:r>
          <w:rPr>
            <w:noProof/>
            <w:webHidden/>
          </w:rPr>
          <w:t>91</w:t>
        </w:r>
        <w:r>
          <w:rPr>
            <w:noProof/>
            <w:webHidden/>
          </w:rPr>
          <w:fldChar w:fldCharType="end"/>
        </w:r>
      </w:hyperlink>
    </w:p>
    <w:p w14:paraId="377B8ED4" w14:textId="666E2466"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12" w:history="1">
        <w:r w:rsidRPr="00F42BDF">
          <w:rPr>
            <w:rStyle w:val="aff5"/>
            <w:noProof/>
          </w:rPr>
          <w:t>表</w:t>
        </w:r>
        <w:r w:rsidRPr="00F42BDF">
          <w:rPr>
            <w:rStyle w:val="aff5"/>
            <w:noProof/>
          </w:rPr>
          <w:t xml:space="preserve"> 19</w:t>
        </w:r>
        <w:r w:rsidRPr="00F42BDF">
          <w:rPr>
            <w:rStyle w:val="aff5"/>
            <w:noProof/>
          </w:rPr>
          <w:t>：資料表欄位說明－</w:t>
        </w:r>
        <w:r w:rsidRPr="00F42BDF">
          <w:rPr>
            <w:rStyle w:val="aff5"/>
            <w:noProof/>
          </w:rPr>
          <w:t>system_alerts</w:t>
        </w:r>
        <w:r>
          <w:rPr>
            <w:noProof/>
            <w:webHidden/>
          </w:rPr>
          <w:tab/>
        </w:r>
        <w:r>
          <w:rPr>
            <w:noProof/>
            <w:webHidden/>
          </w:rPr>
          <w:fldChar w:fldCharType="begin"/>
        </w:r>
        <w:r>
          <w:rPr>
            <w:noProof/>
            <w:webHidden/>
          </w:rPr>
          <w:instrText xml:space="preserve"> PAGEREF _Toc240115412 \h </w:instrText>
        </w:r>
        <w:r>
          <w:rPr>
            <w:noProof/>
            <w:webHidden/>
          </w:rPr>
        </w:r>
        <w:r>
          <w:rPr>
            <w:noProof/>
            <w:webHidden/>
          </w:rPr>
          <w:fldChar w:fldCharType="separate"/>
        </w:r>
        <w:r>
          <w:rPr>
            <w:noProof/>
            <w:webHidden/>
          </w:rPr>
          <w:t>92</w:t>
        </w:r>
        <w:r>
          <w:rPr>
            <w:noProof/>
            <w:webHidden/>
          </w:rPr>
          <w:fldChar w:fldCharType="end"/>
        </w:r>
      </w:hyperlink>
    </w:p>
    <w:p w14:paraId="1A231B9B" w14:textId="3C08AF47"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13" w:history="1">
        <w:r w:rsidRPr="00F42BDF">
          <w:rPr>
            <w:rStyle w:val="aff5"/>
            <w:noProof/>
          </w:rPr>
          <w:t>表</w:t>
        </w:r>
        <w:r w:rsidRPr="00F42BDF">
          <w:rPr>
            <w:rStyle w:val="aff5"/>
            <w:noProof/>
          </w:rPr>
          <w:t xml:space="preserve"> 20</w:t>
        </w:r>
        <w:r w:rsidRPr="00F42BDF">
          <w:rPr>
            <w:rStyle w:val="aff5"/>
            <w:noProof/>
          </w:rPr>
          <w:t>：資料表欄位說明－</w:t>
        </w:r>
        <w:r w:rsidRPr="00F42BDF">
          <w:rPr>
            <w:rStyle w:val="aff5"/>
            <w:noProof/>
          </w:rPr>
          <w:t>crawler_metrics</w:t>
        </w:r>
        <w:r>
          <w:rPr>
            <w:noProof/>
            <w:webHidden/>
          </w:rPr>
          <w:tab/>
        </w:r>
        <w:r>
          <w:rPr>
            <w:noProof/>
            <w:webHidden/>
          </w:rPr>
          <w:fldChar w:fldCharType="begin"/>
        </w:r>
        <w:r>
          <w:rPr>
            <w:noProof/>
            <w:webHidden/>
          </w:rPr>
          <w:instrText xml:space="preserve"> PAGEREF _Toc240115413 \h </w:instrText>
        </w:r>
        <w:r>
          <w:rPr>
            <w:noProof/>
            <w:webHidden/>
          </w:rPr>
        </w:r>
        <w:r>
          <w:rPr>
            <w:noProof/>
            <w:webHidden/>
          </w:rPr>
          <w:fldChar w:fldCharType="separate"/>
        </w:r>
        <w:r>
          <w:rPr>
            <w:noProof/>
            <w:webHidden/>
          </w:rPr>
          <w:t>92</w:t>
        </w:r>
        <w:r>
          <w:rPr>
            <w:noProof/>
            <w:webHidden/>
          </w:rPr>
          <w:fldChar w:fldCharType="end"/>
        </w:r>
      </w:hyperlink>
    </w:p>
    <w:p w14:paraId="4FE6D2D0" w14:textId="08ADD1A7"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14" w:history="1">
        <w:r w:rsidRPr="00F42BDF">
          <w:rPr>
            <w:rStyle w:val="aff5"/>
            <w:noProof/>
          </w:rPr>
          <w:t>表</w:t>
        </w:r>
        <w:r w:rsidRPr="00F42BDF">
          <w:rPr>
            <w:rStyle w:val="aff5"/>
            <w:noProof/>
          </w:rPr>
          <w:t xml:space="preserve"> 21</w:t>
        </w:r>
        <w:r w:rsidRPr="00F42BDF">
          <w:rPr>
            <w:rStyle w:val="aff5"/>
            <w:noProof/>
          </w:rPr>
          <w:t>：資料表欄位說明－</w:t>
        </w:r>
        <w:r w:rsidRPr="00F42BDF">
          <w:rPr>
            <w:rStyle w:val="aff5"/>
            <w:noProof/>
          </w:rPr>
          <w:t>property_ownership</w:t>
        </w:r>
        <w:r>
          <w:rPr>
            <w:noProof/>
            <w:webHidden/>
          </w:rPr>
          <w:tab/>
        </w:r>
        <w:r>
          <w:rPr>
            <w:noProof/>
            <w:webHidden/>
          </w:rPr>
          <w:fldChar w:fldCharType="begin"/>
        </w:r>
        <w:r>
          <w:rPr>
            <w:noProof/>
            <w:webHidden/>
          </w:rPr>
          <w:instrText xml:space="preserve"> PAGEREF _Toc240115414 \h </w:instrText>
        </w:r>
        <w:r>
          <w:rPr>
            <w:noProof/>
            <w:webHidden/>
          </w:rPr>
        </w:r>
        <w:r>
          <w:rPr>
            <w:noProof/>
            <w:webHidden/>
          </w:rPr>
          <w:fldChar w:fldCharType="separate"/>
        </w:r>
        <w:r>
          <w:rPr>
            <w:noProof/>
            <w:webHidden/>
          </w:rPr>
          <w:t>92</w:t>
        </w:r>
        <w:r>
          <w:rPr>
            <w:noProof/>
            <w:webHidden/>
          </w:rPr>
          <w:fldChar w:fldCharType="end"/>
        </w:r>
      </w:hyperlink>
    </w:p>
    <w:p w14:paraId="653256AB" w14:textId="25037E49"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15" w:history="1">
        <w:r w:rsidRPr="00F42BDF">
          <w:rPr>
            <w:rStyle w:val="aff5"/>
            <w:noProof/>
          </w:rPr>
          <w:t>表</w:t>
        </w:r>
        <w:r w:rsidRPr="00F42BDF">
          <w:rPr>
            <w:rStyle w:val="aff5"/>
            <w:noProof/>
          </w:rPr>
          <w:t xml:space="preserve"> 22</w:t>
        </w:r>
        <w:r w:rsidRPr="00F42BDF">
          <w:rPr>
            <w:rStyle w:val="aff5"/>
            <w:noProof/>
          </w:rPr>
          <w:t>：資料表欄位說明－</w:t>
        </w:r>
        <w:r w:rsidRPr="00F42BDF">
          <w:rPr>
            <w:rStyle w:val="aff5"/>
            <w:noProof/>
          </w:rPr>
          <w:t>valuation_logs</w:t>
        </w:r>
        <w:r>
          <w:rPr>
            <w:noProof/>
            <w:webHidden/>
          </w:rPr>
          <w:tab/>
        </w:r>
        <w:r>
          <w:rPr>
            <w:noProof/>
            <w:webHidden/>
          </w:rPr>
          <w:fldChar w:fldCharType="begin"/>
        </w:r>
        <w:r>
          <w:rPr>
            <w:noProof/>
            <w:webHidden/>
          </w:rPr>
          <w:instrText xml:space="preserve"> PAGEREF _Toc240115415 \h </w:instrText>
        </w:r>
        <w:r>
          <w:rPr>
            <w:noProof/>
            <w:webHidden/>
          </w:rPr>
        </w:r>
        <w:r>
          <w:rPr>
            <w:noProof/>
            <w:webHidden/>
          </w:rPr>
          <w:fldChar w:fldCharType="separate"/>
        </w:r>
        <w:r>
          <w:rPr>
            <w:noProof/>
            <w:webHidden/>
          </w:rPr>
          <w:t>93</w:t>
        </w:r>
        <w:r>
          <w:rPr>
            <w:noProof/>
            <w:webHidden/>
          </w:rPr>
          <w:fldChar w:fldCharType="end"/>
        </w:r>
      </w:hyperlink>
    </w:p>
    <w:p w14:paraId="5733C78B" w14:textId="1F7C36BC"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16" w:history="1">
        <w:r w:rsidRPr="00F42BDF">
          <w:rPr>
            <w:rStyle w:val="aff5"/>
            <w:noProof/>
          </w:rPr>
          <w:t>表</w:t>
        </w:r>
        <w:r w:rsidRPr="00F42BDF">
          <w:rPr>
            <w:rStyle w:val="aff5"/>
            <w:noProof/>
          </w:rPr>
          <w:t xml:space="preserve"> 23</w:t>
        </w:r>
        <w:r w:rsidRPr="00F42BDF">
          <w:rPr>
            <w:rStyle w:val="aff5"/>
            <w:noProof/>
          </w:rPr>
          <w:t>：資料表欄位說明－</w:t>
        </w:r>
        <w:r w:rsidRPr="00F42BDF">
          <w:rPr>
            <w:rStyle w:val="aff5"/>
            <w:noProof/>
          </w:rPr>
          <w:t>bank_trust_accounts</w:t>
        </w:r>
        <w:r>
          <w:rPr>
            <w:noProof/>
            <w:webHidden/>
          </w:rPr>
          <w:tab/>
        </w:r>
        <w:r>
          <w:rPr>
            <w:noProof/>
            <w:webHidden/>
          </w:rPr>
          <w:fldChar w:fldCharType="begin"/>
        </w:r>
        <w:r>
          <w:rPr>
            <w:noProof/>
            <w:webHidden/>
          </w:rPr>
          <w:instrText xml:space="preserve"> PAGEREF _Toc240115416 \h </w:instrText>
        </w:r>
        <w:r>
          <w:rPr>
            <w:noProof/>
            <w:webHidden/>
          </w:rPr>
        </w:r>
        <w:r>
          <w:rPr>
            <w:noProof/>
            <w:webHidden/>
          </w:rPr>
          <w:fldChar w:fldCharType="separate"/>
        </w:r>
        <w:r>
          <w:rPr>
            <w:noProof/>
            <w:webHidden/>
          </w:rPr>
          <w:t>93</w:t>
        </w:r>
        <w:r>
          <w:rPr>
            <w:noProof/>
            <w:webHidden/>
          </w:rPr>
          <w:fldChar w:fldCharType="end"/>
        </w:r>
      </w:hyperlink>
    </w:p>
    <w:p w14:paraId="787B0F23" w14:textId="4447BB26"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17" w:history="1">
        <w:r w:rsidRPr="00F42BDF">
          <w:rPr>
            <w:rStyle w:val="aff5"/>
            <w:noProof/>
          </w:rPr>
          <w:t>表</w:t>
        </w:r>
        <w:r w:rsidRPr="00F42BDF">
          <w:rPr>
            <w:rStyle w:val="aff5"/>
            <w:noProof/>
          </w:rPr>
          <w:t xml:space="preserve"> 24</w:t>
        </w:r>
        <w:r w:rsidRPr="00F42BDF">
          <w:rPr>
            <w:rStyle w:val="aff5"/>
            <w:noProof/>
          </w:rPr>
          <w:t>：資料表欄位說明－</w:t>
        </w:r>
        <w:r w:rsidRPr="00F42BDF">
          <w:rPr>
            <w:rStyle w:val="aff5"/>
            <w:noProof/>
          </w:rPr>
          <w:t>bank_trust_transactions</w:t>
        </w:r>
        <w:r>
          <w:rPr>
            <w:noProof/>
            <w:webHidden/>
          </w:rPr>
          <w:tab/>
        </w:r>
        <w:r>
          <w:rPr>
            <w:noProof/>
            <w:webHidden/>
          </w:rPr>
          <w:fldChar w:fldCharType="begin"/>
        </w:r>
        <w:r>
          <w:rPr>
            <w:noProof/>
            <w:webHidden/>
          </w:rPr>
          <w:instrText xml:space="preserve"> PAGEREF _Toc240115417 \h </w:instrText>
        </w:r>
        <w:r>
          <w:rPr>
            <w:noProof/>
            <w:webHidden/>
          </w:rPr>
        </w:r>
        <w:r>
          <w:rPr>
            <w:noProof/>
            <w:webHidden/>
          </w:rPr>
          <w:fldChar w:fldCharType="separate"/>
        </w:r>
        <w:r>
          <w:rPr>
            <w:noProof/>
            <w:webHidden/>
          </w:rPr>
          <w:t>93</w:t>
        </w:r>
        <w:r>
          <w:rPr>
            <w:noProof/>
            <w:webHidden/>
          </w:rPr>
          <w:fldChar w:fldCharType="end"/>
        </w:r>
      </w:hyperlink>
    </w:p>
    <w:p w14:paraId="2400A448" w14:textId="474F6457"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18" w:history="1">
        <w:r w:rsidRPr="00F42BDF">
          <w:rPr>
            <w:rStyle w:val="aff5"/>
            <w:noProof/>
          </w:rPr>
          <w:t>表</w:t>
        </w:r>
        <w:r w:rsidRPr="00F42BDF">
          <w:rPr>
            <w:rStyle w:val="aff5"/>
            <w:noProof/>
          </w:rPr>
          <w:t xml:space="preserve"> 25</w:t>
        </w:r>
        <w:r w:rsidRPr="00F42BDF">
          <w:rPr>
            <w:rStyle w:val="aff5"/>
            <w:noProof/>
          </w:rPr>
          <w:t>：資料表欄位說明－</w:t>
        </w:r>
        <w:r w:rsidRPr="00F42BDF">
          <w:rPr>
            <w:rStyle w:val="aff5"/>
            <w:noProof/>
          </w:rPr>
          <w:t>rent_payout_batches</w:t>
        </w:r>
        <w:r>
          <w:rPr>
            <w:noProof/>
            <w:webHidden/>
          </w:rPr>
          <w:tab/>
        </w:r>
        <w:r>
          <w:rPr>
            <w:noProof/>
            <w:webHidden/>
          </w:rPr>
          <w:fldChar w:fldCharType="begin"/>
        </w:r>
        <w:r>
          <w:rPr>
            <w:noProof/>
            <w:webHidden/>
          </w:rPr>
          <w:instrText xml:space="preserve"> PAGEREF _Toc240115418 \h </w:instrText>
        </w:r>
        <w:r>
          <w:rPr>
            <w:noProof/>
            <w:webHidden/>
          </w:rPr>
        </w:r>
        <w:r>
          <w:rPr>
            <w:noProof/>
            <w:webHidden/>
          </w:rPr>
          <w:fldChar w:fldCharType="separate"/>
        </w:r>
        <w:r>
          <w:rPr>
            <w:noProof/>
            <w:webHidden/>
          </w:rPr>
          <w:t>94</w:t>
        </w:r>
        <w:r>
          <w:rPr>
            <w:noProof/>
            <w:webHidden/>
          </w:rPr>
          <w:fldChar w:fldCharType="end"/>
        </w:r>
      </w:hyperlink>
    </w:p>
    <w:p w14:paraId="47AB2DA8" w14:textId="7EEE3E47"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19" w:history="1">
        <w:r w:rsidRPr="00F42BDF">
          <w:rPr>
            <w:rStyle w:val="aff5"/>
            <w:noProof/>
          </w:rPr>
          <w:t>表</w:t>
        </w:r>
        <w:r w:rsidRPr="00F42BDF">
          <w:rPr>
            <w:rStyle w:val="aff5"/>
            <w:noProof/>
          </w:rPr>
          <w:t xml:space="preserve"> 26</w:t>
        </w:r>
        <w:r w:rsidRPr="00F42BDF">
          <w:rPr>
            <w:rStyle w:val="aff5"/>
            <w:noProof/>
          </w:rPr>
          <w:t>：資料表欄位說明－</w:t>
        </w:r>
        <w:r w:rsidRPr="00F42BDF">
          <w:rPr>
            <w:rStyle w:val="aff5"/>
            <w:noProof/>
          </w:rPr>
          <w:t>rent_payout_details</w:t>
        </w:r>
        <w:r>
          <w:rPr>
            <w:noProof/>
            <w:webHidden/>
          </w:rPr>
          <w:tab/>
        </w:r>
        <w:r>
          <w:rPr>
            <w:noProof/>
            <w:webHidden/>
          </w:rPr>
          <w:fldChar w:fldCharType="begin"/>
        </w:r>
        <w:r>
          <w:rPr>
            <w:noProof/>
            <w:webHidden/>
          </w:rPr>
          <w:instrText xml:space="preserve"> PAGEREF _Toc240115419 \h </w:instrText>
        </w:r>
        <w:r>
          <w:rPr>
            <w:noProof/>
            <w:webHidden/>
          </w:rPr>
        </w:r>
        <w:r>
          <w:rPr>
            <w:noProof/>
            <w:webHidden/>
          </w:rPr>
          <w:fldChar w:fldCharType="separate"/>
        </w:r>
        <w:r>
          <w:rPr>
            <w:noProof/>
            <w:webHidden/>
          </w:rPr>
          <w:t>94</w:t>
        </w:r>
        <w:r>
          <w:rPr>
            <w:noProof/>
            <w:webHidden/>
          </w:rPr>
          <w:fldChar w:fldCharType="end"/>
        </w:r>
      </w:hyperlink>
    </w:p>
    <w:p w14:paraId="0D035529" w14:textId="406614B3"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20" w:history="1">
        <w:r w:rsidRPr="00F42BDF">
          <w:rPr>
            <w:rStyle w:val="aff5"/>
            <w:noProof/>
          </w:rPr>
          <w:t>表</w:t>
        </w:r>
        <w:r w:rsidRPr="00F42BDF">
          <w:rPr>
            <w:rStyle w:val="aff5"/>
            <w:noProof/>
          </w:rPr>
          <w:t xml:space="preserve"> 27</w:t>
        </w:r>
        <w:r w:rsidRPr="00F42BDF">
          <w:rPr>
            <w:rStyle w:val="aff5"/>
            <w:noProof/>
          </w:rPr>
          <w:t>：資料表欄位說明－</w:t>
        </w:r>
        <w:r w:rsidRPr="00F42BDF">
          <w:rPr>
            <w:rStyle w:val="aff5"/>
            <w:noProof/>
          </w:rPr>
          <w:t>chat_logs</w:t>
        </w:r>
        <w:r>
          <w:rPr>
            <w:noProof/>
            <w:webHidden/>
          </w:rPr>
          <w:tab/>
        </w:r>
        <w:r>
          <w:rPr>
            <w:noProof/>
            <w:webHidden/>
          </w:rPr>
          <w:fldChar w:fldCharType="begin"/>
        </w:r>
        <w:r>
          <w:rPr>
            <w:noProof/>
            <w:webHidden/>
          </w:rPr>
          <w:instrText xml:space="preserve"> PAGEREF _Toc240115420 \h </w:instrText>
        </w:r>
        <w:r>
          <w:rPr>
            <w:noProof/>
            <w:webHidden/>
          </w:rPr>
        </w:r>
        <w:r>
          <w:rPr>
            <w:noProof/>
            <w:webHidden/>
          </w:rPr>
          <w:fldChar w:fldCharType="separate"/>
        </w:r>
        <w:r>
          <w:rPr>
            <w:noProof/>
            <w:webHidden/>
          </w:rPr>
          <w:t>94</w:t>
        </w:r>
        <w:r>
          <w:rPr>
            <w:noProof/>
            <w:webHidden/>
          </w:rPr>
          <w:fldChar w:fldCharType="end"/>
        </w:r>
      </w:hyperlink>
    </w:p>
    <w:p w14:paraId="53E6B22D" w14:textId="340971D5"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21" w:history="1">
        <w:r w:rsidRPr="00F42BDF">
          <w:rPr>
            <w:rStyle w:val="aff5"/>
            <w:noProof/>
          </w:rPr>
          <w:t>表</w:t>
        </w:r>
        <w:r w:rsidRPr="00F42BDF">
          <w:rPr>
            <w:rStyle w:val="aff5"/>
            <w:noProof/>
          </w:rPr>
          <w:t xml:space="preserve"> 28</w:t>
        </w:r>
        <w:r w:rsidRPr="00F42BDF">
          <w:rPr>
            <w:rStyle w:val="aff5"/>
            <w:noProof/>
          </w:rPr>
          <w:t>：資料表欄位說明－</w:t>
        </w:r>
        <w:r w:rsidRPr="00F42BDF">
          <w:rPr>
            <w:rStyle w:val="aff5"/>
            <w:noProof/>
          </w:rPr>
          <w:t>blockchain_config</w:t>
        </w:r>
        <w:r>
          <w:rPr>
            <w:noProof/>
            <w:webHidden/>
          </w:rPr>
          <w:tab/>
        </w:r>
        <w:r>
          <w:rPr>
            <w:noProof/>
            <w:webHidden/>
          </w:rPr>
          <w:fldChar w:fldCharType="begin"/>
        </w:r>
        <w:r>
          <w:rPr>
            <w:noProof/>
            <w:webHidden/>
          </w:rPr>
          <w:instrText xml:space="preserve"> PAGEREF _Toc240115421 \h </w:instrText>
        </w:r>
        <w:r>
          <w:rPr>
            <w:noProof/>
            <w:webHidden/>
          </w:rPr>
        </w:r>
        <w:r>
          <w:rPr>
            <w:noProof/>
            <w:webHidden/>
          </w:rPr>
          <w:fldChar w:fldCharType="separate"/>
        </w:r>
        <w:r>
          <w:rPr>
            <w:noProof/>
            <w:webHidden/>
          </w:rPr>
          <w:t>94</w:t>
        </w:r>
        <w:r>
          <w:rPr>
            <w:noProof/>
            <w:webHidden/>
          </w:rPr>
          <w:fldChar w:fldCharType="end"/>
        </w:r>
      </w:hyperlink>
    </w:p>
    <w:p w14:paraId="544E4F99" w14:textId="3FD57DE4" w:rsidR="00A04A0C" w:rsidRDefault="00A04A0C">
      <w:pPr>
        <w:pStyle w:val="10"/>
        <w:tabs>
          <w:tab w:val="right" w:leader="dot" w:pos="10456"/>
        </w:tabs>
        <w:rPr>
          <w:rFonts w:asciiTheme="minorHAnsi" w:eastAsiaTheme="minorEastAsia" w:hAnsiTheme="minorHAnsi" w:cstheme="minorBidi"/>
          <w:noProof/>
          <w:kern w:val="2"/>
          <w:lang w:val="en-US"/>
          <w14:ligatures w14:val="standardContextual"/>
        </w:rPr>
      </w:pPr>
      <w:hyperlink w:anchor="_Toc240115422" w:history="1">
        <w:r w:rsidRPr="00F42BDF">
          <w:rPr>
            <w:rStyle w:val="aff5"/>
            <w:noProof/>
          </w:rPr>
          <w:t>表</w:t>
        </w:r>
        <w:r w:rsidRPr="00F42BDF">
          <w:rPr>
            <w:rStyle w:val="aff5"/>
            <w:noProof/>
          </w:rPr>
          <w:t xml:space="preserve"> 29</w:t>
        </w:r>
        <w:r w:rsidRPr="00F42BDF">
          <w:rPr>
            <w:rStyle w:val="aff5"/>
            <w:noProof/>
          </w:rPr>
          <w:t>：功能與循序圖對應表</w:t>
        </w:r>
        <w:r>
          <w:rPr>
            <w:noProof/>
            <w:webHidden/>
          </w:rPr>
          <w:tab/>
        </w:r>
        <w:r>
          <w:rPr>
            <w:noProof/>
            <w:webHidden/>
          </w:rPr>
          <w:fldChar w:fldCharType="begin"/>
        </w:r>
        <w:r>
          <w:rPr>
            <w:noProof/>
            <w:webHidden/>
          </w:rPr>
          <w:instrText xml:space="preserve"> PAGEREF _Toc240115422 \h </w:instrText>
        </w:r>
        <w:r>
          <w:rPr>
            <w:noProof/>
            <w:webHidden/>
          </w:rPr>
        </w:r>
        <w:r>
          <w:rPr>
            <w:noProof/>
            <w:webHidden/>
          </w:rPr>
          <w:fldChar w:fldCharType="separate"/>
        </w:r>
        <w:r>
          <w:rPr>
            <w:noProof/>
            <w:webHidden/>
          </w:rPr>
          <w:t>95</w:t>
        </w:r>
        <w:r>
          <w:rPr>
            <w:noProof/>
            <w:webHidden/>
          </w:rPr>
          <w:fldChar w:fldCharType="end"/>
        </w:r>
      </w:hyperlink>
    </w:p>
    <w:p w14:paraId="0A744C84" w14:textId="5B5085F5" w:rsidR="0038709F" w:rsidRDefault="00F41811">
      <w:pPr>
        <w:tabs>
          <w:tab w:val="right" w:leader="dot" w:pos="10466"/>
        </w:tabs>
      </w:pPr>
      <w:r>
        <w:fldChar w:fldCharType="end"/>
      </w:r>
    </w:p>
    <w:p w14:paraId="742E36C1" w14:textId="6D7451E1" w:rsidR="00A22472" w:rsidRDefault="00A22472" w:rsidP="004C73F4">
      <w:pPr>
        <w:pStyle w:val="1"/>
      </w:pPr>
      <w:bookmarkStart w:id="0" w:name="_Toc240322307"/>
      <w:r>
        <w:rPr>
          <w:rFonts w:hint="eastAsia"/>
        </w:rPr>
        <w:t>摘要</w:t>
      </w:r>
      <w:bookmarkEnd w:id="0"/>
    </w:p>
    <w:p w14:paraId="5328CFAC" w14:textId="09FACC8E" w:rsidR="00A22472" w:rsidRPr="00A22472" w:rsidRDefault="0023502A" w:rsidP="0023502A">
      <w:pPr>
        <w:keepNext/>
        <w:keepLines/>
      </w:pPr>
      <w:r>
        <w:rPr>
          <w:rFonts w:hint="eastAsia"/>
        </w:rPr>
        <w:t xml:space="preserve">       </w:t>
      </w:r>
      <w:r w:rsidR="00BC40E3">
        <w:rPr>
          <w:rFonts w:hint="eastAsia"/>
        </w:rPr>
        <w:t xml:space="preserve"> </w:t>
      </w:r>
      <w:r w:rsidR="00A22472" w:rsidRPr="00A22472">
        <w:t>近年來，真實世界資產（</w:t>
      </w:r>
      <w:r w:rsidR="00A22472" w:rsidRPr="00A22472">
        <w:t>Real World Asset, RWA</w:t>
      </w:r>
      <w:r w:rsidR="00A22472" w:rsidRPr="00A22472">
        <w:t>）代幣化成為金融科技領域解決傳統房地產投資門檻過高、流動性匱乏及產權移轉程序繁瑣的重要契機。本專題以技術可行性驗證（</w:t>
      </w:r>
      <w:r w:rsidR="00A22472" w:rsidRPr="00A22472">
        <w:t>Proof of Concept, PoC</w:t>
      </w:r>
      <w:r w:rsidR="00A22472" w:rsidRPr="00A22472">
        <w:t>）為定位，設計並實作一套</w:t>
      </w:r>
      <w:r w:rsidR="00A22472" w:rsidRPr="00A22472">
        <w:t xml:space="preserve">RWA </w:t>
      </w:r>
      <w:r w:rsidR="00A22472" w:rsidRPr="00A22472">
        <w:t>房產代幣化交易系統原型，為小資族群開創低門檻的不動產權益投資管道，並在合規框架下建立兼具安全性與資料一致性的交易環境</w:t>
      </w:r>
      <w:r w:rsidR="005E4758">
        <w:rPr>
          <w:rFonts w:hint="eastAsia"/>
        </w:rPr>
        <w:t>。</w:t>
      </w:r>
    </w:p>
    <w:p w14:paraId="2AA826F1" w14:textId="660BF7CC" w:rsidR="0038709F" w:rsidRDefault="00F41811" w:rsidP="004C73F4">
      <w:pPr>
        <w:pStyle w:val="1"/>
        <w:keepNext w:val="0"/>
        <w:keepLines w:val="0"/>
        <w:pageBreakBefore w:val="0"/>
      </w:pPr>
      <w:bookmarkStart w:id="1" w:name="_Toc240322308"/>
      <w:r>
        <w:t xml:space="preserve">1. </w:t>
      </w:r>
      <w:r>
        <w:t>緒論</w:t>
      </w:r>
      <w:bookmarkEnd w:id="1"/>
    </w:p>
    <w:p w14:paraId="0FEAADDE" w14:textId="77777777" w:rsidR="0038709F" w:rsidRDefault="00F41811" w:rsidP="004C73F4">
      <w:pPr>
        <w:pStyle w:val="2"/>
        <w:keepNext w:val="0"/>
        <w:keepLines w:val="0"/>
      </w:pPr>
      <w:bookmarkStart w:id="2" w:name="_Toc240322309"/>
      <w:r>
        <w:t xml:space="preserve">1.1 </w:t>
      </w:r>
      <w:r>
        <w:t>背景介紹</w:t>
      </w:r>
      <w:bookmarkEnd w:id="2"/>
    </w:p>
    <w:p w14:paraId="391CC79C" w14:textId="77777777" w:rsidR="00346C69" w:rsidRPr="00D96596" w:rsidRDefault="00316D56" w:rsidP="004C73F4">
      <w:pPr>
        <w:ind w:firstLine="480"/>
      </w:pPr>
      <w:r>
        <w:t>近年來全球總體經濟面臨持續性的通膨壓力與貨幣購買力波動，不動產因具備實質租金收益與抗跌特性，長期以來成為重要資產配置標的。然而，傳統房地產市場具有資產總價門檻過高、交易流動性匱乏以及產權所有權移轉行政程序冗長等結構性痛點。在金融科技持續創新的浪潮下，分散式帳本技術為解決實體流動性困境帶來契機，進而推動真實世界資產（</w:t>
      </w:r>
      <w:r>
        <w:t>Real World Asset, RWA</w:t>
      </w:r>
      <w:r>
        <w:t>）代幣化概念的蓬勃發展。透過將高總價之實體物業拆分為數位化微型權益份額，資產發行方得以有效活化既有資本，二級市場亦能打破過往不動產流動性不足的限制。</w:t>
      </w:r>
    </w:p>
    <w:p w14:paraId="20227AB9" w14:textId="77777777" w:rsidR="00346C69" w:rsidRPr="00D96596" w:rsidRDefault="00316D56" w:rsidP="004C73F4">
      <w:pPr>
        <w:ind w:firstLine="480"/>
      </w:pPr>
      <w:r>
        <w:t>隨著資產代幣化由早期小規模實驗走向機構級金融應用，代幣轉讓的鏈上合規性與交易安全性成為監管單位與系統架構關注的核心焦點。早期代幣化專案多採用一般的無權限代幣標準（例如</w:t>
      </w:r>
      <w:r>
        <w:t xml:space="preserve"> ERC-20</w:t>
      </w:r>
      <w:r>
        <w:t>），此類標準無法在智能合約底層施加身分查驗與轉帳限制，迫使系統必須仰賴鏈下中心化資料庫進行白名單比對。一旦後端系統發生中斷或遭穿透，非合規錢包依然能於公開區塊鏈上任意轉讓代幣，進而產生洗錢防制（</w:t>
      </w:r>
      <w:r>
        <w:t>AML</w:t>
      </w:r>
      <w:r>
        <w:t>）與客戶身分查核（</w:t>
      </w:r>
      <w:r>
        <w:t>KYC</w:t>
      </w:r>
      <w:r>
        <w:t>）的合規缺口。為了克服此一安全挑戰，國際技術社群發展出以</w:t>
      </w:r>
      <w:r>
        <w:t xml:space="preserve"> ERC-3643 </w:t>
      </w:r>
      <w:r>
        <w:t>為代表的受監管代幣標準，透過合約底層內嵌的身分註冊表與規則引擎，確保每一筆鏈上交易皆即時通過身分驗證，為鏈上金融交易奠定嚴密的合規基礎。</w:t>
      </w:r>
    </w:p>
    <w:p w14:paraId="65CAD6E2" w14:textId="77777777" w:rsidR="00346C69" w:rsidRPr="00D96596" w:rsidRDefault="00316D56" w:rsidP="004C73F4">
      <w:pPr>
        <w:ind w:firstLine="480"/>
      </w:pPr>
      <w:r>
        <w:t>回顧臺灣現行之不動產投資環境，一般小額投資人（小資族）若欲參與優質房地產市場，往往面臨極高的資本門檻與狹窄的投資管道。傳統買賣動輒需要數百萬乃至數千萬元的自備款，使得缺乏龐大資本的小資族難以涉足。至於臺灣現存的不動產投資信託（</w:t>
      </w:r>
      <w:r>
        <w:t>REITs</w:t>
      </w:r>
      <w:r>
        <w:t>），其市場標的選擇有限，且交易機制受限於傳統證券交易時段與繁雜手續，次級市場流動性亦顯不足。透過本專題所聚焦的資產份額碎化技術，搭配自動化做市商（</w:t>
      </w:r>
      <w:r>
        <w:t>AMM</w:t>
      </w:r>
      <w:r>
        <w:t>）演算法與自動化租金分潤設計，小資投資人得以數千元至數萬元的極低門檻參與優質房產標的，並在合規且安全的次級市場中隨時進行份額撮合與收益結算，使過去受限於高門檻的不動產收益能真正普及於一般大眾。</w:t>
      </w:r>
    </w:p>
    <w:p w14:paraId="31A2877A" w14:textId="77777777" w:rsidR="0038709F" w:rsidRDefault="00F41811" w:rsidP="004C73F4">
      <w:pPr>
        <w:pStyle w:val="2"/>
        <w:keepNext w:val="0"/>
        <w:keepLines w:val="0"/>
      </w:pPr>
      <w:bookmarkStart w:id="3" w:name="_Toc240322310"/>
      <w:r>
        <w:t xml:space="preserve">1.2 </w:t>
      </w:r>
      <w:r>
        <w:t>專題的目的及重要性</w:t>
      </w:r>
      <w:bookmarkEnd w:id="3"/>
    </w:p>
    <w:p w14:paraId="433411F6" w14:textId="77777777" w:rsidR="00346C69" w:rsidRPr="007B3AA2" w:rsidRDefault="00316D56" w:rsidP="004C73F4">
      <w:pPr>
        <w:ind w:firstLine="480"/>
      </w:pPr>
      <w:r>
        <w:t>本專題的第一項核心目的在於實作</w:t>
      </w:r>
      <w:r>
        <w:t xml:space="preserve"> RWA </w:t>
      </w:r>
      <w:r>
        <w:t>不動產代幣化的完整技術概念，建構一套自鏈下實體建物資料擷取至鏈上份額發行的端到端技術原型。面對實體資產難以直接納入智能合約體系的問題，本系統透過程式化方式模擬不動產份額的微型拆分，並設計混合式自動做市商動態定價機制，提供次級市場即時報價依據。這項目的的重要性在於以具體程式碼驗證了實體物業碎化為數位代幣的可行路徑，讓原本笨重且缺乏流動性的大型房產轉化為能在數位環境中流通的資產模型，為未來金融科技系統的架構演進奠定實作基礎。</w:t>
      </w:r>
      <w:r>
        <w:t xml:space="preserve"> </w:t>
      </w:r>
    </w:p>
    <w:p w14:paraId="3FA1DE83" w14:textId="77777777" w:rsidR="00346C69" w:rsidRPr="007B3AA2" w:rsidRDefault="00316D56" w:rsidP="004C73F4">
      <w:pPr>
        <w:ind w:firstLine="480"/>
      </w:pPr>
      <w:r>
        <w:t>專題的第二項核心目的在於實踐代幣上鏈過程的全方位安全性設計與資料一致性防護。系統並非停留於概念展示，而是深度導入</w:t>
      </w:r>
      <w:r>
        <w:t xml:space="preserve"> ERC-3643 </w:t>
      </w:r>
      <w:r>
        <w:t>權限型合約架構，透過鏈上身份註冊表與動態風控規則引擎，確保每一筆代幣流轉皆通過嚴格的白名單與持倉上限檢驗，同時在系統底層實作鏈上不可逆交易與鏈下資料庫狀態的最終一致性對帳修復流程。這項目的的重要性在於跳脫傳統金融科技僅仰賴鏈下伺服器控管的單點脆弱性，在智能合約層築起主動合規屏障，為真實世界資產進入區塊鏈世界提供具備抗異常、防竄改特性的工程級安全防護框架。</w:t>
      </w:r>
      <w:r>
        <w:t xml:space="preserve"> </w:t>
      </w:r>
    </w:p>
    <w:p w14:paraId="3FE220C1" w14:textId="77777777" w:rsidR="00346C69" w:rsidRPr="007B3AA2" w:rsidRDefault="00316D56" w:rsidP="007B3AA2">
      <w:pPr>
        <w:ind w:firstLine="480"/>
      </w:pPr>
      <w:r>
        <w:t>專題的第三項核心目的在於落實小資族普惠金融願景，開創低門檻且權益透明的數位化投資管道。系統設計以小額份額認購不動產代幣的友善機制，讓散戶僅需數千元即可持有特定建物之收益權益，並以正規化資料庫結構實作自動化租金收益批次計算，使投資人能依持有比例精確獲得分潤。這項目的的重要性在於消弭傳統房地產投資的巨額資本壁壘，不僅大幅降低小額投資人的進場負擔，更透過智能合約與系統自動化確保收益分配透明可查，真正落實普惠金融的社會經濟價值。</w:t>
      </w:r>
    </w:p>
    <w:p w14:paraId="610F6BCC" w14:textId="77777777" w:rsidR="00346C69" w:rsidRPr="007B3AA2" w:rsidRDefault="00316D56" w:rsidP="007B3AA2">
      <w:pPr>
        <w:ind w:firstLine="480"/>
      </w:pPr>
      <w:r>
        <w:t>實際發行與交易是否符合臺灣證券、信託、不動產、洗錢防制等相關法規，仍須另行進行法遵審查，不在本專題技術原型的驗證範圍內。至於法幣交割與信託、產權法定登記、外部機構</w:t>
      </w:r>
      <w:r>
        <w:t>KYC</w:t>
      </w:r>
      <w:r>
        <w:t>查核等未串接項目之具體限制，已移至</w:t>
      </w:r>
      <w:r>
        <w:t xml:space="preserve">5.5 </w:t>
      </w:r>
      <w:r>
        <w:t>節「遭遇的問題和挑戰」說明，實價登錄資料整合等擴充構想則移至</w:t>
      </w:r>
      <w:r>
        <w:t xml:space="preserve">6.2 </w:t>
      </w:r>
      <w:r>
        <w:t>節「對未來研究或發展的建議」一併說明。</w:t>
      </w:r>
    </w:p>
    <w:p w14:paraId="27A7493A" w14:textId="77777777" w:rsidR="0038709F" w:rsidRDefault="00F41811">
      <w:pPr>
        <w:pStyle w:val="2"/>
      </w:pPr>
      <w:bookmarkStart w:id="4" w:name="_Toc240322311"/>
      <w:r>
        <w:t xml:space="preserve">1.3 </w:t>
      </w:r>
      <w:r>
        <w:t>主要研究問題或目標</w:t>
      </w:r>
      <w:bookmarkEnd w:id="4"/>
    </w:p>
    <w:p w14:paraId="57B100EC" w14:textId="77777777" w:rsidR="00346C69" w:rsidRDefault="00316D56" w:rsidP="002C7B8C">
      <w:pPr>
        <w:spacing w:before="120" w:after="120" w:line="240" w:lineRule="auto"/>
        <w:ind w:firstLine="480"/>
        <w:rPr>
          <w:rFonts w:cs="標楷體"/>
        </w:rPr>
      </w:pPr>
      <w:r>
        <w:rPr>
          <w:rFonts w:cs="標楷體"/>
        </w:rPr>
        <w:t>本專題聚焦於以下三項核心研究問題：</w:t>
      </w:r>
    </w:p>
    <w:p w14:paraId="3C7D492F" w14:textId="77777777" w:rsidR="00346C69" w:rsidRDefault="00316D56" w:rsidP="002C7B8C">
      <w:pPr>
        <w:spacing w:before="120" w:after="120" w:line="240" w:lineRule="auto"/>
        <w:ind w:left="480"/>
        <w:rPr>
          <w:rFonts w:cs="標楷體"/>
        </w:rPr>
      </w:pPr>
      <w:r>
        <w:rPr>
          <w:rFonts w:cs="標楷體"/>
        </w:rPr>
        <w:t>（一）如何設計一套結合外部公開租屋行情與二級市場交易動能的混合式自動做市商（</w:t>
      </w:r>
      <w:r>
        <w:rPr>
          <w:rFonts w:cs="標楷體"/>
        </w:rPr>
        <w:t>AMM</w:t>
      </w:r>
      <w:r>
        <w:rPr>
          <w:rFonts w:cs="標楷體"/>
        </w:rPr>
        <w:t>）動態定價模型，以維持小額代幣在資金池深度有限時的定價穩定性，並降低單一鏈下數據來源被操縱的風險。</w:t>
      </w:r>
    </w:p>
    <w:p w14:paraId="2D6D55AF" w14:textId="77777777" w:rsidR="00346C69" w:rsidRDefault="00316D56" w:rsidP="002C7B8C">
      <w:pPr>
        <w:spacing w:before="120" w:after="120" w:line="240" w:lineRule="auto"/>
        <w:ind w:left="480"/>
        <w:rPr>
          <w:rFonts w:cs="標楷體"/>
        </w:rPr>
      </w:pPr>
      <w:r>
        <w:rPr>
          <w:rFonts w:cs="標楷體"/>
        </w:rPr>
        <w:t>（二）如何在</w:t>
      </w:r>
      <w:r>
        <w:rPr>
          <w:rFonts w:cs="標楷體"/>
        </w:rPr>
        <w:t xml:space="preserve"> ERC-3643 </w:t>
      </w:r>
      <w:r>
        <w:rPr>
          <w:rFonts w:cs="標楷體"/>
        </w:rPr>
        <w:t>智能合約內嵌合規身分攔截的前提下，克服鏈上交易不可逆與非同步回傳的技術限制，設計出兼具資料庫行級鎖、冪等防重放與背景自動對帳修復的一致性容錯架構。</w:t>
      </w:r>
    </w:p>
    <w:p w14:paraId="567CEA99" w14:textId="77777777" w:rsidR="00346C69" w:rsidRPr="001B37E1" w:rsidRDefault="00316D56" w:rsidP="001B37E1">
      <w:pPr>
        <w:spacing w:before="120" w:after="120" w:line="240" w:lineRule="auto"/>
        <w:ind w:left="480"/>
        <w:rPr>
          <w:rFonts w:cs="標楷體"/>
        </w:rPr>
      </w:pPr>
      <w:r>
        <w:rPr>
          <w:rFonts w:cs="標楷體"/>
        </w:rPr>
        <w:t>（三）如何設計符合第三正規化原則的關聯式資料庫結構，精確解決單一房產面臨眾多小資持有人時的一對多持倉動態變化，並無誤完成租金收益的批次結算與明細展開。</w:t>
      </w:r>
    </w:p>
    <w:p w14:paraId="1140C920" w14:textId="77777777" w:rsidR="0038709F" w:rsidRDefault="00F41811">
      <w:pPr>
        <w:pStyle w:val="2"/>
      </w:pPr>
      <w:bookmarkStart w:id="5" w:name="_Toc240322312"/>
      <w:r>
        <w:t xml:space="preserve">1.4 </w:t>
      </w:r>
      <w:r>
        <w:t>系統功能簡介</w:t>
      </w:r>
      <w:bookmarkEnd w:id="5"/>
    </w:p>
    <w:p w14:paraId="7D70866C" w14:textId="77777777" w:rsidR="0038709F" w:rsidRDefault="00F41811">
      <w:pPr>
        <w:spacing w:after="120" w:line="300" w:lineRule="auto"/>
        <w:ind w:firstLine="480"/>
      </w:pPr>
      <w:r>
        <w:rPr>
          <w:color w:val="000000"/>
        </w:rPr>
        <w:t>本系統之功能設計並非憑空羅列，而是逐一對應</w:t>
      </w:r>
      <w:r>
        <w:rPr>
          <w:color w:val="000000"/>
        </w:rPr>
        <w:t xml:space="preserve"> 1.3 </w:t>
      </w:r>
      <w:r>
        <w:rPr>
          <w:color w:val="000000"/>
        </w:rPr>
        <w:t>節所提出之三項核心研究問題。房產代幣市場、鏈上轉帳與投資組合管理三項功能，回應研究問題（一）混合式</w:t>
      </w:r>
      <w:r>
        <w:rPr>
          <w:color w:val="000000"/>
        </w:rPr>
        <w:t xml:space="preserve"> AMM </w:t>
      </w:r>
      <w:r>
        <w:rPr>
          <w:color w:val="000000"/>
        </w:rPr>
        <w:t>動態定價與次級市場流動性之設計需求。用戶註冊與</w:t>
      </w:r>
      <w:r>
        <w:rPr>
          <w:color w:val="000000"/>
        </w:rPr>
        <w:t xml:space="preserve"> KYC </w:t>
      </w:r>
      <w:r>
        <w:rPr>
          <w:color w:val="000000"/>
        </w:rPr>
        <w:t>審核、動態風控與跨部門協作三項功能，回應研究問題（二）鏈上合規攔截與一致性容錯之設計需求。房產估值爬蟲與租金收益分潤兩項功能，分別提供</w:t>
      </w:r>
      <w:r>
        <w:rPr>
          <w:color w:val="000000"/>
        </w:rPr>
        <w:t xml:space="preserve"> AMM </w:t>
      </w:r>
      <w:r>
        <w:rPr>
          <w:color w:val="000000"/>
        </w:rPr>
        <w:t>定價所需之外部資料來源，並回應研究問題（三）多人持倉下租金收益批次結算與明細展開之設計需求。系統監控功能則貫穿三項研究問題，提供技術端掌握前述機制實際運作狀態之窗口。</w:t>
      </w:r>
    </w:p>
    <w:p w14:paraId="60E1C71B" w14:textId="77777777" w:rsidR="0038709F" w:rsidRDefault="00F41811">
      <w:pPr>
        <w:spacing w:after="120" w:line="300" w:lineRule="auto"/>
        <w:ind w:firstLine="480"/>
      </w:pPr>
      <w:r>
        <w:rPr>
          <w:color w:val="000000"/>
        </w:rPr>
        <w:t>本系統共規劃九項功能模組，各模組之內容分述如下。</w:t>
      </w:r>
    </w:p>
    <w:p w14:paraId="50A049F9" w14:textId="77777777" w:rsidR="0038709F" w:rsidRDefault="00F41811">
      <w:pPr>
        <w:spacing w:after="120" w:line="300" w:lineRule="auto"/>
        <w:ind w:left="480"/>
      </w:pPr>
      <w:r>
        <w:rPr>
          <w:color w:val="000000"/>
        </w:rPr>
        <w:t>（一）用戶註冊與</w:t>
      </w:r>
      <w:r>
        <w:rPr>
          <w:color w:val="000000"/>
        </w:rPr>
        <w:t xml:space="preserve"> KYC </w:t>
      </w:r>
      <w:r>
        <w:rPr>
          <w:color w:val="000000"/>
        </w:rPr>
        <w:t>審核：受理投資人線上註冊，由業務端完成線下人工審核，審核通過後系統自動於鏈上發行</w:t>
      </w:r>
      <w:r>
        <w:rPr>
          <w:color w:val="000000"/>
        </w:rPr>
        <w:t xml:space="preserve"> Identity </w:t>
      </w:r>
      <w:r>
        <w:rPr>
          <w:color w:val="000000"/>
        </w:rPr>
        <w:t>合約並簽發</w:t>
      </w:r>
      <w:r>
        <w:rPr>
          <w:color w:val="000000"/>
        </w:rPr>
        <w:t xml:space="preserve"> KYC Claim</w:t>
      </w:r>
      <w:r>
        <w:rPr>
          <w:color w:val="000000"/>
        </w:rPr>
        <w:t>，使該帳號取得交易資格。</w:t>
      </w:r>
    </w:p>
    <w:p w14:paraId="3042B644" w14:textId="77777777" w:rsidR="0038709F" w:rsidRDefault="00F41811">
      <w:pPr>
        <w:spacing w:after="120" w:line="300" w:lineRule="auto"/>
        <w:ind w:left="480"/>
      </w:pPr>
      <w:r>
        <w:rPr>
          <w:color w:val="000000"/>
        </w:rPr>
        <w:t>（二）房產代幣市場：提供建案資訊瀏覽與委託下單。投資人可依</w:t>
      </w:r>
      <w:r>
        <w:rPr>
          <w:color w:val="000000"/>
        </w:rPr>
        <w:t xml:space="preserve"> AMM </w:t>
      </w:r>
      <w:r>
        <w:rPr>
          <w:color w:val="000000"/>
        </w:rPr>
        <w:t>即時報價立即成交，亦可設定限價條件單，由系統於資料庫層持續追蹤條件，達成時自動觸發成交。</w:t>
      </w:r>
    </w:p>
    <w:p w14:paraId="0A571C42" w14:textId="77777777" w:rsidR="0038709F" w:rsidRDefault="00F41811">
      <w:pPr>
        <w:spacing w:after="120" w:line="300" w:lineRule="auto"/>
        <w:ind w:left="480"/>
      </w:pPr>
      <w:r>
        <w:rPr>
          <w:color w:val="000000"/>
        </w:rPr>
        <w:t>（三）鏈上轉帳：投資人買入時透過</w:t>
      </w:r>
      <w:r>
        <w:rPr>
          <w:color w:val="000000"/>
        </w:rPr>
        <w:t xml:space="preserve"> ERC-3643 </w:t>
      </w:r>
      <w:r>
        <w:rPr>
          <w:color w:val="000000"/>
        </w:rPr>
        <w:t>受合規檢查約束之</w:t>
      </w:r>
      <w:r>
        <w:rPr>
          <w:color w:val="000000"/>
        </w:rPr>
        <w:t xml:space="preserve"> transfer </w:t>
      </w:r>
      <w:r>
        <w:rPr>
          <w:color w:val="000000"/>
        </w:rPr>
        <w:t>執行，由合約自動驗證交易雙方之合規身分。投資人賣出時因錢包內無</w:t>
      </w:r>
      <w:r>
        <w:rPr>
          <w:color w:val="000000"/>
        </w:rPr>
        <w:t xml:space="preserve"> ETH </w:t>
      </w:r>
      <w:r>
        <w:rPr>
          <w:color w:val="000000"/>
        </w:rPr>
        <w:t>可支付鏈上</w:t>
      </w:r>
      <w:r>
        <w:rPr>
          <w:color w:val="000000"/>
        </w:rPr>
        <w:t xml:space="preserve"> Gas </w:t>
      </w:r>
      <w:r>
        <w:rPr>
          <w:color w:val="000000"/>
        </w:rPr>
        <w:t>費，改由後端管理員錢包代為呼叫</w:t>
      </w:r>
      <w:r>
        <w:rPr>
          <w:color w:val="000000"/>
        </w:rPr>
        <w:t xml:space="preserve"> forcedTransfer() </w:t>
      </w:r>
      <w:r>
        <w:rPr>
          <w:color w:val="000000"/>
        </w:rPr>
        <w:t>並代墊</w:t>
      </w:r>
      <w:r>
        <w:rPr>
          <w:color w:val="000000"/>
        </w:rPr>
        <w:t xml:space="preserve"> Gas </w:t>
      </w:r>
      <w:r>
        <w:rPr>
          <w:color w:val="000000"/>
        </w:rPr>
        <w:t>費，將代幣收回平台池。此為一般投資人賣出交易之必經路徑，並非例外情境，相關授權說明詳見</w:t>
      </w:r>
      <w:r>
        <w:rPr>
          <w:color w:val="000000"/>
        </w:rPr>
        <w:t xml:space="preserve"> 5.1.4 </w:t>
      </w:r>
      <w:r>
        <w:rPr>
          <w:color w:val="000000"/>
        </w:rPr>
        <w:t>節。</w:t>
      </w:r>
    </w:p>
    <w:p w14:paraId="4AE3C361" w14:textId="77777777" w:rsidR="0038709F" w:rsidRDefault="00F41811">
      <w:pPr>
        <w:spacing w:after="120" w:line="300" w:lineRule="auto"/>
        <w:ind w:left="480"/>
      </w:pPr>
      <w:r>
        <w:rPr>
          <w:color w:val="000000"/>
        </w:rPr>
        <w:t>（四）投資組合管理：供投資人查看持倉餘額、歷史交易紀錄與資產總值。</w:t>
      </w:r>
    </w:p>
    <w:p w14:paraId="1ECB2AF2" w14:textId="77777777" w:rsidR="0038709F" w:rsidRDefault="00F41811">
      <w:pPr>
        <w:spacing w:after="120" w:line="300" w:lineRule="auto"/>
        <w:ind w:left="480"/>
      </w:pPr>
      <w:r>
        <w:rPr>
          <w:color w:val="000000"/>
        </w:rPr>
        <w:t>（五）系統監控：技術端可即時查看資料庫查詢延遲、</w:t>
      </w:r>
      <w:r>
        <w:rPr>
          <w:color w:val="000000"/>
        </w:rPr>
        <w:t xml:space="preserve">CPU </w:t>
      </w:r>
      <w:r>
        <w:rPr>
          <w:color w:val="000000"/>
        </w:rPr>
        <w:t>負載、系統告警與爬蟲狀態。</w:t>
      </w:r>
    </w:p>
    <w:p w14:paraId="733B3D0F" w14:textId="77777777" w:rsidR="0038709F" w:rsidRDefault="00F41811">
      <w:pPr>
        <w:spacing w:after="120" w:line="300" w:lineRule="auto"/>
        <w:ind w:left="480"/>
      </w:pPr>
      <w:r>
        <w:rPr>
          <w:color w:val="000000"/>
        </w:rPr>
        <w:t>（六）動態風控：具備持倉上限管控與持倉額度收緊等保護機制，並可由技術端或業務端發起全域交易暫停。</w:t>
      </w:r>
    </w:p>
    <w:p w14:paraId="42A25CAA" w14:textId="77777777" w:rsidR="0038709F" w:rsidRDefault="00F41811">
      <w:pPr>
        <w:spacing w:after="120" w:line="300" w:lineRule="auto"/>
        <w:ind w:left="480"/>
      </w:pPr>
      <w:r>
        <w:rPr>
          <w:color w:val="000000"/>
        </w:rPr>
        <w:t>（七）跨部門協作：技術端與業務端可透過平台內建聊天室即時溝通，並留存</w:t>
      </w:r>
      <w:r>
        <w:rPr>
          <w:color w:val="000000"/>
        </w:rPr>
        <w:t xml:space="preserve"> chat_logs </w:t>
      </w:r>
      <w:r>
        <w:rPr>
          <w:color w:val="000000"/>
        </w:rPr>
        <w:t>紀錄。</w:t>
      </w:r>
    </w:p>
    <w:p w14:paraId="69C9B51B" w14:textId="77777777" w:rsidR="0038709F" w:rsidRDefault="00F41811">
      <w:pPr>
        <w:spacing w:after="120" w:line="300" w:lineRule="auto"/>
        <w:ind w:left="480"/>
      </w:pPr>
      <w:r>
        <w:rPr>
          <w:color w:val="000000"/>
        </w:rPr>
        <w:t>（八）房產估值爬蟲：自動擷取</w:t>
      </w:r>
      <w:r>
        <w:rPr>
          <w:color w:val="000000"/>
        </w:rPr>
        <w:t xml:space="preserve"> 591 </w:t>
      </w:r>
      <w:r>
        <w:rPr>
          <w:color w:val="000000"/>
        </w:rPr>
        <w:t>新建案平台之公開行情，更新建案價格與基本資訊，作為</w:t>
      </w:r>
      <w:r>
        <w:rPr>
          <w:color w:val="000000"/>
        </w:rPr>
        <w:t xml:space="preserve"> AMM </w:t>
      </w:r>
      <w:r>
        <w:rPr>
          <w:color w:val="000000"/>
        </w:rPr>
        <w:t>報價之外部校準來源。</w:t>
      </w:r>
    </w:p>
    <w:p w14:paraId="7A35B45B" w14:textId="77777777" w:rsidR="0038709F" w:rsidRDefault="00F41811">
      <w:pPr>
        <w:spacing w:after="120" w:line="300" w:lineRule="auto"/>
        <w:ind w:left="480"/>
      </w:pPr>
      <w:r>
        <w:rPr>
          <w:color w:val="000000"/>
        </w:rPr>
        <w:t>（九）租金收益分潤：依代幣持有比例，將房產租金收益精確計算並以批次方式分配至各投資人明細。</w:t>
      </w:r>
    </w:p>
    <w:p w14:paraId="7955084F" w14:textId="77777777" w:rsidR="0038709F" w:rsidRDefault="00F41811">
      <w:pPr>
        <w:spacing w:after="120" w:line="300" w:lineRule="auto"/>
        <w:ind w:firstLine="480"/>
      </w:pPr>
      <w:r>
        <w:rPr>
          <w:color w:val="000000"/>
        </w:rPr>
        <w:t>上述九項功能與三種使用者角色之互動全貌如圖</w:t>
      </w:r>
      <w:r>
        <w:rPr>
          <w:color w:val="000000"/>
        </w:rPr>
        <w:t xml:space="preserve"> 1 </w:t>
      </w:r>
      <w:r>
        <w:rPr>
          <w:color w:val="000000"/>
        </w:rPr>
        <w:t>所示。</w:t>
      </w:r>
    </w:p>
    <w:p w14:paraId="4E2CA547" w14:textId="77777777" w:rsidR="00A848D9" w:rsidRPr="003135CA" w:rsidRDefault="00316D56">
      <w:pPr>
        <w:keepNext/>
        <w:jc w:val="center"/>
        <w:rPr>
          <w:rFonts w:cs="標楷體"/>
        </w:rPr>
      </w:pPr>
      <w:r>
        <w:rPr>
          <w:rFonts w:cs="標楷體"/>
          <w:noProof/>
        </w:rPr>
        <w:drawing>
          <wp:inline distT="0" distB="0" distL="0" distR="0" wp14:anchorId="676B0265" wp14:editId="0F47D135">
            <wp:extent cx="6645910" cy="5439250"/>
            <wp:effectExtent l="0" t="0" r="0" b="0"/>
            <wp:docPr id="3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
                    <a:stretch>
                      <a:fillRect/>
                    </a:stretch>
                  </pic:blipFill>
                  <pic:spPr>
                    <a:xfrm>
                      <a:off x="0" y="0"/>
                      <a:ext cx="6645910" cy="5439250"/>
                    </a:xfrm>
                    <a:prstGeom prst="rect">
                      <a:avLst/>
                    </a:prstGeom>
                    <a:ln/>
                  </pic:spPr>
                </pic:pic>
              </a:graphicData>
            </a:graphic>
          </wp:inline>
        </w:drawing>
      </w:r>
    </w:p>
    <w:p w14:paraId="21CD61E5" w14:textId="77777777" w:rsidR="0038709F" w:rsidRDefault="00F41811">
      <w:pPr>
        <w:pStyle w:val="aff3"/>
        <w:spacing w:after="120" w:line="300" w:lineRule="auto"/>
        <w:rPr>
          <w:rFonts w:cs="Times New Roman"/>
        </w:rPr>
      </w:pPr>
      <w:bookmarkStart w:id="6" w:name="_Toc240115372"/>
      <w:r>
        <w:rPr>
          <w:rFonts w:cs="Times New Roman"/>
        </w:rPr>
        <w:t>圖</w:t>
      </w:r>
      <w:r>
        <w:rPr>
          <w:rFonts w:cs="Times New Roman"/>
        </w:rPr>
        <w:t xml:space="preserve"> 1</w:t>
      </w:r>
      <w:r>
        <w:rPr>
          <w:rFonts w:cs="Times New Roman"/>
        </w:rPr>
        <w:t>：系統功能全景使用案例圖</w:t>
      </w:r>
      <w:bookmarkEnd w:id="6"/>
    </w:p>
    <w:p w14:paraId="5F316482" w14:textId="77777777" w:rsidR="0038709F" w:rsidRDefault="00F41811">
      <w:pPr>
        <w:pStyle w:val="2"/>
      </w:pPr>
      <w:bookmarkStart w:id="7" w:name="_Toc240322313"/>
      <w:r>
        <w:t xml:space="preserve">1.5 </w:t>
      </w:r>
      <w:r>
        <w:t>系統使用對象</w:t>
      </w:r>
      <w:bookmarkEnd w:id="7"/>
    </w:p>
    <w:p w14:paraId="04E9B2A9" w14:textId="77777777" w:rsidR="0038709F" w:rsidRDefault="00F41811">
      <w:pPr>
        <w:pStyle w:val="3"/>
      </w:pPr>
      <w:bookmarkStart w:id="8" w:name="_Toc240322314"/>
      <w:r>
        <w:t xml:space="preserve">1.5.1 </w:t>
      </w:r>
      <w:r>
        <w:t>技術端</w:t>
      </w:r>
      <w:bookmarkEnd w:id="8"/>
    </w:p>
    <w:p w14:paraId="1477B24C" w14:textId="77777777" w:rsidR="0038709F" w:rsidRDefault="00F41811">
      <w:pPr>
        <w:spacing w:after="120" w:line="300" w:lineRule="auto"/>
        <w:ind w:firstLine="480"/>
      </w:pPr>
      <w:r>
        <w:rPr>
          <w:color w:val="000000"/>
        </w:rPr>
        <w:t>技術端為負責系統維運的技術人員，可監控系統健康狀態、查看告警日誌、控制爬蟲監控儀表板，並在必要時暫停或恢復全平台交易。</w:t>
      </w:r>
    </w:p>
    <w:p w14:paraId="4EFFCA3A" w14:textId="77777777" w:rsidR="0038709F" w:rsidRDefault="00F41811">
      <w:pPr>
        <w:spacing w:after="120" w:line="300" w:lineRule="auto"/>
        <w:ind w:left="480"/>
      </w:pPr>
      <w:r>
        <w:rPr>
          <w:color w:val="000000"/>
        </w:rPr>
        <w:t>情境</w:t>
      </w:r>
      <w:r>
        <w:rPr>
          <w:color w:val="000000"/>
        </w:rPr>
        <w:t xml:space="preserve"> 1</w:t>
      </w:r>
      <w:r>
        <w:rPr>
          <w:color w:val="000000"/>
        </w:rPr>
        <w:t>（系統監控與異常處置）：技術端登入後台查看系統監控儀表板，對應「系統監控」功能。當</w:t>
      </w:r>
      <w:r>
        <w:rPr>
          <w:color w:val="000000"/>
        </w:rPr>
        <w:t xml:space="preserve"> crawler_metrics </w:t>
      </w:r>
      <w:r>
        <w:rPr>
          <w:color w:val="000000"/>
        </w:rPr>
        <w:t>顯示失敗筆數超過門檻時，人工介入排查</w:t>
      </w:r>
      <w:r>
        <w:rPr>
          <w:color w:val="000000"/>
        </w:rPr>
        <w:t xml:space="preserve"> 591 </w:t>
      </w:r>
      <w:r>
        <w:rPr>
          <w:color w:val="000000"/>
        </w:rPr>
        <w:t>爬蟲是否失效，對應「房產估值爬蟲」功能。必要時觸發全域暫停以避免異常價格影響交易，對應「動態風控」功能。</w:t>
      </w:r>
    </w:p>
    <w:p w14:paraId="45FDEAE3" w14:textId="77777777" w:rsidR="0038709F" w:rsidRDefault="00F41811">
      <w:pPr>
        <w:spacing w:after="120" w:line="300" w:lineRule="auto"/>
        <w:ind w:left="480"/>
      </w:pPr>
      <w:r>
        <w:rPr>
          <w:color w:val="000000"/>
        </w:rPr>
        <w:t>情境</w:t>
      </w:r>
      <w:r>
        <w:rPr>
          <w:color w:val="000000"/>
        </w:rPr>
        <w:t xml:space="preserve"> 2</w:t>
      </w:r>
      <w:r>
        <w:rPr>
          <w:color w:val="000000"/>
        </w:rPr>
        <w:t>（跨部門協作處理異常）：當業務端發現</w:t>
      </w:r>
      <w:r>
        <w:rPr>
          <w:color w:val="000000"/>
        </w:rPr>
        <w:t xml:space="preserve"> KYC </w:t>
      </w:r>
      <w:r>
        <w:rPr>
          <w:color w:val="000000"/>
        </w:rPr>
        <w:t>審核異常或白名單設定疑慮時，透過平台內建聊天室與技術端即時溝通，對應「跨部門協作」功能。技術端視需要呼叫區塊鏈補登</w:t>
      </w:r>
      <w:r>
        <w:rPr>
          <w:color w:val="000000"/>
        </w:rPr>
        <w:t xml:space="preserve"> API </w:t>
      </w:r>
      <w:r>
        <w:rPr>
          <w:color w:val="000000"/>
        </w:rPr>
        <w:t>修復鏈上鏈下狀態不一致。</w:t>
      </w:r>
    </w:p>
    <w:p w14:paraId="3928DBCF" w14:textId="77777777" w:rsidR="0038709F" w:rsidRDefault="00F41811">
      <w:pPr>
        <w:pStyle w:val="3"/>
      </w:pPr>
      <w:bookmarkStart w:id="9" w:name="_Toc240322315"/>
      <w:r>
        <w:t xml:space="preserve">1.5.2 </w:t>
      </w:r>
      <w:r>
        <w:t>業務端</w:t>
      </w:r>
      <w:bookmarkEnd w:id="9"/>
    </w:p>
    <w:p w14:paraId="6F8569C4" w14:textId="77777777" w:rsidR="0038709F" w:rsidRDefault="00F41811">
      <w:pPr>
        <w:spacing w:after="120" w:line="300" w:lineRule="auto"/>
        <w:ind w:firstLine="480"/>
      </w:pPr>
      <w:r>
        <w:rPr>
          <w:color w:val="000000"/>
        </w:rPr>
        <w:t>業務端為負責合規管理的業務人員，可審核投資人的</w:t>
      </w:r>
      <w:r>
        <w:rPr>
          <w:color w:val="000000"/>
        </w:rPr>
        <w:t xml:space="preserve"> KYC </w:t>
      </w:r>
      <w:r>
        <w:rPr>
          <w:color w:val="000000"/>
        </w:rPr>
        <w:t>申請、管理用戶白名單狀態，以及於系統內查看各建案的信託帳戶餘額與待發放租金紀錄。現階段信託帳戶為系統內部模擬與測試資料，尚未與銀行系統實際串接，帳戶餘額由業務端於後台手動輸入或由系統模擬產生。</w:t>
      </w:r>
    </w:p>
    <w:p w14:paraId="6C376EAD" w14:textId="77777777" w:rsidR="0038709F" w:rsidRDefault="00F41811">
      <w:pPr>
        <w:spacing w:after="120" w:line="300" w:lineRule="auto"/>
        <w:ind w:left="480"/>
      </w:pPr>
      <w:r>
        <w:rPr>
          <w:color w:val="000000"/>
        </w:rPr>
        <w:t>情境</w:t>
      </w:r>
      <w:r>
        <w:rPr>
          <w:color w:val="000000"/>
        </w:rPr>
        <w:t xml:space="preserve"> 3</w:t>
      </w:r>
      <w:r>
        <w:rPr>
          <w:color w:val="000000"/>
        </w:rPr>
        <w:t>（</w:t>
      </w:r>
      <w:r>
        <w:rPr>
          <w:color w:val="000000"/>
        </w:rPr>
        <w:t xml:space="preserve">KYC </w:t>
      </w:r>
      <w:r>
        <w:rPr>
          <w:color w:val="000000"/>
        </w:rPr>
        <w:t>審核與白名單管理）：業務端登入後台查看待審核用戶列表，對應「用戶註冊與</w:t>
      </w:r>
      <w:r>
        <w:rPr>
          <w:color w:val="000000"/>
        </w:rPr>
        <w:t xml:space="preserve"> KYC </w:t>
      </w:r>
      <w:r>
        <w:rPr>
          <w:color w:val="000000"/>
        </w:rPr>
        <w:t>審核」功能。審查身分文件後執行核准或退件，核准後系統自動於鏈上發行</w:t>
      </w:r>
      <w:r>
        <w:rPr>
          <w:color w:val="000000"/>
        </w:rPr>
        <w:t xml:space="preserve"> Identity </w:t>
      </w:r>
      <w:r>
        <w:rPr>
          <w:color w:val="000000"/>
        </w:rPr>
        <w:t>合約與</w:t>
      </w:r>
      <w:r>
        <w:rPr>
          <w:color w:val="000000"/>
        </w:rPr>
        <w:t xml:space="preserve"> KYC Claim</w:t>
      </w:r>
      <w:r>
        <w:rPr>
          <w:color w:val="000000"/>
        </w:rPr>
        <w:t>，使該用戶取得交易資格。</w:t>
      </w:r>
    </w:p>
    <w:p w14:paraId="259DC109" w14:textId="77777777" w:rsidR="0038709F" w:rsidRDefault="00F41811">
      <w:pPr>
        <w:spacing w:after="120" w:line="300" w:lineRule="auto"/>
        <w:ind w:left="480"/>
      </w:pPr>
      <w:r>
        <w:rPr>
          <w:color w:val="000000"/>
        </w:rPr>
        <w:t>情境</w:t>
      </w:r>
      <w:r>
        <w:rPr>
          <w:color w:val="000000"/>
        </w:rPr>
        <w:t xml:space="preserve"> 4</w:t>
      </w:r>
      <w:r>
        <w:rPr>
          <w:color w:val="000000"/>
        </w:rPr>
        <w:t>（租金分潤撥款管理）：業務端於信託帳戶查看待發放租金紀錄，對應「租金收益分潤」功能。於分潤批次執行時確認資金到位狀態，並可透過聊天室與技術端協調異常撥款情形，對應「跨部門協作」功能。</w:t>
      </w:r>
    </w:p>
    <w:p w14:paraId="3003362F" w14:textId="77777777" w:rsidR="0038709F" w:rsidRDefault="00F41811">
      <w:pPr>
        <w:pStyle w:val="3"/>
      </w:pPr>
      <w:bookmarkStart w:id="10" w:name="_Toc240322316"/>
      <w:r>
        <w:t xml:space="preserve">1.5.3 </w:t>
      </w:r>
      <w:r>
        <w:t>投資人</w:t>
      </w:r>
      <w:bookmarkEnd w:id="10"/>
    </w:p>
    <w:p w14:paraId="06428098" w14:textId="77777777" w:rsidR="0038709F" w:rsidRDefault="00F41811">
      <w:pPr>
        <w:spacing w:after="120" w:line="300" w:lineRule="auto"/>
        <w:ind w:firstLine="480"/>
      </w:pPr>
      <w:r>
        <w:rPr>
          <w:color w:val="000000"/>
        </w:rPr>
        <w:t>投資人為已完成</w:t>
      </w:r>
      <w:r>
        <w:rPr>
          <w:color w:val="000000"/>
        </w:rPr>
        <w:t xml:space="preserve"> KYC </w:t>
      </w:r>
      <w:r>
        <w:rPr>
          <w:color w:val="000000"/>
        </w:rPr>
        <w:t>審核的一般使用者，可瀏覽房產代幣市場、執行買賣委託、查看個人投資組合與交易紀錄，並接收系統通知。</w:t>
      </w:r>
    </w:p>
    <w:p w14:paraId="404C00B0" w14:textId="77777777" w:rsidR="0038709F" w:rsidRDefault="00F41811">
      <w:pPr>
        <w:spacing w:after="120" w:line="300" w:lineRule="auto"/>
        <w:ind w:left="480"/>
      </w:pPr>
      <w:r>
        <w:rPr>
          <w:color w:val="000000"/>
        </w:rPr>
        <w:t>情境</w:t>
      </w:r>
      <w:r>
        <w:rPr>
          <w:color w:val="000000"/>
        </w:rPr>
        <w:t xml:space="preserve"> 5</w:t>
      </w:r>
      <w:r>
        <w:rPr>
          <w:color w:val="000000"/>
        </w:rPr>
        <w:t>（瀏覽建案並執行代幣交易）：投資人瀏覽房產代幣市場，對應「房產代幣市場」功能。選定建案後以市價或限價方式下單，系統透過</w:t>
      </w:r>
      <w:r>
        <w:rPr>
          <w:color w:val="000000"/>
        </w:rPr>
        <w:t xml:space="preserve"> ERC-3643 </w:t>
      </w:r>
      <w:r>
        <w:rPr>
          <w:color w:val="000000"/>
        </w:rPr>
        <w:t>合約執行鏈上轉帳，對應「鏈上轉帳」功能，完成交易。</w:t>
      </w:r>
    </w:p>
    <w:p w14:paraId="3EC345FD" w14:textId="77777777" w:rsidR="0038709F" w:rsidRDefault="00F41811">
      <w:pPr>
        <w:spacing w:after="120" w:line="300" w:lineRule="auto"/>
        <w:ind w:left="480"/>
      </w:pPr>
      <w:r>
        <w:rPr>
          <w:color w:val="000000"/>
        </w:rPr>
        <w:t>情境</w:t>
      </w:r>
      <w:r>
        <w:rPr>
          <w:color w:val="000000"/>
        </w:rPr>
        <w:t xml:space="preserve"> 6</w:t>
      </w:r>
      <w:r>
        <w:rPr>
          <w:color w:val="000000"/>
        </w:rPr>
        <w:t>（查看投資組合與租金分潤）：投資人於投資組合頁面查看持倉與損益，對應「投資組合管理」功能。於租金分潤批次撥款後收到站內通知，確認依持有比例取得之分潤金額，對應「租金收益分潤」功能。</w:t>
      </w:r>
    </w:p>
    <w:p w14:paraId="6460E3E2" w14:textId="77777777" w:rsidR="0038709F" w:rsidRDefault="00F41811">
      <w:pPr>
        <w:pStyle w:val="2"/>
      </w:pPr>
      <w:bookmarkStart w:id="11" w:name="_Toc240322317"/>
      <w:r>
        <w:t xml:space="preserve">1.6 </w:t>
      </w:r>
      <w:r>
        <w:t>系統特色</w:t>
      </w:r>
      <w:bookmarkEnd w:id="11"/>
    </w:p>
    <w:p w14:paraId="7413414C" w14:textId="77777777" w:rsidR="00346C69" w:rsidRDefault="00316D56" w:rsidP="002C7B8C">
      <w:pPr>
        <w:spacing w:line="240" w:lineRule="auto"/>
        <w:ind w:firstLine="480"/>
        <w:rPr>
          <w:rFonts w:cs="標楷體"/>
        </w:rPr>
      </w:pPr>
      <w:r>
        <w:rPr>
          <w:rFonts w:cs="標楷體"/>
        </w:rPr>
        <w:t>對應第一項目的「</w:t>
      </w:r>
      <w:r>
        <w:rPr>
          <w:rFonts w:cs="標楷體"/>
        </w:rPr>
        <w:t>RWA</w:t>
      </w:r>
      <w:r>
        <w:rPr>
          <w:rFonts w:cs="標楷體"/>
        </w:rPr>
        <w:t>不動產代幣化之概念實作」：本系統以資產份額碎化技術，將實體房產拆分為代幣化之微型權益份額，並設計混合式自動做市商（</w:t>
      </w:r>
      <w:r>
        <w:rPr>
          <w:rFonts w:cs="標楷體"/>
        </w:rPr>
        <w:t>AMM</w:t>
      </w:r>
      <w:r>
        <w:rPr>
          <w:rFonts w:cs="標楷體"/>
        </w:rPr>
        <w:t>）動態定價機制，結合鏈上代幣儲備量與鏈下</w:t>
      </w:r>
      <w:r>
        <w:rPr>
          <w:rFonts w:cs="標楷體"/>
        </w:rPr>
        <w:t>591</w:t>
      </w:r>
      <w:r>
        <w:rPr>
          <w:rFonts w:cs="標楷體"/>
        </w:rPr>
        <w:t>新建案平台爬蟲擷取之市場行情進行報價校準，降低單一資料來源被操縱之風險。租金分潤功能則採「批次＋明細」二層式演算法，依代幣持有比例精確計算並自動化分配租金收益，將</w:t>
      </w:r>
      <w:r>
        <w:rPr>
          <w:rFonts w:cs="標楷體"/>
        </w:rPr>
        <w:t>RWA</w:t>
      </w:r>
      <w:r>
        <w:rPr>
          <w:rFonts w:cs="標楷體"/>
        </w:rPr>
        <w:t>代幣化由概念落實為可操作之技術原型。</w:t>
      </w:r>
    </w:p>
    <w:p w14:paraId="21BCE58A" w14:textId="77777777" w:rsidR="00346C69" w:rsidRDefault="00316D56" w:rsidP="002C7B8C">
      <w:pPr>
        <w:spacing w:line="240" w:lineRule="auto"/>
        <w:ind w:firstLine="480"/>
        <w:rPr>
          <w:rFonts w:cs="標楷體"/>
        </w:rPr>
      </w:pPr>
      <w:r>
        <w:rPr>
          <w:rFonts w:cs="標楷體"/>
        </w:rPr>
        <w:t>對應第二項目的「代幣上鏈之安全性設計」：本系統採用</w:t>
      </w:r>
      <w:r>
        <w:rPr>
          <w:rFonts w:cs="標楷體"/>
        </w:rPr>
        <w:t>ERC-3643</w:t>
      </w:r>
      <w:r>
        <w:rPr>
          <w:rFonts w:cs="標楷體"/>
        </w:rPr>
        <w:t>權限型代幣標準，於智能合約層直接嵌入身分驗證與轉帳限制邏輯，取代傳統僅依賴鏈下資料庫比對的白名單機制。系統另設計對帳排程，以鏈上代幣合約之</w:t>
      </w:r>
      <w:r>
        <w:rPr>
          <w:rFonts w:cs="標楷體"/>
        </w:rPr>
        <w:t>Transfer</w:t>
      </w:r>
      <w:r>
        <w:rPr>
          <w:rFonts w:cs="標楷體"/>
        </w:rPr>
        <w:t>事件日誌為權威來源，定期與資料庫</w:t>
      </w:r>
      <w:r>
        <w:rPr>
          <w:rFonts w:cs="標楷體"/>
        </w:rPr>
        <w:t>UserHolding</w:t>
      </w:r>
      <w:r>
        <w:rPr>
          <w:rFonts w:cs="標楷體"/>
        </w:rPr>
        <w:t>紀錄比對，發現差異時以鏈上餘額覆寫資料庫，確保鏈上鏈下狀態最終一致。用戶錢包私鑰採</w:t>
      </w:r>
      <w:r>
        <w:rPr>
          <w:rFonts w:cs="標楷體"/>
        </w:rPr>
        <w:t>AES-256-CBC</w:t>
      </w:r>
      <w:r>
        <w:rPr>
          <w:rFonts w:cs="標楷體"/>
        </w:rPr>
        <w:t>加密儲存，並具備由技術端</w:t>
      </w:r>
      <w:r>
        <w:rPr>
          <w:rFonts w:cs="標楷體"/>
        </w:rPr>
        <w:t>/</w:t>
      </w:r>
      <w:r>
        <w:rPr>
          <w:rFonts w:cs="標楷體"/>
        </w:rPr>
        <w:t>業務端人工發起之全域交易暫停機制以因應極端異常狀況。惟尚未實作基於價格劇烈波動或交易量異常之自動化市場熔斷機制（</w:t>
      </w:r>
      <w:r>
        <w:rPr>
          <w:rFonts w:cs="標楷體"/>
        </w:rPr>
        <w:t>Circuit Breaker</w:t>
      </w:r>
      <w:r>
        <w:rPr>
          <w:rFonts w:cs="標楷體"/>
        </w:rPr>
        <w:t>），此為原型階段之已知限制。</w:t>
      </w:r>
    </w:p>
    <w:p w14:paraId="66BEAC62" w14:textId="77777777" w:rsidR="0038709F" w:rsidRDefault="00F41811">
      <w:pPr>
        <w:spacing w:after="120" w:line="300" w:lineRule="auto"/>
        <w:ind w:firstLine="480"/>
      </w:pPr>
      <w:r>
        <w:rPr>
          <w:color w:val="000000"/>
        </w:rPr>
        <w:t>對應第三項目的「提高小資族投資管道」：本系統以每枚代幣數千元至數萬元之低單價設計，搭配</w:t>
      </w:r>
      <w:r>
        <w:rPr>
          <w:color w:val="000000"/>
        </w:rPr>
        <w:t xml:space="preserve"> AMM </w:t>
      </w:r>
      <w:r>
        <w:rPr>
          <w:color w:val="000000"/>
        </w:rPr>
        <w:t>演算法提供全年無休之次級市場流動性，取代傳統不動產交易冗長之產權過戶程序，使小額投資人得以低門檻參與優質房產標的，並可隨時調整持倉。</w:t>
      </w:r>
    </w:p>
    <w:p w14:paraId="3BE80FDB" w14:textId="77777777" w:rsidR="00A848D9" w:rsidRDefault="00316D56">
      <w:pPr>
        <w:spacing w:line="240" w:lineRule="auto"/>
        <w:ind w:firstLine="480"/>
        <w:rPr>
          <w:lang w:val="en-US"/>
        </w:rPr>
      </w:pPr>
      <w:r>
        <w:t>為具體呈現本系統相較既有</w:t>
      </w:r>
      <w:r>
        <w:t>RWA</w:t>
      </w:r>
      <w:r>
        <w:t>合規實例與傳統</w:t>
      </w:r>
      <w:r>
        <w:t>REITs</w:t>
      </w:r>
      <w:r>
        <w:t>之定位，以下就資產權利連結、身分／白名單、交易機制、鏈上／鏈下分工、租金分潤、資料來源、銀行交割、金鑰管理、稽核與完成成熟度十個構面進行比較：</w:t>
      </w:r>
    </w:p>
    <w:p w14:paraId="50B51FBF" w14:textId="77777777" w:rsidR="0038709F" w:rsidRDefault="00F41811">
      <w:pPr>
        <w:spacing w:after="120" w:line="300" w:lineRule="auto"/>
        <w:ind w:firstLine="480"/>
      </w:pPr>
      <w:r>
        <w:rPr>
          <w:color w:val="000000"/>
        </w:rPr>
        <w:t>就前述十個構面觀察，三者的差異可歸納為三點。第一，在權利連結與法遵基礎上，</w:t>
      </w:r>
      <w:r>
        <w:rPr>
          <w:color w:val="000000"/>
        </w:rPr>
        <w:t xml:space="preserve">AspenCoin </w:t>
      </w:r>
      <w:r>
        <w:rPr>
          <w:color w:val="000000"/>
        </w:rPr>
        <w:t>具備</w:t>
      </w:r>
      <w:r>
        <w:rPr>
          <w:color w:val="000000"/>
        </w:rPr>
        <w:t xml:space="preserve"> Reg D </w:t>
      </w:r>
      <w:r>
        <w:rPr>
          <w:color w:val="000000"/>
        </w:rPr>
        <w:t>私募與美國證管會監理，富邦一號受臺灣證券與信託法規規範，本系統之代幣則未與不動產產權正式連結，僅屬技術可行性驗證。第二，在交易與流動性機制上，</w:t>
      </w:r>
      <w:r>
        <w:rPr>
          <w:color w:val="000000"/>
        </w:rPr>
        <w:t xml:space="preserve">AspenCoin </w:t>
      </w:r>
      <w:r>
        <w:rPr>
          <w:color w:val="000000"/>
        </w:rPr>
        <w:t>與富邦一號皆採集中式撮合並受交易時段限制，本系統則以資料庫訂單簿優先撮合、</w:t>
      </w:r>
      <w:r>
        <w:rPr>
          <w:color w:val="000000"/>
        </w:rPr>
        <w:t xml:space="preserve">AMM </w:t>
      </w:r>
      <w:r>
        <w:rPr>
          <w:color w:val="000000"/>
        </w:rPr>
        <w:t>流動性池承接未成交餘量，可提供全年無休之報價。第三，在資金與資產保管上，前兩者皆有專屬股務機構或受託銀行負責金流與保管，本系統之信託帳戶餘額與撥款則為系統內部模擬數值，尚未串接真實銀行</w:t>
      </w:r>
      <w:r>
        <w:rPr>
          <w:color w:val="000000"/>
        </w:rPr>
        <w:t xml:space="preserve"> API</w:t>
      </w:r>
      <w:r>
        <w:rPr>
          <w:color w:val="000000"/>
        </w:rPr>
        <w:t>。十項構面之逐項對照如表</w:t>
      </w:r>
      <w:r>
        <w:rPr>
          <w:color w:val="000000"/>
        </w:rPr>
        <w:t xml:space="preserve"> 1 </w:t>
      </w:r>
      <w:r>
        <w:rPr>
          <w:color w:val="000000"/>
        </w:rPr>
        <w:t>所示。</w:t>
      </w:r>
    </w:p>
    <w:tbl>
      <w:tblPr>
        <w:tblStyle w:val="a6"/>
        <w:tblW w:w="104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0"/>
        <w:gridCol w:w="2447"/>
        <w:gridCol w:w="2360"/>
        <w:gridCol w:w="3539"/>
      </w:tblGrid>
      <w:tr w:rsidR="00A848D9" w:rsidRPr="003135CA" w14:paraId="3DE0B5D3" w14:textId="77777777">
        <w:trPr>
          <w:jc w:val="center"/>
        </w:trPr>
        <w:tc>
          <w:tcPr>
            <w:tcW w:w="2120" w:type="dxa"/>
            <w:vAlign w:val="center"/>
          </w:tcPr>
          <w:p w14:paraId="4F8FBE66" w14:textId="77777777" w:rsidR="00A848D9" w:rsidRPr="003135CA" w:rsidRDefault="00316D56">
            <w:pPr>
              <w:jc w:val="center"/>
              <w:rPr>
                <w:rFonts w:cs="標楷體"/>
              </w:rPr>
            </w:pPr>
            <w:r>
              <w:rPr>
                <w:rFonts w:cs="標楷體"/>
              </w:rPr>
              <w:t>比較構面</w:t>
            </w:r>
          </w:p>
        </w:tc>
        <w:tc>
          <w:tcPr>
            <w:tcW w:w="2447" w:type="dxa"/>
            <w:vAlign w:val="center"/>
          </w:tcPr>
          <w:p w14:paraId="58882AFE" w14:textId="77777777" w:rsidR="00A848D9" w:rsidRPr="003135CA" w:rsidRDefault="00316D56">
            <w:pPr>
              <w:jc w:val="center"/>
              <w:rPr>
                <w:rFonts w:cs="標楷體"/>
              </w:rPr>
            </w:pPr>
            <w:r>
              <w:rPr>
                <w:rFonts w:cs="標楷體"/>
              </w:rPr>
              <w:t>AspenCoin</w:t>
            </w:r>
            <w:r>
              <w:rPr>
                <w:rFonts w:cs="標楷體"/>
              </w:rPr>
              <w:t>（美國</w:t>
            </w:r>
            <w:r>
              <w:rPr>
                <w:rFonts w:cs="標楷體"/>
              </w:rPr>
              <w:t>RWA</w:t>
            </w:r>
            <w:r>
              <w:rPr>
                <w:rFonts w:cs="標楷體"/>
              </w:rPr>
              <w:t>合規實例）</w:t>
            </w:r>
          </w:p>
        </w:tc>
        <w:tc>
          <w:tcPr>
            <w:tcW w:w="2360" w:type="dxa"/>
            <w:vAlign w:val="center"/>
          </w:tcPr>
          <w:p w14:paraId="7AE6273D" w14:textId="77777777" w:rsidR="00A848D9" w:rsidRPr="003135CA" w:rsidRDefault="00316D56">
            <w:pPr>
              <w:jc w:val="center"/>
              <w:rPr>
                <w:rFonts w:cs="標楷體"/>
              </w:rPr>
            </w:pPr>
            <w:r>
              <w:rPr>
                <w:rFonts w:cs="標楷體"/>
              </w:rPr>
              <w:t>富邦一號（台灣傳統</w:t>
            </w:r>
            <w:r>
              <w:rPr>
                <w:rFonts w:cs="標楷體"/>
              </w:rPr>
              <w:t>REITs</w:t>
            </w:r>
            <w:r>
              <w:rPr>
                <w:rFonts w:cs="標楷體"/>
              </w:rPr>
              <w:t>）</w:t>
            </w:r>
          </w:p>
        </w:tc>
        <w:tc>
          <w:tcPr>
            <w:tcW w:w="3539" w:type="dxa"/>
            <w:vAlign w:val="center"/>
          </w:tcPr>
          <w:p w14:paraId="6A7C4E9C" w14:textId="77777777" w:rsidR="00A848D9" w:rsidRPr="003135CA" w:rsidRDefault="00316D56">
            <w:pPr>
              <w:jc w:val="center"/>
              <w:rPr>
                <w:rFonts w:cs="標楷體"/>
              </w:rPr>
            </w:pPr>
            <w:r>
              <w:rPr>
                <w:rFonts w:cs="標楷體"/>
              </w:rPr>
              <w:t>本系統（</w:t>
            </w:r>
            <w:r>
              <w:rPr>
                <w:rFonts w:cs="標楷體"/>
              </w:rPr>
              <w:t>RWA</w:t>
            </w:r>
            <w:r>
              <w:rPr>
                <w:rFonts w:cs="標楷體"/>
              </w:rPr>
              <w:t>技術展示原型）</w:t>
            </w:r>
          </w:p>
        </w:tc>
      </w:tr>
      <w:tr w:rsidR="00A848D9" w:rsidRPr="003135CA" w14:paraId="51A08394" w14:textId="77777777">
        <w:trPr>
          <w:jc w:val="center"/>
        </w:trPr>
        <w:tc>
          <w:tcPr>
            <w:tcW w:w="2120" w:type="dxa"/>
            <w:vAlign w:val="center"/>
          </w:tcPr>
          <w:p w14:paraId="70AC42DB" w14:textId="77777777" w:rsidR="00A848D9" w:rsidRPr="003135CA" w:rsidRDefault="00316D56">
            <w:pPr>
              <w:jc w:val="center"/>
              <w:rPr>
                <w:rFonts w:cs="標楷體"/>
              </w:rPr>
            </w:pPr>
            <w:r>
              <w:rPr>
                <w:rFonts w:cs="標楷體"/>
              </w:rPr>
              <w:t>資產權利連結</w:t>
            </w:r>
          </w:p>
        </w:tc>
        <w:tc>
          <w:tcPr>
            <w:tcW w:w="2447" w:type="dxa"/>
            <w:vAlign w:val="center"/>
          </w:tcPr>
          <w:p w14:paraId="1B8DB848" w14:textId="77777777" w:rsidR="00A848D9" w:rsidRPr="003135CA" w:rsidRDefault="00316D56">
            <w:pPr>
              <w:jc w:val="center"/>
              <w:rPr>
                <w:rFonts w:cs="標楷體"/>
              </w:rPr>
            </w:pPr>
            <w:r>
              <w:rPr>
                <w:rFonts w:cs="標楷體"/>
              </w:rPr>
              <w:t>代幣代表</w:t>
            </w:r>
            <w:r>
              <w:rPr>
                <w:rFonts w:cs="標楷體"/>
              </w:rPr>
              <w:t>Aspen Digital Inc.</w:t>
            </w:r>
            <w:r>
              <w:rPr>
                <w:rFonts w:cs="標楷體"/>
              </w:rPr>
              <w:t>約</w:t>
            </w:r>
            <w:r>
              <w:rPr>
                <w:rFonts w:cs="標楷體"/>
              </w:rPr>
              <w:t>19%</w:t>
            </w:r>
            <w:r>
              <w:rPr>
                <w:rFonts w:cs="標楷體"/>
              </w:rPr>
              <w:t>股權，間接持有</w:t>
            </w:r>
            <w:r>
              <w:rPr>
                <w:rFonts w:cs="標楷體"/>
              </w:rPr>
              <w:t>St. Regis Aspen</w:t>
            </w:r>
            <w:r>
              <w:rPr>
                <w:rFonts w:cs="標楷體"/>
              </w:rPr>
              <w:t>度假村資產</w:t>
            </w:r>
          </w:p>
        </w:tc>
        <w:tc>
          <w:tcPr>
            <w:tcW w:w="2360" w:type="dxa"/>
            <w:vAlign w:val="center"/>
          </w:tcPr>
          <w:p w14:paraId="26E36B37" w14:textId="77777777" w:rsidR="00A848D9" w:rsidRPr="003135CA" w:rsidRDefault="00316D56">
            <w:pPr>
              <w:jc w:val="center"/>
              <w:rPr>
                <w:rFonts w:cs="標楷體"/>
              </w:rPr>
            </w:pPr>
            <w:r>
              <w:rPr>
                <w:rFonts w:cs="標楷體"/>
              </w:rPr>
              <w:t>受益證券直接連結信託不動產所有權</w:t>
            </w:r>
          </w:p>
        </w:tc>
        <w:tc>
          <w:tcPr>
            <w:tcW w:w="3539" w:type="dxa"/>
            <w:vAlign w:val="center"/>
          </w:tcPr>
          <w:p w14:paraId="7D94D446" w14:textId="77777777" w:rsidR="00A848D9" w:rsidRPr="003135CA" w:rsidRDefault="00316D56">
            <w:pPr>
              <w:jc w:val="center"/>
              <w:rPr>
                <w:rFonts w:cs="標楷體"/>
              </w:rPr>
            </w:pPr>
            <w:r>
              <w:rPr>
                <w:rFonts w:cs="標楷體"/>
              </w:rPr>
              <w:t>代幣未與不動產產權正式連結，屬技術可行性驗證，不具實體物權效力</w:t>
            </w:r>
          </w:p>
        </w:tc>
      </w:tr>
      <w:tr w:rsidR="00A848D9" w:rsidRPr="003135CA" w14:paraId="6D469E6B" w14:textId="77777777">
        <w:trPr>
          <w:jc w:val="center"/>
        </w:trPr>
        <w:tc>
          <w:tcPr>
            <w:tcW w:w="2120" w:type="dxa"/>
            <w:vAlign w:val="center"/>
          </w:tcPr>
          <w:p w14:paraId="15E4B23D" w14:textId="77777777" w:rsidR="00A848D9" w:rsidRPr="003135CA" w:rsidRDefault="00316D56">
            <w:pPr>
              <w:jc w:val="center"/>
              <w:rPr>
                <w:rFonts w:cs="標楷體"/>
              </w:rPr>
            </w:pPr>
            <w:r>
              <w:rPr>
                <w:rFonts w:cs="標楷體"/>
              </w:rPr>
              <w:t>身分／白名單</w:t>
            </w:r>
          </w:p>
        </w:tc>
        <w:tc>
          <w:tcPr>
            <w:tcW w:w="2447" w:type="dxa"/>
            <w:vAlign w:val="center"/>
          </w:tcPr>
          <w:p w14:paraId="0196901A" w14:textId="77777777" w:rsidR="00A848D9" w:rsidRPr="003135CA" w:rsidRDefault="00316D56">
            <w:pPr>
              <w:jc w:val="center"/>
              <w:rPr>
                <w:rFonts w:cs="標楷體"/>
              </w:rPr>
            </w:pPr>
            <w:r>
              <w:rPr>
                <w:rFonts w:cs="標楷體"/>
              </w:rPr>
              <w:t>依</w:t>
            </w:r>
            <w:r>
              <w:rPr>
                <w:rFonts w:cs="標楷體"/>
              </w:rPr>
              <w:t>Reg D 506(c)</w:t>
            </w:r>
            <w:r>
              <w:rPr>
                <w:rFonts w:cs="標楷體"/>
              </w:rPr>
              <w:t>私募規範，限美國合格投資人，鏈上</w:t>
            </w:r>
            <w:r>
              <w:rPr>
                <w:rFonts w:cs="標楷體"/>
              </w:rPr>
              <w:t>KYC</w:t>
            </w:r>
            <w:r>
              <w:rPr>
                <w:rFonts w:cs="標楷體"/>
              </w:rPr>
              <w:t>／</w:t>
            </w:r>
            <w:r>
              <w:rPr>
                <w:rFonts w:cs="標楷體"/>
              </w:rPr>
              <w:t>AML</w:t>
            </w:r>
            <w:r>
              <w:rPr>
                <w:rFonts w:cs="標楷體"/>
              </w:rPr>
              <w:t>審查</w:t>
            </w:r>
          </w:p>
        </w:tc>
        <w:tc>
          <w:tcPr>
            <w:tcW w:w="2360" w:type="dxa"/>
            <w:vAlign w:val="center"/>
          </w:tcPr>
          <w:p w14:paraId="0822E2EE" w14:textId="77777777" w:rsidR="00A848D9" w:rsidRPr="003135CA" w:rsidRDefault="00316D56">
            <w:pPr>
              <w:jc w:val="center"/>
              <w:rPr>
                <w:rFonts w:cs="標楷體"/>
              </w:rPr>
            </w:pPr>
            <w:r>
              <w:rPr>
                <w:rFonts w:cs="標楷體"/>
              </w:rPr>
              <w:t>集保帳戶實名制，依台灣證券法規監管</w:t>
            </w:r>
          </w:p>
        </w:tc>
        <w:tc>
          <w:tcPr>
            <w:tcW w:w="3539" w:type="dxa"/>
            <w:vAlign w:val="center"/>
          </w:tcPr>
          <w:p w14:paraId="3D6881C1" w14:textId="77777777" w:rsidR="00A848D9" w:rsidRPr="003135CA" w:rsidRDefault="00316D56">
            <w:pPr>
              <w:jc w:val="center"/>
              <w:rPr>
                <w:rFonts w:cs="標楷體"/>
              </w:rPr>
            </w:pPr>
            <w:r>
              <w:rPr>
                <w:rFonts w:cs="標楷體"/>
              </w:rPr>
              <w:t>ERC-3643 IdentityRegistry</w:t>
            </w:r>
            <w:r>
              <w:rPr>
                <w:rFonts w:cs="標楷體"/>
              </w:rPr>
              <w:t>白名單，業務端線下人工審核後登記鏈上。屬技術層面合規檢查，非法定合規保證</w:t>
            </w:r>
          </w:p>
        </w:tc>
      </w:tr>
      <w:tr w:rsidR="00A848D9" w:rsidRPr="003135CA" w14:paraId="04699CBE" w14:textId="77777777">
        <w:trPr>
          <w:jc w:val="center"/>
        </w:trPr>
        <w:tc>
          <w:tcPr>
            <w:tcW w:w="2120" w:type="dxa"/>
            <w:vAlign w:val="center"/>
          </w:tcPr>
          <w:p w14:paraId="4938542D" w14:textId="77777777" w:rsidR="00A848D9" w:rsidRPr="003135CA" w:rsidRDefault="00316D56">
            <w:pPr>
              <w:jc w:val="center"/>
              <w:rPr>
                <w:rFonts w:cs="標楷體"/>
              </w:rPr>
            </w:pPr>
            <w:r>
              <w:rPr>
                <w:rFonts w:cs="標楷體"/>
              </w:rPr>
              <w:t>交易機制</w:t>
            </w:r>
          </w:p>
        </w:tc>
        <w:tc>
          <w:tcPr>
            <w:tcW w:w="2447" w:type="dxa"/>
            <w:vAlign w:val="center"/>
          </w:tcPr>
          <w:p w14:paraId="11020C01" w14:textId="77777777" w:rsidR="00A848D9" w:rsidRPr="003135CA" w:rsidRDefault="00316D56">
            <w:pPr>
              <w:jc w:val="center"/>
              <w:rPr>
                <w:rFonts w:cs="標楷體"/>
              </w:rPr>
            </w:pPr>
            <w:r>
              <w:rPr>
                <w:rFonts w:cs="標楷體"/>
              </w:rPr>
              <w:t>於</w:t>
            </w:r>
            <w:r>
              <w:rPr>
                <w:rFonts w:cs="標楷體"/>
              </w:rPr>
              <w:t>tZERO ATS</w:t>
            </w:r>
            <w:r>
              <w:rPr>
                <w:rFonts w:cs="標楷體"/>
              </w:rPr>
              <w:t>集中撮合交易</w:t>
            </w:r>
          </w:p>
        </w:tc>
        <w:tc>
          <w:tcPr>
            <w:tcW w:w="2360" w:type="dxa"/>
            <w:vAlign w:val="center"/>
          </w:tcPr>
          <w:p w14:paraId="16934B0C" w14:textId="77777777" w:rsidR="00A848D9" w:rsidRPr="003135CA" w:rsidRDefault="00316D56">
            <w:pPr>
              <w:jc w:val="center"/>
              <w:rPr>
                <w:rFonts w:cs="標楷體"/>
              </w:rPr>
            </w:pPr>
            <w:r>
              <w:rPr>
                <w:rFonts w:cs="標楷體"/>
              </w:rPr>
              <w:t>台灣證交所集中競價撮合</w:t>
            </w:r>
          </w:p>
        </w:tc>
        <w:tc>
          <w:tcPr>
            <w:tcW w:w="3539" w:type="dxa"/>
            <w:vAlign w:val="center"/>
          </w:tcPr>
          <w:p w14:paraId="2BB2C62E" w14:textId="77777777" w:rsidR="00A848D9" w:rsidRPr="003135CA" w:rsidRDefault="00316D56">
            <w:pPr>
              <w:jc w:val="center"/>
              <w:rPr>
                <w:rFonts w:cs="標楷體"/>
              </w:rPr>
            </w:pPr>
            <w:r>
              <w:rPr>
                <w:rFonts w:cs="標楷體"/>
              </w:rPr>
              <w:t>兩階段撮合：先於資料庫訂單簿與真實對手盤撮合（價格優先、時間優先，採</w:t>
            </w:r>
            <w:r>
              <w:rPr>
                <w:rFonts w:cs="標楷體"/>
              </w:rPr>
              <w:t>Maker</w:t>
            </w:r>
            <w:r>
              <w:rPr>
                <w:rFonts w:cs="標楷體"/>
              </w:rPr>
              <w:t>掛價），未成交餘量再由</w:t>
            </w:r>
            <w:r>
              <w:rPr>
                <w:rFonts w:cs="標楷體"/>
              </w:rPr>
              <w:t>AMM</w:t>
            </w:r>
            <w:r>
              <w:rPr>
                <w:rFonts w:cs="標楷體"/>
              </w:rPr>
              <w:t>固定乘積模型之平台流動性池承接。該流動性池為系統模擬，非真實資金</w:t>
            </w:r>
          </w:p>
        </w:tc>
      </w:tr>
      <w:tr w:rsidR="00A848D9" w:rsidRPr="003135CA" w14:paraId="7677FA26" w14:textId="77777777">
        <w:trPr>
          <w:jc w:val="center"/>
        </w:trPr>
        <w:tc>
          <w:tcPr>
            <w:tcW w:w="2120" w:type="dxa"/>
            <w:vAlign w:val="center"/>
          </w:tcPr>
          <w:p w14:paraId="62AEEA2E" w14:textId="77777777" w:rsidR="00A848D9" w:rsidRPr="003135CA" w:rsidRDefault="00316D56">
            <w:pPr>
              <w:jc w:val="center"/>
              <w:rPr>
                <w:rFonts w:cs="標楷體"/>
              </w:rPr>
            </w:pPr>
            <w:r>
              <w:rPr>
                <w:rFonts w:cs="標楷體"/>
              </w:rPr>
              <w:t>鏈上／鏈下分工</w:t>
            </w:r>
          </w:p>
        </w:tc>
        <w:tc>
          <w:tcPr>
            <w:tcW w:w="2447" w:type="dxa"/>
            <w:vAlign w:val="center"/>
          </w:tcPr>
          <w:p w14:paraId="6B5AD9A6" w14:textId="77777777" w:rsidR="00A848D9" w:rsidRPr="003135CA" w:rsidRDefault="00316D56">
            <w:pPr>
              <w:jc w:val="center"/>
              <w:rPr>
                <w:rFonts w:cs="標楷體"/>
              </w:rPr>
            </w:pPr>
            <w:r>
              <w:rPr>
                <w:rFonts w:cs="標楷體"/>
              </w:rPr>
              <w:t>Tezos</w:t>
            </w:r>
            <w:r>
              <w:rPr>
                <w:rFonts w:cs="標楷體"/>
              </w:rPr>
              <w:t>鏈上證券化，搭配傳統股務系統管理</w:t>
            </w:r>
          </w:p>
        </w:tc>
        <w:tc>
          <w:tcPr>
            <w:tcW w:w="2360" w:type="dxa"/>
            <w:vAlign w:val="center"/>
          </w:tcPr>
          <w:p w14:paraId="175CA793" w14:textId="77777777" w:rsidR="00A848D9" w:rsidRPr="003135CA" w:rsidRDefault="00316D56">
            <w:pPr>
              <w:jc w:val="center"/>
              <w:rPr>
                <w:rFonts w:cs="標楷體"/>
              </w:rPr>
            </w:pPr>
            <w:r>
              <w:rPr>
                <w:rFonts w:cs="標楷體"/>
              </w:rPr>
              <w:t>全鏈下運作，未使用區塊鏈技術</w:t>
            </w:r>
          </w:p>
        </w:tc>
        <w:tc>
          <w:tcPr>
            <w:tcW w:w="3539" w:type="dxa"/>
            <w:vAlign w:val="center"/>
          </w:tcPr>
          <w:p w14:paraId="58956607" w14:textId="77777777" w:rsidR="00A848D9" w:rsidRPr="003135CA" w:rsidRDefault="00316D56">
            <w:pPr>
              <w:jc w:val="center"/>
              <w:rPr>
                <w:rFonts w:cs="標楷體"/>
              </w:rPr>
            </w:pPr>
            <w:r>
              <w:rPr>
                <w:rFonts w:cs="標楷體"/>
              </w:rPr>
              <w:t>ERC-3643</w:t>
            </w:r>
            <w:r>
              <w:rPr>
                <w:rFonts w:cs="標楷體"/>
              </w:rPr>
              <w:t>合約管理身分與代幣轉帳，</w:t>
            </w:r>
            <w:r>
              <w:rPr>
                <w:rFonts w:cs="標楷體"/>
              </w:rPr>
              <w:t>PostgreSQL</w:t>
            </w:r>
            <w:r>
              <w:rPr>
                <w:rFonts w:cs="標楷體"/>
              </w:rPr>
              <w:t>管理業務資料，並以鏈上餘額為權威來源、資料庫為鏡像快取</w:t>
            </w:r>
          </w:p>
        </w:tc>
      </w:tr>
      <w:tr w:rsidR="00A848D9" w:rsidRPr="003135CA" w14:paraId="56D2059F" w14:textId="77777777">
        <w:trPr>
          <w:jc w:val="center"/>
        </w:trPr>
        <w:tc>
          <w:tcPr>
            <w:tcW w:w="2120" w:type="dxa"/>
            <w:vAlign w:val="center"/>
          </w:tcPr>
          <w:p w14:paraId="73C47B50" w14:textId="77777777" w:rsidR="00A848D9" w:rsidRPr="003135CA" w:rsidRDefault="00316D56">
            <w:pPr>
              <w:jc w:val="center"/>
              <w:rPr>
                <w:rFonts w:cs="標楷體"/>
              </w:rPr>
            </w:pPr>
            <w:r>
              <w:rPr>
                <w:rFonts w:cs="標楷體"/>
              </w:rPr>
              <w:t>租金分潤</w:t>
            </w:r>
          </w:p>
        </w:tc>
        <w:tc>
          <w:tcPr>
            <w:tcW w:w="2447" w:type="dxa"/>
            <w:vAlign w:val="center"/>
          </w:tcPr>
          <w:p w14:paraId="53BBA179" w14:textId="77777777" w:rsidR="00A848D9" w:rsidRPr="003135CA" w:rsidRDefault="00316D56">
            <w:pPr>
              <w:jc w:val="center"/>
              <w:rPr>
                <w:rFonts w:cs="標楷體"/>
              </w:rPr>
            </w:pPr>
            <w:r>
              <w:rPr>
                <w:rFonts w:cs="標楷體"/>
              </w:rPr>
              <w:t>度假村營運利潤依代幣持有比例進行鏈上／法幣分派</w:t>
            </w:r>
          </w:p>
        </w:tc>
        <w:tc>
          <w:tcPr>
            <w:tcW w:w="2360" w:type="dxa"/>
            <w:vAlign w:val="center"/>
          </w:tcPr>
          <w:p w14:paraId="602E9112" w14:textId="77777777" w:rsidR="00A848D9" w:rsidRPr="003135CA" w:rsidRDefault="00316D56">
            <w:pPr>
              <w:jc w:val="center"/>
              <w:rPr>
                <w:rFonts w:cs="標楷體"/>
              </w:rPr>
            </w:pPr>
            <w:r>
              <w:rPr>
                <w:rFonts w:cs="標楷體"/>
              </w:rPr>
              <w:t>依信託契約每年配發現金股利，</w:t>
            </w:r>
            <w:r>
              <w:rPr>
                <w:rFonts w:cs="標楷體"/>
              </w:rPr>
              <w:t>90%</w:t>
            </w:r>
            <w:r>
              <w:rPr>
                <w:rFonts w:cs="標楷體"/>
              </w:rPr>
              <w:t>以上淨收益需分配</w:t>
            </w:r>
          </w:p>
        </w:tc>
        <w:tc>
          <w:tcPr>
            <w:tcW w:w="3539" w:type="dxa"/>
            <w:vAlign w:val="center"/>
          </w:tcPr>
          <w:p w14:paraId="758051E0" w14:textId="77777777" w:rsidR="00A848D9" w:rsidRPr="003135CA" w:rsidRDefault="00316D56">
            <w:pPr>
              <w:jc w:val="center"/>
              <w:rPr>
                <w:rFonts w:cs="標楷體"/>
              </w:rPr>
            </w:pPr>
            <w:r>
              <w:rPr>
                <w:rFonts w:cs="標楷體"/>
              </w:rPr>
              <w:t>批次分潤演算法依持有比例計算應分配金額後，由管理員錢包於鏈上轉出等值原生代幣模擬撥款並標記為</w:t>
            </w:r>
            <w:r>
              <w:rPr>
                <w:rFonts w:cs="標楷體"/>
              </w:rPr>
              <w:t>PAID</w:t>
            </w:r>
            <w:r>
              <w:rPr>
                <w:rFonts w:cs="標楷體"/>
              </w:rPr>
              <w:t>。未串接真實銀行撥款</w:t>
            </w:r>
            <w:r>
              <w:rPr>
                <w:rFonts w:cs="標楷體"/>
              </w:rPr>
              <w:t>API</w:t>
            </w:r>
            <w:r>
              <w:rPr>
                <w:rFonts w:cs="標楷體"/>
              </w:rPr>
              <w:t>，鏈上金額為固定比例換算之展示值</w:t>
            </w:r>
          </w:p>
        </w:tc>
      </w:tr>
      <w:tr w:rsidR="00A848D9" w:rsidRPr="003135CA" w14:paraId="2D7EBCBF" w14:textId="77777777">
        <w:trPr>
          <w:jc w:val="center"/>
        </w:trPr>
        <w:tc>
          <w:tcPr>
            <w:tcW w:w="2120" w:type="dxa"/>
            <w:vAlign w:val="center"/>
          </w:tcPr>
          <w:p w14:paraId="522E795B" w14:textId="77777777" w:rsidR="00A848D9" w:rsidRPr="003135CA" w:rsidRDefault="00316D56">
            <w:pPr>
              <w:jc w:val="center"/>
              <w:rPr>
                <w:rFonts w:cs="標楷體"/>
              </w:rPr>
            </w:pPr>
            <w:r>
              <w:rPr>
                <w:rFonts w:cs="標楷體"/>
              </w:rPr>
              <w:t>資料來源</w:t>
            </w:r>
          </w:p>
        </w:tc>
        <w:tc>
          <w:tcPr>
            <w:tcW w:w="2447" w:type="dxa"/>
            <w:vAlign w:val="center"/>
          </w:tcPr>
          <w:p w14:paraId="5BF274AB" w14:textId="77777777" w:rsidR="00A848D9" w:rsidRPr="003135CA" w:rsidRDefault="00316D56">
            <w:pPr>
              <w:jc w:val="center"/>
              <w:rPr>
                <w:rFonts w:cs="標楷體"/>
              </w:rPr>
            </w:pPr>
            <w:r>
              <w:rPr>
                <w:rFonts w:cs="標楷體"/>
              </w:rPr>
              <w:t>度假村實際營運財務報表</w:t>
            </w:r>
          </w:p>
        </w:tc>
        <w:tc>
          <w:tcPr>
            <w:tcW w:w="2360" w:type="dxa"/>
            <w:vAlign w:val="center"/>
          </w:tcPr>
          <w:p w14:paraId="7F72B170" w14:textId="77777777" w:rsidR="00A848D9" w:rsidRPr="003135CA" w:rsidRDefault="00316D56">
            <w:pPr>
              <w:jc w:val="center"/>
              <w:rPr>
                <w:rFonts w:cs="標楷體"/>
              </w:rPr>
            </w:pPr>
            <w:r>
              <w:rPr>
                <w:rFonts w:cs="標楷體"/>
              </w:rPr>
              <w:t>信託受託銀行公告之財務資訊</w:t>
            </w:r>
          </w:p>
        </w:tc>
        <w:tc>
          <w:tcPr>
            <w:tcW w:w="3539" w:type="dxa"/>
            <w:vAlign w:val="center"/>
          </w:tcPr>
          <w:p w14:paraId="6E0E1669" w14:textId="77777777" w:rsidR="00A848D9" w:rsidRPr="003135CA" w:rsidRDefault="00316D56">
            <w:pPr>
              <w:jc w:val="center"/>
              <w:rPr>
                <w:rFonts w:cs="標楷體"/>
              </w:rPr>
            </w:pPr>
            <w:r>
              <w:rPr>
                <w:rFonts w:cs="標楷體"/>
              </w:rPr>
              <w:t>591</w:t>
            </w:r>
            <w:r>
              <w:rPr>
                <w:rFonts w:cs="標楷體"/>
              </w:rPr>
              <w:t>新建案平台爬蟲擷取</w:t>
            </w:r>
          </w:p>
        </w:tc>
      </w:tr>
      <w:tr w:rsidR="00A848D9" w:rsidRPr="003135CA" w14:paraId="3DFBDD8E" w14:textId="77777777">
        <w:trPr>
          <w:jc w:val="center"/>
        </w:trPr>
        <w:tc>
          <w:tcPr>
            <w:tcW w:w="2120" w:type="dxa"/>
            <w:vAlign w:val="center"/>
          </w:tcPr>
          <w:p w14:paraId="721BB5F0" w14:textId="77777777" w:rsidR="00A848D9" w:rsidRPr="003135CA" w:rsidRDefault="00316D56">
            <w:pPr>
              <w:jc w:val="center"/>
              <w:rPr>
                <w:rFonts w:cs="標楷體"/>
              </w:rPr>
            </w:pPr>
            <w:r>
              <w:rPr>
                <w:rFonts w:cs="標楷體"/>
              </w:rPr>
              <w:t>銀行交割</w:t>
            </w:r>
          </w:p>
        </w:tc>
        <w:tc>
          <w:tcPr>
            <w:tcW w:w="2447" w:type="dxa"/>
            <w:vAlign w:val="center"/>
          </w:tcPr>
          <w:p w14:paraId="2C1FAE20" w14:textId="77777777" w:rsidR="00A848D9" w:rsidRPr="003135CA" w:rsidRDefault="00316D56">
            <w:pPr>
              <w:jc w:val="center"/>
              <w:rPr>
                <w:rFonts w:cs="標楷體"/>
              </w:rPr>
            </w:pPr>
            <w:r>
              <w:rPr>
                <w:rFonts w:cs="標楷體"/>
              </w:rPr>
              <w:t>Computershare</w:t>
            </w:r>
            <w:r>
              <w:rPr>
                <w:rFonts w:cs="標楷體"/>
              </w:rPr>
              <w:t>等專屬股務與資產保管機構</w:t>
            </w:r>
          </w:p>
        </w:tc>
        <w:tc>
          <w:tcPr>
            <w:tcW w:w="2360" w:type="dxa"/>
            <w:vAlign w:val="center"/>
          </w:tcPr>
          <w:p w14:paraId="5667D7DE" w14:textId="77777777" w:rsidR="00A848D9" w:rsidRPr="003135CA" w:rsidRDefault="00316D56">
            <w:pPr>
              <w:jc w:val="center"/>
              <w:rPr>
                <w:rFonts w:cs="標楷體"/>
              </w:rPr>
            </w:pPr>
            <w:r>
              <w:rPr>
                <w:rFonts w:cs="標楷體"/>
              </w:rPr>
              <w:t>土地銀行擔任信託受託與金流保管機構</w:t>
            </w:r>
          </w:p>
        </w:tc>
        <w:tc>
          <w:tcPr>
            <w:tcW w:w="3539" w:type="dxa"/>
            <w:vAlign w:val="center"/>
          </w:tcPr>
          <w:p w14:paraId="68D13C1C" w14:textId="77777777" w:rsidR="00A848D9" w:rsidRPr="003135CA" w:rsidRDefault="00316D56">
            <w:pPr>
              <w:jc w:val="center"/>
              <w:rPr>
                <w:rFonts w:cs="標楷體"/>
              </w:rPr>
            </w:pPr>
            <w:r>
              <w:rPr>
                <w:rFonts w:cs="標楷體"/>
              </w:rPr>
              <w:t>無真實銀行系統對接，信託帳戶餘額為系統內部模擬數值</w:t>
            </w:r>
          </w:p>
        </w:tc>
      </w:tr>
      <w:tr w:rsidR="00A848D9" w:rsidRPr="003135CA" w14:paraId="3830974B" w14:textId="77777777">
        <w:trPr>
          <w:jc w:val="center"/>
        </w:trPr>
        <w:tc>
          <w:tcPr>
            <w:tcW w:w="2120" w:type="dxa"/>
            <w:vAlign w:val="center"/>
          </w:tcPr>
          <w:p w14:paraId="026F7332" w14:textId="77777777" w:rsidR="00A848D9" w:rsidRPr="003135CA" w:rsidRDefault="00316D56">
            <w:pPr>
              <w:jc w:val="center"/>
              <w:rPr>
                <w:rFonts w:cs="標楷體"/>
              </w:rPr>
            </w:pPr>
            <w:r>
              <w:rPr>
                <w:rFonts w:cs="標楷體"/>
              </w:rPr>
              <w:t>金鑰管理</w:t>
            </w:r>
          </w:p>
        </w:tc>
        <w:tc>
          <w:tcPr>
            <w:tcW w:w="2447" w:type="dxa"/>
            <w:vAlign w:val="center"/>
          </w:tcPr>
          <w:p w14:paraId="08A2FA24" w14:textId="77777777" w:rsidR="00A848D9" w:rsidRPr="003135CA" w:rsidRDefault="00316D56">
            <w:pPr>
              <w:jc w:val="center"/>
              <w:rPr>
                <w:rFonts w:cs="標楷體"/>
              </w:rPr>
            </w:pPr>
            <w:r>
              <w:rPr>
                <w:rFonts w:cs="標楷體"/>
              </w:rPr>
              <w:t>投資人自託管錢包私鑰，或由合規平台代管</w:t>
            </w:r>
          </w:p>
        </w:tc>
        <w:tc>
          <w:tcPr>
            <w:tcW w:w="2360" w:type="dxa"/>
            <w:vAlign w:val="center"/>
          </w:tcPr>
          <w:p w14:paraId="6F62FAAA" w14:textId="77777777" w:rsidR="00A848D9" w:rsidRPr="003135CA" w:rsidRDefault="00316D56">
            <w:pPr>
              <w:jc w:val="center"/>
              <w:rPr>
                <w:rFonts w:cs="標楷體"/>
              </w:rPr>
            </w:pPr>
            <w:r>
              <w:rPr>
                <w:rFonts w:cs="標楷體"/>
              </w:rPr>
              <w:t>無私鑰概念，由券商集保體系保管</w:t>
            </w:r>
          </w:p>
        </w:tc>
        <w:tc>
          <w:tcPr>
            <w:tcW w:w="3539" w:type="dxa"/>
            <w:vAlign w:val="center"/>
          </w:tcPr>
          <w:p w14:paraId="43373672" w14:textId="77777777" w:rsidR="00A848D9" w:rsidRPr="003135CA" w:rsidRDefault="00316D56">
            <w:pPr>
              <w:jc w:val="center"/>
              <w:rPr>
                <w:rFonts w:cs="標楷體"/>
              </w:rPr>
            </w:pPr>
            <w:r>
              <w:rPr>
                <w:rFonts w:cs="標楷體"/>
              </w:rPr>
              <w:t>ADMIN_KEY</w:t>
            </w:r>
            <w:r>
              <w:rPr>
                <w:rFonts w:cs="標楷體"/>
              </w:rPr>
              <w:t>以環境變數存放於雲端後台，未導入</w:t>
            </w:r>
            <w:r>
              <w:rPr>
                <w:rFonts w:cs="標楷體"/>
              </w:rPr>
              <w:t>KMS</w:t>
            </w:r>
            <w:r>
              <w:rPr>
                <w:rFonts w:cs="標楷體"/>
              </w:rPr>
              <w:t>／</w:t>
            </w:r>
            <w:r>
              <w:rPr>
                <w:rFonts w:cs="標楷體"/>
              </w:rPr>
              <w:t>HSM</w:t>
            </w:r>
            <w:r>
              <w:rPr>
                <w:rFonts w:cs="標楷體"/>
              </w:rPr>
              <w:t>專用金鑰管理服務，屬原型階段已知限制</w:t>
            </w:r>
          </w:p>
        </w:tc>
      </w:tr>
      <w:tr w:rsidR="00A848D9" w:rsidRPr="003135CA" w14:paraId="72BF7BA4" w14:textId="77777777">
        <w:trPr>
          <w:jc w:val="center"/>
        </w:trPr>
        <w:tc>
          <w:tcPr>
            <w:tcW w:w="2120" w:type="dxa"/>
            <w:vAlign w:val="center"/>
          </w:tcPr>
          <w:p w14:paraId="3B28F6F5" w14:textId="77777777" w:rsidR="00A848D9" w:rsidRPr="003135CA" w:rsidRDefault="00316D56">
            <w:pPr>
              <w:jc w:val="center"/>
              <w:rPr>
                <w:rFonts w:cs="標楷體"/>
              </w:rPr>
            </w:pPr>
            <w:r>
              <w:rPr>
                <w:rFonts w:cs="標楷體"/>
              </w:rPr>
              <w:t>稽核</w:t>
            </w:r>
          </w:p>
        </w:tc>
        <w:tc>
          <w:tcPr>
            <w:tcW w:w="2447" w:type="dxa"/>
            <w:vAlign w:val="center"/>
          </w:tcPr>
          <w:p w14:paraId="2D96DF42" w14:textId="77777777" w:rsidR="00A848D9" w:rsidRPr="003135CA" w:rsidRDefault="00316D56">
            <w:pPr>
              <w:jc w:val="center"/>
              <w:rPr>
                <w:rFonts w:cs="標楷體"/>
              </w:rPr>
            </w:pPr>
            <w:r>
              <w:rPr>
                <w:rFonts w:cs="標楷體"/>
              </w:rPr>
              <w:t>第三方合規平台（</w:t>
            </w:r>
            <w:r>
              <w:rPr>
                <w:rFonts w:cs="標楷體"/>
              </w:rPr>
              <w:t>Securitize</w:t>
            </w:r>
            <w:r>
              <w:rPr>
                <w:rFonts w:cs="標楷體"/>
              </w:rPr>
              <w:t>）進行稽核</w:t>
            </w:r>
          </w:p>
        </w:tc>
        <w:tc>
          <w:tcPr>
            <w:tcW w:w="2360" w:type="dxa"/>
            <w:vAlign w:val="center"/>
          </w:tcPr>
          <w:p w14:paraId="0FFFC10B" w14:textId="77777777" w:rsidR="00A848D9" w:rsidRPr="003135CA" w:rsidRDefault="00316D56">
            <w:pPr>
              <w:jc w:val="center"/>
              <w:rPr>
                <w:rFonts w:cs="標楷體"/>
              </w:rPr>
            </w:pPr>
            <w:r>
              <w:rPr>
                <w:rFonts w:cs="標楷體"/>
              </w:rPr>
              <w:t>會計師年度查核，並受主管機關監理</w:t>
            </w:r>
          </w:p>
        </w:tc>
        <w:tc>
          <w:tcPr>
            <w:tcW w:w="3539" w:type="dxa"/>
            <w:vAlign w:val="center"/>
          </w:tcPr>
          <w:p w14:paraId="619D8335" w14:textId="77777777" w:rsidR="00A848D9" w:rsidRPr="003135CA" w:rsidRDefault="00316D56">
            <w:pPr>
              <w:jc w:val="center"/>
              <w:rPr>
                <w:rFonts w:cs="標楷體"/>
              </w:rPr>
            </w:pPr>
            <w:r>
              <w:rPr>
                <w:rFonts w:cs="標楷體"/>
              </w:rPr>
              <w:t>透過</w:t>
            </w:r>
            <w:r>
              <w:rPr>
                <w:rFonts w:cs="標楷體"/>
              </w:rPr>
              <w:t>system_alerts</w:t>
            </w:r>
            <w:r>
              <w:rPr>
                <w:rFonts w:cs="標楷體"/>
              </w:rPr>
              <w:t>／</w:t>
            </w:r>
            <w:r>
              <w:rPr>
                <w:rFonts w:cs="標楷體"/>
              </w:rPr>
              <w:t>valuation_logs</w:t>
            </w:r>
            <w:r>
              <w:rPr>
                <w:rFonts w:cs="標楷體"/>
              </w:rPr>
              <w:t>／</w:t>
            </w:r>
            <w:r>
              <w:rPr>
                <w:rFonts w:cs="標楷體"/>
              </w:rPr>
              <w:t>crawler_metrics</w:t>
            </w:r>
            <w:r>
              <w:rPr>
                <w:rFonts w:cs="標楷體"/>
              </w:rPr>
              <w:t>保留歷史軌跡，支援技術面事後回溯。非正式第三方外部稽核</w:t>
            </w:r>
          </w:p>
        </w:tc>
      </w:tr>
      <w:tr w:rsidR="00A848D9" w:rsidRPr="003135CA" w14:paraId="5C66D499" w14:textId="77777777">
        <w:trPr>
          <w:jc w:val="center"/>
        </w:trPr>
        <w:tc>
          <w:tcPr>
            <w:tcW w:w="2120" w:type="dxa"/>
            <w:vAlign w:val="center"/>
          </w:tcPr>
          <w:p w14:paraId="36F7384B" w14:textId="77777777" w:rsidR="00A848D9" w:rsidRPr="003135CA" w:rsidRDefault="00316D56">
            <w:pPr>
              <w:keepNext/>
              <w:jc w:val="center"/>
              <w:rPr>
                <w:rFonts w:cs="標楷體"/>
              </w:rPr>
            </w:pPr>
            <w:r>
              <w:rPr>
                <w:rFonts w:cs="標楷體"/>
              </w:rPr>
              <w:t>完成成熟度與限制</w:t>
            </w:r>
          </w:p>
        </w:tc>
        <w:tc>
          <w:tcPr>
            <w:tcW w:w="2447" w:type="dxa"/>
            <w:vAlign w:val="center"/>
          </w:tcPr>
          <w:p w14:paraId="45375682" w14:textId="77777777" w:rsidR="00A848D9" w:rsidRPr="003135CA" w:rsidRDefault="00316D56">
            <w:pPr>
              <w:keepNext/>
              <w:jc w:val="center"/>
              <w:rPr>
                <w:rFonts w:cs="標楷體"/>
              </w:rPr>
            </w:pPr>
            <w:r>
              <w:rPr>
                <w:rFonts w:cs="標楷體"/>
              </w:rPr>
              <w:t>已完成真實募資並穩定營運多年</w:t>
            </w:r>
          </w:p>
        </w:tc>
        <w:tc>
          <w:tcPr>
            <w:tcW w:w="2360" w:type="dxa"/>
            <w:vAlign w:val="center"/>
          </w:tcPr>
          <w:p w14:paraId="76FE9B14" w14:textId="77777777" w:rsidR="00A848D9" w:rsidRPr="003135CA" w:rsidRDefault="00316D56">
            <w:pPr>
              <w:keepNext/>
              <w:jc w:val="center"/>
              <w:rPr>
                <w:rFonts w:cs="標楷體"/>
              </w:rPr>
            </w:pPr>
            <w:r>
              <w:rPr>
                <w:rFonts w:cs="標楷體"/>
              </w:rPr>
              <w:t>台灣第一檔</w:t>
            </w:r>
            <w:r>
              <w:rPr>
                <w:rFonts w:cs="標楷體"/>
              </w:rPr>
              <w:t>REIT</w:t>
            </w:r>
            <w:r>
              <w:rPr>
                <w:rFonts w:cs="標楷體"/>
              </w:rPr>
              <w:t>，已掛牌運作超過</w:t>
            </w:r>
            <w:r>
              <w:rPr>
                <w:rFonts w:cs="標楷體"/>
              </w:rPr>
              <w:t>20</w:t>
            </w:r>
            <w:r>
              <w:rPr>
                <w:rFonts w:cs="標楷體"/>
              </w:rPr>
              <w:t>年</w:t>
            </w:r>
          </w:p>
        </w:tc>
        <w:tc>
          <w:tcPr>
            <w:tcW w:w="3539" w:type="dxa"/>
            <w:vAlign w:val="center"/>
          </w:tcPr>
          <w:p w14:paraId="20905703" w14:textId="77777777" w:rsidR="00A848D9" w:rsidRPr="003135CA" w:rsidRDefault="00316D56">
            <w:pPr>
              <w:keepNext/>
              <w:jc w:val="center"/>
              <w:rPr>
                <w:rFonts w:cs="標楷體"/>
              </w:rPr>
            </w:pPr>
            <w:r>
              <w:rPr>
                <w:rFonts w:cs="標楷體"/>
              </w:rPr>
              <w:t>教學與技術展示原型，尚未進入商業營運。法幣交割、產權登記、外部</w:t>
            </w:r>
            <w:r>
              <w:rPr>
                <w:rFonts w:cs="標楷體"/>
              </w:rPr>
              <w:t>KYC</w:t>
            </w:r>
            <w:r>
              <w:rPr>
                <w:rFonts w:cs="標楷體"/>
              </w:rPr>
              <w:t>查核均未串接，為明確揭露之限制</w:t>
            </w:r>
          </w:p>
        </w:tc>
      </w:tr>
    </w:tbl>
    <w:p w14:paraId="6FF6C87F" w14:textId="77777777" w:rsidR="0038709F" w:rsidRDefault="00F41811">
      <w:pPr>
        <w:pStyle w:val="aff4"/>
        <w:spacing w:after="120" w:line="300" w:lineRule="auto"/>
        <w:rPr>
          <w:rFonts w:cs="Times New Roman"/>
        </w:rPr>
      </w:pPr>
      <w:bookmarkStart w:id="12" w:name="_Toc240115394"/>
      <w:r>
        <w:rPr>
          <w:rFonts w:cs="Times New Roman"/>
        </w:rPr>
        <w:t>表</w:t>
      </w:r>
      <w:r>
        <w:rPr>
          <w:rFonts w:cs="Times New Roman"/>
        </w:rPr>
        <w:t xml:space="preserve"> 1</w:t>
      </w:r>
      <w:r>
        <w:rPr>
          <w:rFonts w:cs="Times New Roman"/>
        </w:rPr>
        <w:t>：</w:t>
      </w:r>
      <w:r>
        <w:rPr>
          <w:rFonts w:cs="Times New Roman"/>
        </w:rPr>
        <w:t>AspenCoin</w:t>
      </w:r>
      <w:r>
        <w:rPr>
          <w:rFonts w:cs="Times New Roman"/>
        </w:rPr>
        <w:t>、富邦一號與本系統之三方比較</w:t>
      </w:r>
      <w:bookmarkEnd w:id="12"/>
    </w:p>
    <w:p w14:paraId="6976A4F3" w14:textId="77777777" w:rsidR="00A848D9" w:rsidRPr="003135CA" w:rsidRDefault="00316D56">
      <w:pPr>
        <w:ind w:firstLine="480"/>
        <w:rPr>
          <w:rFonts w:cs="標楷體"/>
        </w:rPr>
      </w:pPr>
      <w:r>
        <w:rPr>
          <w:rFonts w:cs="標楷體"/>
        </w:rPr>
        <w:t>註</w:t>
      </w:r>
      <w:r>
        <w:rPr>
          <w:rFonts w:cs="標楷體"/>
        </w:rPr>
        <w:t>: AspenCoin</w:t>
      </w:r>
      <w:r>
        <w:rPr>
          <w:rFonts w:cs="標楷體"/>
        </w:rPr>
        <w:t>的核心價值在於結合證券法遵循（</w:t>
      </w:r>
      <w:r>
        <w:rPr>
          <w:rFonts w:cs="標楷體"/>
        </w:rPr>
        <w:t>Reg D</w:t>
      </w:r>
      <w:r>
        <w:rPr>
          <w:rFonts w:cs="標楷體"/>
        </w:rPr>
        <w:t>）、合格投資人審查與專屬股務保管等傳統金融基礎設施。富邦一號則展現台灣</w:t>
      </w:r>
      <w:r>
        <w:rPr>
          <w:rFonts w:cs="標楷體"/>
        </w:rPr>
        <w:t>REITs</w:t>
      </w:r>
      <w:r>
        <w:rPr>
          <w:rFonts w:cs="標楷體"/>
        </w:rPr>
        <w:t>制度下證交所集中撮合與受託銀行保管的高度成熟與法律保障。本系統的技術貢獻聚焦於</w:t>
      </w:r>
      <w:r>
        <w:rPr>
          <w:rFonts w:cs="標楷體"/>
        </w:rPr>
        <w:t>ERC-3643</w:t>
      </w:r>
      <w:r>
        <w:rPr>
          <w:rFonts w:cs="標楷體"/>
        </w:rPr>
        <w:t>權限控管、</w:t>
      </w:r>
      <w:r>
        <w:rPr>
          <w:rFonts w:cs="標楷體"/>
        </w:rPr>
        <w:t>AMM</w:t>
      </w:r>
      <w:r>
        <w:rPr>
          <w:rFonts w:cs="標楷體"/>
        </w:rPr>
        <w:t>動態定價與鏈上鏈下對帳機制之可行性驗證，但在真實法幣交割、產權登記與第三方稽核等面向，如上表所示仍與</w:t>
      </w:r>
      <w:r>
        <w:rPr>
          <w:rFonts w:cs="標楷體"/>
        </w:rPr>
        <w:t>AspenCoin</w:t>
      </w:r>
      <w:r>
        <w:rPr>
          <w:rFonts w:cs="標楷體"/>
        </w:rPr>
        <w:t>、富邦一號存在明確差距，此為技術原型階段之如實揭露，非隱瞞或迴避。</w:t>
      </w:r>
    </w:p>
    <w:p w14:paraId="07A2DF03" w14:textId="77777777" w:rsidR="0038709F" w:rsidRDefault="00F41811">
      <w:pPr>
        <w:pStyle w:val="2"/>
      </w:pPr>
      <w:bookmarkStart w:id="13" w:name="_Toc240322318"/>
      <w:r>
        <w:t xml:space="preserve">1.7 </w:t>
      </w:r>
      <w:r>
        <w:t>研究問題與對應表</w:t>
      </w:r>
      <w:bookmarkEnd w:id="13"/>
    </w:p>
    <w:p w14:paraId="0E523CAD" w14:textId="77777777" w:rsidR="0038709F" w:rsidRDefault="00F41811">
      <w:pPr>
        <w:spacing w:after="120" w:line="300" w:lineRule="auto"/>
        <w:ind w:firstLine="480"/>
      </w:pPr>
      <w:r>
        <w:rPr>
          <w:color w:val="000000"/>
        </w:rPr>
        <w:t>為避免研究問題僅止於文字宣稱，本節將</w:t>
      </w:r>
      <w:r>
        <w:rPr>
          <w:color w:val="000000"/>
        </w:rPr>
        <w:t xml:space="preserve"> 1.3 </w:t>
      </w:r>
      <w:r>
        <w:rPr>
          <w:color w:val="000000"/>
        </w:rPr>
        <w:t>節之三項核心研究問題，逐一對應至本專題實際採用之設計與驗證方式。研究問題（一）之混合式</w:t>
      </w:r>
      <w:r>
        <w:rPr>
          <w:color w:val="000000"/>
        </w:rPr>
        <w:t xml:space="preserve"> AMM </w:t>
      </w:r>
      <w:r>
        <w:rPr>
          <w:color w:val="000000"/>
        </w:rPr>
        <w:t>動態定價模型，對應</w:t>
      </w:r>
      <w:r>
        <w:rPr>
          <w:color w:val="000000"/>
        </w:rPr>
        <w:t xml:space="preserve"> 2.1 </w:t>
      </w:r>
      <w:r>
        <w:rPr>
          <w:color w:val="000000"/>
        </w:rPr>
        <w:t>節所述之定價理論基礎與</w:t>
      </w:r>
      <w:r>
        <w:rPr>
          <w:color w:val="000000"/>
        </w:rPr>
        <w:t xml:space="preserve"> 3.2.7 </w:t>
      </w:r>
      <w:r>
        <w:rPr>
          <w:color w:val="000000"/>
        </w:rPr>
        <w:t>節之交易機制設計，並於</w:t>
      </w:r>
      <w:r>
        <w:rPr>
          <w:color w:val="000000"/>
        </w:rPr>
        <w:t xml:space="preserve"> 5.2 </w:t>
      </w:r>
      <w:r>
        <w:rPr>
          <w:color w:val="000000"/>
        </w:rPr>
        <w:t>節以自動化測試比對公式結果與實際成交價。研究問題（二）之鏈上合規與一致性容錯架構，對應</w:t>
      </w:r>
      <w:r>
        <w:rPr>
          <w:color w:val="000000"/>
        </w:rPr>
        <w:t xml:space="preserve"> 3.2.5 </w:t>
      </w:r>
      <w:r>
        <w:rPr>
          <w:color w:val="000000"/>
        </w:rPr>
        <w:t>節之對帳排程設計與</w:t>
      </w:r>
      <w:r>
        <w:rPr>
          <w:color w:val="000000"/>
        </w:rPr>
        <w:t xml:space="preserve"> 3.3 </w:t>
      </w:r>
      <w:r>
        <w:rPr>
          <w:color w:val="000000"/>
        </w:rPr>
        <w:t>節之處理流程，並於</w:t>
      </w:r>
      <w:r>
        <w:rPr>
          <w:color w:val="000000"/>
        </w:rPr>
        <w:t xml:space="preserve"> 5.2 </w:t>
      </w:r>
      <w:r>
        <w:rPr>
          <w:color w:val="000000"/>
        </w:rPr>
        <w:t>節以</w:t>
      </w:r>
      <w:r>
        <w:rPr>
          <w:color w:val="000000"/>
        </w:rPr>
        <w:t xml:space="preserve"> 89 </w:t>
      </w:r>
      <w:r>
        <w:rPr>
          <w:color w:val="000000"/>
        </w:rPr>
        <w:t>項自動化測試（含</w:t>
      </w:r>
      <w:r>
        <w:rPr>
          <w:color w:val="000000"/>
        </w:rPr>
        <w:t xml:space="preserve"> 28 </w:t>
      </w:r>
      <w:r>
        <w:rPr>
          <w:color w:val="000000"/>
        </w:rPr>
        <w:t>項故障注入測試）驗證異常情境行為。研究問題（三）之租金分潤資料庫正規化設計，對應</w:t>
      </w:r>
      <w:r>
        <w:rPr>
          <w:color w:val="000000"/>
        </w:rPr>
        <w:t xml:space="preserve"> 3.6 </w:t>
      </w:r>
      <w:r>
        <w:rPr>
          <w:color w:val="000000"/>
        </w:rPr>
        <w:t>節之</w:t>
      </w:r>
      <w:r>
        <w:rPr>
          <w:color w:val="000000"/>
        </w:rPr>
        <w:t xml:space="preserve"> ER </w:t>
      </w:r>
      <w:r>
        <w:rPr>
          <w:color w:val="000000"/>
        </w:rPr>
        <w:t>模型與附錄</w:t>
      </w:r>
      <w:r>
        <w:rPr>
          <w:color w:val="000000"/>
        </w:rPr>
        <w:t xml:space="preserve"> D </w:t>
      </w:r>
      <w:r>
        <w:rPr>
          <w:color w:val="000000"/>
        </w:rPr>
        <w:t>之資料表結構，並於</w:t>
      </w:r>
      <w:r>
        <w:rPr>
          <w:color w:val="000000"/>
        </w:rPr>
        <w:t xml:space="preserve"> 5.2 </w:t>
      </w:r>
      <w:r>
        <w:rPr>
          <w:color w:val="000000"/>
        </w:rPr>
        <w:t>節驗證批次與明細之展開正確性。三者皆已提出對應之測試案例與程式碼證據，而非僅憑文字宣稱達成。</w:t>
      </w:r>
    </w:p>
    <w:p w14:paraId="03EE7060" w14:textId="77777777" w:rsidR="0038709F" w:rsidRDefault="00F41811">
      <w:pPr>
        <w:spacing w:after="120" w:line="300" w:lineRule="auto"/>
        <w:ind w:firstLine="480"/>
      </w:pPr>
      <w:r>
        <w:rPr>
          <w:color w:val="000000"/>
        </w:rPr>
        <w:t>三項研究問題、對應設計與驗證方式之完整對照如表</w:t>
      </w:r>
      <w:r>
        <w:rPr>
          <w:color w:val="000000"/>
        </w:rPr>
        <w:t xml:space="preserve"> 2 </w:t>
      </w:r>
      <w:r>
        <w:rPr>
          <w:color w:val="000000"/>
        </w:rPr>
        <w:t>所示。</w:t>
      </w:r>
    </w:p>
    <w:tbl>
      <w:tblPr>
        <w:tblW w:w="104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231"/>
        <w:gridCol w:w="1847"/>
        <w:gridCol w:w="2463"/>
        <w:gridCol w:w="3078"/>
        <w:gridCol w:w="1847"/>
      </w:tblGrid>
      <w:tr w:rsidR="0038709F" w14:paraId="2AEAE4E5" w14:textId="77777777">
        <w:trPr>
          <w:cantSplit/>
          <w:tblHeader/>
        </w:trPr>
        <w:tc>
          <w:tcPr>
            <w:tcW w:w="1231" w:type="dxa"/>
            <w:shd w:val="clear" w:color="auto" w:fill="D9E2F3"/>
            <w:vAlign w:val="center"/>
          </w:tcPr>
          <w:p w14:paraId="6D59B6D7" w14:textId="77777777" w:rsidR="0038709F" w:rsidRDefault="00F41811">
            <w:pPr>
              <w:spacing w:before="20" w:after="20" w:line="260" w:lineRule="auto"/>
              <w:jc w:val="center"/>
              <w:rPr>
                <w:sz w:val="22"/>
                <w:szCs w:val="22"/>
              </w:rPr>
            </w:pPr>
            <w:r>
              <w:rPr>
                <w:b/>
                <w:bCs/>
                <w:color w:val="000000"/>
                <w:sz w:val="22"/>
                <w:szCs w:val="22"/>
              </w:rPr>
              <w:t>研究問題</w:t>
            </w:r>
          </w:p>
        </w:tc>
        <w:tc>
          <w:tcPr>
            <w:tcW w:w="1847" w:type="dxa"/>
            <w:shd w:val="clear" w:color="auto" w:fill="D9E2F3"/>
            <w:vAlign w:val="center"/>
          </w:tcPr>
          <w:p w14:paraId="25C83724" w14:textId="77777777" w:rsidR="0038709F" w:rsidRDefault="00F41811">
            <w:pPr>
              <w:spacing w:before="20" w:after="20" w:line="260" w:lineRule="auto"/>
              <w:jc w:val="center"/>
              <w:rPr>
                <w:sz w:val="22"/>
                <w:szCs w:val="22"/>
              </w:rPr>
            </w:pPr>
            <w:r>
              <w:rPr>
                <w:b/>
                <w:bCs/>
                <w:color w:val="000000"/>
                <w:sz w:val="22"/>
                <w:szCs w:val="22"/>
              </w:rPr>
              <w:t>對應需求</w:t>
            </w:r>
          </w:p>
        </w:tc>
        <w:tc>
          <w:tcPr>
            <w:tcW w:w="2463" w:type="dxa"/>
            <w:shd w:val="clear" w:color="auto" w:fill="D9E2F3"/>
            <w:vAlign w:val="center"/>
          </w:tcPr>
          <w:p w14:paraId="0CF81C40" w14:textId="77777777" w:rsidR="0038709F" w:rsidRDefault="00F41811">
            <w:pPr>
              <w:spacing w:before="20" w:after="20" w:line="260" w:lineRule="auto"/>
              <w:jc w:val="center"/>
              <w:rPr>
                <w:sz w:val="22"/>
                <w:szCs w:val="22"/>
              </w:rPr>
            </w:pPr>
            <w:r>
              <w:rPr>
                <w:b/>
                <w:bCs/>
                <w:color w:val="000000"/>
                <w:sz w:val="22"/>
                <w:szCs w:val="22"/>
              </w:rPr>
              <w:t>設計元件與實作模組</w:t>
            </w:r>
          </w:p>
        </w:tc>
        <w:tc>
          <w:tcPr>
            <w:tcW w:w="3078" w:type="dxa"/>
            <w:shd w:val="clear" w:color="auto" w:fill="D9E2F3"/>
            <w:vAlign w:val="center"/>
          </w:tcPr>
          <w:p w14:paraId="25607142" w14:textId="77777777" w:rsidR="0038709F" w:rsidRDefault="00F41811">
            <w:pPr>
              <w:spacing w:before="20" w:after="20" w:line="260" w:lineRule="auto"/>
              <w:jc w:val="center"/>
              <w:rPr>
                <w:sz w:val="22"/>
                <w:szCs w:val="22"/>
              </w:rPr>
            </w:pPr>
            <w:r>
              <w:rPr>
                <w:b/>
                <w:bCs/>
                <w:color w:val="000000"/>
                <w:sz w:val="22"/>
                <w:szCs w:val="22"/>
              </w:rPr>
              <w:t>測試案例與實測證據</w:t>
            </w:r>
          </w:p>
        </w:tc>
        <w:tc>
          <w:tcPr>
            <w:tcW w:w="1847" w:type="dxa"/>
            <w:shd w:val="clear" w:color="auto" w:fill="D9E2F3"/>
            <w:vAlign w:val="center"/>
          </w:tcPr>
          <w:p w14:paraId="7FE5B8AE" w14:textId="77777777" w:rsidR="0038709F" w:rsidRDefault="00F41811">
            <w:pPr>
              <w:spacing w:before="20" w:after="20" w:line="260" w:lineRule="auto"/>
              <w:jc w:val="center"/>
              <w:rPr>
                <w:sz w:val="22"/>
                <w:szCs w:val="22"/>
              </w:rPr>
            </w:pPr>
            <w:r>
              <w:rPr>
                <w:b/>
                <w:bCs/>
                <w:color w:val="000000"/>
                <w:sz w:val="22"/>
                <w:szCs w:val="22"/>
              </w:rPr>
              <w:t>結論與已知限制</w:t>
            </w:r>
          </w:p>
        </w:tc>
      </w:tr>
      <w:tr w:rsidR="0038709F" w14:paraId="2E0ED829" w14:textId="77777777">
        <w:trPr>
          <w:cantSplit/>
        </w:trPr>
        <w:tc>
          <w:tcPr>
            <w:tcW w:w="1231" w:type="dxa"/>
            <w:vAlign w:val="center"/>
          </w:tcPr>
          <w:p w14:paraId="105BFE6F" w14:textId="77777777" w:rsidR="0038709F" w:rsidRDefault="00F41811">
            <w:pPr>
              <w:spacing w:before="20" w:after="20" w:line="260" w:lineRule="auto"/>
              <w:rPr>
                <w:sz w:val="22"/>
                <w:szCs w:val="22"/>
              </w:rPr>
            </w:pPr>
            <w:r>
              <w:rPr>
                <w:color w:val="000000"/>
                <w:sz w:val="22"/>
                <w:szCs w:val="22"/>
              </w:rPr>
              <w:t>（一）混合式</w:t>
            </w:r>
            <w:r>
              <w:rPr>
                <w:color w:val="000000"/>
                <w:sz w:val="22"/>
                <w:szCs w:val="22"/>
              </w:rPr>
              <w:t xml:space="preserve"> AMM </w:t>
            </w:r>
            <w:r>
              <w:rPr>
                <w:color w:val="000000"/>
                <w:sz w:val="22"/>
                <w:szCs w:val="22"/>
              </w:rPr>
              <w:t>動態定價</w:t>
            </w:r>
          </w:p>
        </w:tc>
        <w:tc>
          <w:tcPr>
            <w:tcW w:w="1847" w:type="dxa"/>
            <w:vAlign w:val="center"/>
          </w:tcPr>
          <w:p w14:paraId="343CA89D" w14:textId="77777777" w:rsidR="0038709F" w:rsidRDefault="00F41811">
            <w:pPr>
              <w:spacing w:before="20" w:after="20" w:line="260" w:lineRule="auto"/>
              <w:rPr>
                <w:sz w:val="22"/>
                <w:szCs w:val="22"/>
              </w:rPr>
            </w:pPr>
            <w:r>
              <w:rPr>
                <w:color w:val="000000"/>
                <w:sz w:val="22"/>
                <w:szCs w:val="22"/>
              </w:rPr>
              <w:t>結合</w:t>
            </w:r>
            <w:r>
              <w:rPr>
                <w:color w:val="000000"/>
                <w:sz w:val="22"/>
                <w:szCs w:val="22"/>
              </w:rPr>
              <w:t xml:space="preserve"> 591 </w:t>
            </w:r>
            <w:r>
              <w:rPr>
                <w:color w:val="000000"/>
                <w:sz w:val="22"/>
                <w:szCs w:val="22"/>
              </w:rPr>
              <w:t>外部行情與鏈上交易動能，降低單一資料來源被操縱之風險，並維持資金池深度有限時之定價穩定</w:t>
            </w:r>
          </w:p>
        </w:tc>
        <w:tc>
          <w:tcPr>
            <w:tcW w:w="2463" w:type="dxa"/>
            <w:vAlign w:val="center"/>
          </w:tcPr>
          <w:p w14:paraId="161D6308" w14:textId="77777777" w:rsidR="0038709F" w:rsidRDefault="00F41811">
            <w:pPr>
              <w:spacing w:before="20" w:after="20" w:line="260" w:lineRule="auto"/>
              <w:rPr>
                <w:sz w:val="22"/>
                <w:szCs w:val="22"/>
              </w:rPr>
            </w:pPr>
            <w:r>
              <w:rPr>
                <w:color w:val="000000"/>
                <w:sz w:val="22"/>
                <w:szCs w:val="22"/>
              </w:rPr>
              <w:t xml:space="preserve">AMM </w:t>
            </w:r>
            <w:r>
              <w:rPr>
                <w:color w:val="000000"/>
                <w:sz w:val="22"/>
                <w:szCs w:val="22"/>
              </w:rPr>
              <w:t>固定乘積定價公式（</w:t>
            </w:r>
            <w:r>
              <w:rPr>
                <w:color w:val="000000"/>
                <w:sz w:val="22"/>
                <w:szCs w:val="22"/>
              </w:rPr>
              <w:t>k = X × Y</w:t>
            </w:r>
            <w:r>
              <w:rPr>
                <w:color w:val="000000"/>
                <w:sz w:val="22"/>
                <w:szCs w:val="22"/>
              </w:rPr>
              <w:t>）、</w:t>
            </w:r>
            <w:r>
              <w:rPr>
                <w:color w:val="000000"/>
                <w:sz w:val="22"/>
                <w:szCs w:val="22"/>
              </w:rPr>
              <w:t xml:space="preserve">591 </w:t>
            </w:r>
            <w:r>
              <w:rPr>
                <w:color w:val="000000"/>
                <w:sz w:val="22"/>
                <w:szCs w:val="22"/>
              </w:rPr>
              <w:t>爬蟲擷取流程。實作於</w:t>
            </w:r>
            <w:r>
              <w:rPr>
                <w:color w:val="000000"/>
                <w:sz w:val="22"/>
                <w:szCs w:val="22"/>
              </w:rPr>
              <w:t xml:space="preserve"> transactions.service.ts</w:t>
            </w:r>
            <w:r>
              <w:rPr>
                <w:color w:val="000000"/>
                <w:sz w:val="22"/>
                <w:szCs w:val="22"/>
              </w:rPr>
              <w:t>（定價邏輯）與</w:t>
            </w:r>
            <w:r>
              <w:rPr>
                <w:color w:val="000000"/>
                <w:sz w:val="22"/>
                <w:szCs w:val="22"/>
              </w:rPr>
              <w:t xml:space="preserve"> crawler/main.py</w:t>
            </w:r>
            <w:r>
              <w:rPr>
                <w:color w:val="000000"/>
                <w:sz w:val="22"/>
                <w:szCs w:val="22"/>
              </w:rPr>
              <w:t>（資料來源）</w:t>
            </w:r>
          </w:p>
        </w:tc>
        <w:tc>
          <w:tcPr>
            <w:tcW w:w="3078" w:type="dxa"/>
            <w:vAlign w:val="center"/>
          </w:tcPr>
          <w:p w14:paraId="006CF523" w14:textId="77777777" w:rsidR="0038709F" w:rsidRDefault="00F41811">
            <w:pPr>
              <w:spacing w:before="20" w:after="20" w:line="260" w:lineRule="auto"/>
              <w:rPr>
                <w:sz w:val="22"/>
                <w:szCs w:val="22"/>
              </w:rPr>
            </w:pPr>
            <w:r>
              <w:rPr>
                <w:color w:val="000000"/>
                <w:sz w:val="22"/>
                <w:szCs w:val="22"/>
              </w:rPr>
              <w:t>買入量佔比越高、成交均價偏離現貨價越多之滑價方向驗證，並以測試自行計算之公式結果比對服務實際寫入之成交價。證據：</w:t>
            </w:r>
            <w:r>
              <w:rPr>
                <w:color w:val="000000"/>
                <w:sz w:val="22"/>
                <w:szCs w:val="22"/>
              </w:rPr>
              <w:t>transactions.service.spec.ts</w:t>
            </w:r>
            <w:r>
              <w:rPr>
                <w:color w:val="000000"/>
                <w:sz w:val="22"/>
                <w:szCs w:val="22"/>
              </w:rPr>
              <w:t>（</w:t>
            </w:r>
            <w:r>
              <w:rPr>
                <w:color w:val="000000"/>
                <w:sz w:val="22"/>
                <w:szCs w:val="22"/>
              </w:rPr>
              <w:t xml:space="preserve">5.2.1 </w:t>
            </w:r>
            <w:r>
              <w:rPr>
                <w:color w:val="000000"/>
                <w:sz w:val="22"/>
                <w:szCs w:val="22"/>
              </w:rPr>
              <w:t>節）</w:t>
            </w:r>
          </w:p>
        </w:tc>
        <w:tc>
          <w:tcPr>
            <w:tcW w:w="1847" w:type="dxa"/>
            <w:vAlign w:val="center"/>
          </w:tcPr>
          <w:p w14:paraId="6F050146" w14:textId="77777777" w:rsidR="0038709F" w:rsidRDefault="00F41811">
            <w:pPr>
              <w:spacing w:before="20" w:after="20" w:line="260" w:lineRule="auto"/>
              <w:rPr>
                <w:sz w:val="22"/>
                <w:szCs w:val="22"/>
              </w:rPr>
            </w:pPr>
            <w:r>
              <w:rPr>
                <w:color w:val="000000"/>
                <w:sz w:val="22"/>
                <w:szCs w:val="22"/>
              </w:rPr>
              <w:t>現行公式已通過單元測試，惟尚未涵蓋大規模併發下的價格穩定性，屬</w:t>
            </w:r>
            <w:r>
              <w:rPr>
                <w:color w:val="000000"/>
                <w:sz w:val="22"/>
                <w:szCs w:val="22"/>
              </w:rPr>
              <w:t xml:space="preserve"> 5.5 </w:t>
            </w:r>
            <w:r>
              <w:rPr>
                <w:color w:val="000000"/>
                <w:sz w:val="22"/>
                <w:szCs w:val="22"/>
              </w:rPr>
              <w:t>節所列之已知限制</w:t>
            </w:r>
          </w:p>
        </w:tc>
      </w:tr>
      <w:tr w:rsidR="0038709F" w14:paraId="1AEB7C90" w14:textId="77777777">
        <w:trPr>
          <w:cantSplit/>
        </w:trPr>
        <w:tc>
          <w:tcPr>
            <w:tcW w:w="1231" w:type="dxa"/>
            <w:vAlign w:val="center"/>
          </w:tcPr>
          <w:p w14:paraId="0A877A55" w14:textId="77777777" w:rsidR="0038709F" w:rsidRDefault="00F41811">
            <w:pPr>
              <w:spacing w:before="20" w:after="20" w:line="260" w:lineRule="auto"/>
              <w:rPr>
                <w:sz w:val="22"/>
                <w:szCs w:val="22"/>
              </w:rPr>
            </w:pPr>
            <w:r>
              <w:rPr>
                <w:color w:val="000000"/>
                <w:sz w:val="22"/>
                <w:szCs w:val="22"/>
              </w:rPr>
              <w:t>（二）鏈上合規與鏈上鏈下一致性容錯</w:t>
            </w:r>
          </w:p>
        </w:tc>
        <w:tc>
          <w:tcPr>
            <w:tcW w:w="1847" w:type="dxa"/>
            <w:vAlign w:val="center"/>
          </w:tcPr>
          <w:p w14:paraId="0A6CD5C4" w14:textId="77777777" w:rsidR="0038709F" w:rsidRDefault="00F41811">
            <w:pPr>
              <w:spacing w:before="20" w:after="20" w:line="260" w:lineRule="auto"/>
              <w:rPr>
                <w:sz w:val="22"/>
                <w:szCs w:val="22"/>
              </w:rPr>
            </w:pPr>
            <w:r>
              <w:rPr>
                <w:color w:val="000000"/>
                <w:sz w:val="22"/>
                <w:szCs w:val="22"/>
              </w:rPr>
              <w:t>鏈上交易不可逆之前提下，資料庫狀態須能與鏈上狀態最終一致，且合規檢查不得依賴鏈下服務持續運作</w:t>
            </w:r>
          </w:p>
        </w:tc>
        <w:tc>
          <w:tcPr>
            <w:tcW w:w="2463" w:type="dxa"/>
            <w:vAlign w:val="center"/>
          </w:tcPr>
          <w:p w14:paraId="0C516D3D" w14:textId="77777777" w:rsidR="0038709F" w:rsidRDefault="00F41811">
            <w:pPr>
              <w:spacing w:before="20" w:after="20" w:line="260" w:lineRule="auto"/>
              <w:rPr>
                <w:sz w:val="22"/>
                <w:szCs w:val="22"/>
              </w:rPr>
            </w:pPr>
            <w:r>
              <w:rPr>
                <w:color w:val="000000"/>
                <w:sz w:val="22"/>
                <w:szCs w:val="22"/>
              </w:rPr>
              <w:t xml:space="preserve">ERC-3643 </w:t>
            </w:r>
            <w:r>
              <w:rPr>
                <w:color w:val="000000"/>
                <w:sz w:val="22"/>
                <w:szCs w:val="22"/>
              </w:rPr>
              <w:t>合約層身分攔截、資料庫列級悲觀鎖、冪等鍵防重放、全量對帳與</w:t>
            </w:r>
            <w:r>
              <w:rPr>
                <w:color w:val="000000"/>
                <w:sz w:val="22"/>
                <w:szCs w:val="22"/>
              </w:rPr>
              <w:t xml:space="preserve"> system_alerts </w:t>
            </w:r>
            <w:r>
              <w:rPr>
                <w:color w:val="000000"/>
                <w:sz w:val="22"/>
                <w:szCs w:val="22"/>
              </w:rPr>
              <w:t>告警。實作於</w:t>
            </w:r>
            <w:r>
              <w:rPr>
                <w:color w:val="000000"/>
                <w:sz w:val="22"/>
                <w:szCs w:val="22"/>
              </w:rPr>
              <w:t xml:space="preserve"> blockchain.service.ts</w:t>
            </w:r>
            <w:r>
              <w:rPr>
                <w:color w:val="000000"/>
                <w:sz w:val="22"/>
                <w:szCs w:val="22"/>
              </w:rPr>
              <w:t>、</w:t>
            </w:r>
            <w:r>
              <w:rPr>
                <w:color w:val="000000"/>
                <w:sz w:val="22"/>
                <w:szCs w:val="22"/>
              </w:rPr>
              <w:t xml:space="preserve">transactions.service.ts </w:t>
            </w:r>
            <w:r>
              <w:rPr>
                <w:color w:val="000000"/>
                <w:sz w:val="22"/>
                <w:szCs w:val="22"/>
              </w:rPr>
              <w:t>與</w:t>
            </w:r>
            <w:r>
              <w:rPr>
                <w:color w:val="000000"/>
                <w:sz w:val="22"/>
                <w:szCs w:val="22"/>
              </w:rPr>
              <w:t xml:space="preserve"> contracts/ </w:t>
            </w:r>
            <w:r>
              <w:rPr>
                <w:color w:val="000000"/>
                <w:sz w:val="22"/>
                <w:szCs w:val="22"/>
              </w:rPr>
              <w:t>目錄</w:t>
            </w:r>
          </w:p>
        </w:tc>
        <w:tc>
          <w:tcPr>
            <w:tcW w:w="3078" w:type="dxa"/>
            <w:vAlign w:val="center"/>
          </w:tcPr>
          <w:p w14:paraId="2AD87702" w14:textId="77777777" w:rsidR="0038709F" w:rsidRDefault="00F41811">
            <w:pPr>
              <w:spacing w:before="20" w:after="20" w:line="260" w:lineRule="auto"/>
              <w:rPr>
                <w:sz w:val="22"/>
                <w:szCs w:val="22"/>
              </w:rPr>
            </w:pPr>
            <w:r>
              <w:rPr>
                <w:color w:val="000000"/>
                <w:sz w:val="22"/>
                <w:szCs w:val="22"/>
              </w:rPr>
              <w:t xml:space="preserve">DB commit </w:t>
            </w:r>
            <w:r>
              <w:rPr>
                <w:color w:val="000000"/>
                <w:sz w:val="22"/>
                <w:szCs w:val="22"/>
              </w:rPr>
              <w:t>失敗回滾、鏈上逾時標記</w:t>
            </w:r>
            <w:r>
              <w:rPr>
                <w:color w:val="000000"/>
                <w:sz w:val="22"/>
                <w:szCs w:val="22"/>
              </w:rPr>
              <w:t xml:space="preserve"> CHAIN_FAILED</w:t>
            </w:r>
            <w:r>
              <w:rPr>
                <w:color w:val="000000"/>
                <w:sz w:val="22"/>
                <w:szCs w:val="22"/>
              </w:rPr>
              <w:t>、</w:t>
            </w:r>
            <w:r>
              <w:rPr>
                <w:color w:val="000000"/>
                <w:sz w:val="22"/>
                <w:szCs w:val="22"/>
              </w:rPr>
              <w:t xml:space="preserve">RPC </w:t>
            </w:r>
            <w:r>
              <w:rPr>
                <w:color w:val="000000"/>
                <w:sz w:val="22"/>
                <w:szCs w:val="22"/>
              </w:rPr>
              <w:t>不可達時</w:t>
            </w:r>
            <w:r>
              <w:rPr>
                <w:color w:val="000000"/>
                <w:sz w:val="22"/>
                <w:szCs w:val="22"/>
              </w:rPr>
              <w:t xml:space="preserve"> reconcile </w:t>
            </w:r>
            <w:r>
              <w:rPr>
                <w:color w:val="000000"/>
                <w:sz w:val="22"/>
                <w:szCs w:val="22"/>
              </w:rPr>
              <w:t>明確拒絕等故障注入情境。證據：</w:t>
            </w:r>
            <w:r>
              <w:rPr>
                <w:color w:val="000000"/>
                <w:sz w:val="22"/>
                <w:szCs w:val="22"/>
              </w:rPr>
              <w:t>transactions/fault-injection.spec.ts</w:t>
            </w:r>
            <w:r>
              <w:rPr>
                <w:color w:val="000000"/>
                <w:sz w:val="22"/>
                <w:szCs w:val="22"/>
              </w:rPr>
              <w:t>、</w:t>
            </w:r>
            <w:r>
              <w:rPr>
                <w:color w:val="000000"/>
                <w:sz w:val="22"/>
                <w:szCs w:val="22"/>
              </w:rPr>
              <w:t>blockchain/fault-injection.spec.ts</w:t>
            </w:r>
            <w:r>
              <w:rPr>
                <w:color w:val="000000"/>
                <w:sz w:val="22"/>
                <w:szCs w:val="22"/>
              </w:rPr>
              <w:t>、</w:t>
            </w:r>
            <w:r>
              <w:rPr>
                <w:color w:val="000000"/>
                <w:sz w:val="22"/>
                <w:szCs w:val="22"/>
              </w:rPr>
              <w:t>fault-injection-integrity.spec.ts</w:t>
            </w:r>
            <w:r>
              <w:rPr>
                <w:color w:val="000000"/>
                <w:sz w:val="22"/>
                <w:szCs w:val="22"/>
              </w:rPr>
              <w:t>（合計</w:t>
            </w:r>
            <w:r>
              <w:rPr>
                <w:color w:val="000000"/>
                <w:sz w:val="22"/>
                <w:szCs w:val="22"/>
              </w:rPr>
              <w:t xml:space="preserve"> 89 </w:t>
            </w:r>
            <w:r>
              <w:rPr>
                <w:color w:val="000000"/>
                <w:sz w:val="22"/>
                <w:szCs w:val="22"/>
              </w:rPr>
              <w:t>項測試全數通過，詳見附錄</w:t>
            </w:r>
            <w:r>
              <w:rPr>
                <w:color w:val="000000"/>
                <w:sz w:val="22"/>
                <w:szCs w:val="22"/>
              </w:rPr>
              <w:t xml:space="preserve"> A</w:t>
            </w:r>
            <w:r>
              <w:rPr>
                <w:color w:val="000000"/>
                <w:sz w:val="22"/>
                <w:szCs w:val="22"/>
              </w:rPr>
              <w:t>）</w:t>
            </w:r>
          </w:p>
        </w:tc>
        <w:tc>
          <w:tcPr>
            <w:tcW w:w="1847" w:type="dxa"/>
            <w:vAlign w:val="center"/>
          </w:tcPr>
          <w:p w14:paraId="4D5A43E5" w14:textId="77777777" w:rsidR="0038709F" w:rsidRDefault="00F41811">
            <w:pPr>
              <w:spacing w:before="20" w:after="20" w:line="260" w:lineRule="auto"/>
              <w:rPr>
                <w:sz w:val="22"/>
                <w:szCs w:val="22"/>
              </w:rPr>
            </w:pPr>
            <w:r>
              <w:rPr>
                <w:color w:val="000000"/>
                <w:sz w:val="22"/>
                <w:szCs w:val="22"/>
              </w:rPr>
              <w:t>已驗證單筆交易之異常處理正確。惟「鏈上已成功、</w:t>
            </w:r>
            <w:r>
              <w:rPr>
                <w:color w:val="000000"/>
                <w:sz w:val="22"/>
                <w:szCs w:val="22"/>
              </w:rPr>
              <w:t xml:space="preserve">DB </w:t>
            </w:r>
            <w:r>
              <w:rPr>
                <w:color w:val="000000"/>
                <w:sz w:val="22"/>
                <w:szCs w:val="22"/>
              </w:rPr>
              <w:t>尚未</w:t>
            </w:r>
            <w:r>
              <w:rPr>
                <w:color w:val="000000"/>
                <w:sz w:val="22"/>
                <w:szCs w:val="22"/>
              </w:rPr>
              <w:t xml:space="preserve"> commit</w:t>
            </w:r>
            <w:r>
              <w:rPr>
                <w:color w:val="000000"/>
                <w:sz w:val="22"/>
                <w:szCs w:val="22"/>
              </w:rPr>
              <w:t>」之空窗重啟仍可能重複轉帳，現況僅能倚賴事後對帳偵測，為已揭露之架構層風險</w:t>
            </w:r>
          </w:p>
        </w:tc>
      </w:tr>
      <w:tr w:rsidR="0038709F" w14:paraId="7BBC2F90" w14:textId="77777777">
        <w:trPr>
          <w:cantSplit/>
        </w:trPr>
        <w:tc>
          <w:tcPr>
            <w:tcW w:w="1231" w:type="dxa"/>
            <w:vAlign w:val="center"/>
          </w:tcPr>
          <w:p w14:paraId="57166805" w14:textId="77777777" w:rsidR="0038709F" w:rsidRDefault="00F41811">
            <w:pPr>
              <w:keepNext/>
              <w:spacing w:before="20" w:after="20" w:line="260" w:lineRule="auto"/>
              <w:rPr>
                <w:sz w:val="22"/>
                <w:szCs w:val="22"/>
              </w:rPr>
            </w:pPr>
            <w:r>
              <w:rPr>
                <w:color w:val="000000"/>
                <w:sz w:val="22"/>
                <w:szCs w:val="22"/>
              </w:rPr>
              <w:t>（三）一對多持倉與租金分潤之正規化資料庫設計</w:t>
            </w:r>
          </w:p>
        </w:tc>
        <w:tc>
          <w:tcPr>
            <w:tcW w:w="1847" w:type="dxa"/>
            <w:vAlign w:val="center"/>
          </w:tcPr>
          <w:p w14:paraId="11A15B24" w14:textId="77777777" w:rsidR="0038709F" w:rsidRDefault="00F41811">
            <w:pPr>
              <w:keepNext/>
              <w:spacing w:before="20" w:after="20" w:line="260" w:lineRule="auto"/>
              <w:rPr>
                <w:sz w:val="22"/>
                <w:szCs w:val="22"/>
              </w:rPr>
            </w:pPr>
            <w:r>
              <w:rPr>
                <w:color w:val="000000"/>
                <w:sz w:val="22"/>
                <w:szCs w:val="22"/>
              </w:rPr>
              <w:t>單一房產面對多位持有人時，須精確處理動態持倉變化並正確展開租金收益明細</w:t>
            </w:r>
          </w:p>
        </w:tc>
        <w:tc>
          <w:tcPr>
            <w:tcW w:w="2463" w:type="dxa"/>
            <w:vAlign w:val="center"/>
          </w:tcPr>
          <w:p w14:paraId="763226F4" w14:textId="77777777" w:rsidR="0038709F" w:rsidRDefault="00F41811">
            <w:pPr>
              <w:keepNext/>
              <w:spacing w:before="20" w:after="20" w:line="260" w:lineRule="auto"/>
              <w:rPr>
                <w:sz w:val="22"/>
                <w:szCs w:val="22"/>
              </w:rPr>
            </w:pPr>
            <w:r>
              <w:rPr>
                <w:color w:val="000000"/>
                <w:sz w:val="22"/>
                <w:szCs w:val="22"/>
              </w:rPr>
              <w:t>符合第三正規化之</w:t>
            </w:r>
            <w:r>
              <w:rPr>
                <w:color w:val="000000"/>
                <w:sz w:val="22"/>
                <w:szCs w:val="22"/>
              </w:rPr>
              <w:t xml:space="preserve"> 16 </w:t>
            </w:r>
            <w:r>
              <w:rPr>
                <w:color w:val="000000"/>
                <w:sz w:val="22"/>
                <w:szCs w:val="22"/>
              </w:rPr>
              <w:t>張資料表、</w:t>
            </w:r>
            <w:r>
              <w:rPr>
                <w:color w:val="000000"/>
                <w:sz w:val="22"/>
                <w:szCs w:val="22"/>
              </w:rPr>
              <w:t xml:space="preserve">user_holdings </w:t>
            </w:r>
            <w:r>
              <w:rPr>
                <w:color w:val="000000"/>
                <w:sz w:val="22"/>
                <w:szCs w:val="22"/>
              </w:rPr>
              <w:t>三欄組合唯一約束，以及</w:t>
            </w:r>
            <w:r>
              <w:rPr>
                <w:color w:val="000000"/>
                <w:sz w:val="22"/>
                <w:szCs w:val="22"/>
              </w:rPr>
              <w:t xml:space="preserve"> rent_payout_batches </w:t>
            </w:r>
            <w:r>
              <w:rPr>
                <w:color w:val="000000"/>
                <w:sz w:val="22"/>
                <w:szCs w:val="22"/>
              </w:rPr>
              <w:t>與</w:t>
            </w:r>
            <w:r>
              <w:rPr>
                <w:color w:val="000000"/>
                <w:sz w:val="22"/>
                <w:szCs w:val="22"/>
              </w:rPr>
              <w:t xml:space="preserve"> rent_payout_details </w:t>
            </w:r>
            <w:r>
              <w:rPr>
                <w:color w:val="000000"/>
                <w:sz w:val="22"/>
                <w:szCs w:val="22"/>
              </w:rPr>
              <w:t>二層式分潤結構。實作於</w:t>
            </w:r>
            <w:r>
              <w:rPr>
                <w:color w:val="000000"/>
                <w:sz w:val="22"/>
                <w:szCs w:val="22"/>
              </w:rPr>
              <w:t xml:space="preserve"> properties.service.ts </w:t>
            </w:r>
            <w:r>
              <w:rPr>
                <w:color w:val="000000"/>
                <w:sz w:val="22"/>
                <w:szCs w:val="22"/>
              </w:rPr>
              <w:t>與對應</w:t>
            </w:r>
            <w:r>
              <w:rPr>
                <w:color w:val="000000"/>
                <w:sz w:val="22"/>
                <w:szCs w:val="22"/>
              </w:rPr>
              <w:t xml:space="preserve"> Entity </w:t>
            </w:r>
            <w:r>
              <w:rPr>
                <w:color w:val="000000"/>
                <w:sz w:val="22"/>
                <w:szCs w:val="22"/>
              </w:rPr>
              <w:t>類別</w:t>
            </w:r>
          </w:p>
        </w:tc>
        <w:tc>
          <w:tcPr>
            <w:tcW w:w="3078" w:type="dxa"/>
            <w:vAlign w:val="center"/>
          </w:tcPr>
          <w:p w14:paraId="7D0D454A" w14:textId="77777777" w:rsidR="0038709F" w:rsidRDefault="00F41811">
            <w:pPr>
              <w:keepNext/>
              <w:spacing w:before="20" w:after="20" w:line="260" w:lineRule="auto"/>
              <w:rPr>
                <w:sz w:val="22"/>
                <w:szCs w:val="22"/>
              </w:rPr>
            </w:pPr>
            <w:r>
              <w:rPr>
                <w:color w:val="000000"/>
                <w:sz w:val="22"/>
                <w:szCs w:val="22"/>
              </w:rPr>
              <w:t>持倉唯一約束與重複扣款防護已由資料庫層</w:t>
            </w:r>
            <w:r>
              <w:rPr>
                <w:color w:val="000000"/>
                <w:sz w:val="22"/>
                <w:szCs w:val="22"/>
              </w:rPr>
              <w:t xml:space="preserve"> UNIQUE </w:t>
            </w:r>
            <w:r>
              <w:rPr>
                <w:color w:val="000000"/>
                <w:sz w:val="22"/>
                <w:szCs w:val="22"/>
              </w:rPr>
              <w:t>約束與併發測試驗證。分潤批次與明細之展開則於技術端介面完成人工驗證（</w:t>
            </w:r>
            <w:r>
              <w:rPr>
                <w:color w:val="000000"/>
                <w:sz w:val="22"/>
                <w:szCs w:val="22"/>
              </w:rPr>
              <w:t xml:space="preserve">5.2.3 </w:t>
            </w:r>
            <w:r>
              <w:rPr>
                <w:color w:val="000000"/>
                <w:sz w:val="22"/>
                <w:szCs w:val="22"/>
              </w:rPr>
              <w:t>節）</w:t>
            </w:r>
          </w:p>
        </w:tc>
        <w:tc>
          <w:tcPr>
            <w:tcW w:w="1847" w:type="dxa"/>
            <w:vAlign w:val="center"/>
          </w:tcPr>
          <w:p w14:paraId="01282265" w14:textId="77777777" w:rsidR="0038709F" w:rsidRDefault="00F41811">
            <w:pPr>
              <w:keepNext/>
              <w:spacing w:before="20" w:after="20" w:line="260" w:lineRule="auto"/>
              <w:rPr>
                <w:sz w:val="22"/>
                <w:szCs w:val="22"/>
              </w:rPr>
            </w:pPr>
            <w:r>
              <w:rPr>
                <w:color w:val="000000"/>
                <w:sz w:val="22"/>
                <w:szCs w:val="22"/>
              </w:rPr>
              <w:t>分潤金額之計算與明細展開邏輯已完成。尚未撰寫分潤計算之獨立自動化單元測試，且實際銀行撥款未串接，兩者均為已知限制</w:t>
            </w:r>
          </w:p>
        </w:tc>
      </w:tr>
    </w:tbl>
    <w:p w14:paraId="7D79B453" w14:textId="77777777" w:rsidR="0038709F" w:rsidRDefault="00F41811">
      <w:pPr>
        <w:pStyle w:val="aff4"/>
        <w:spacing w:after="120" w:line="300" w:lineRule="auto"/>
        <w:rPr>
          <w:rFonts w:cs="Times New Roman"/>
        </w:rPr>
      </w:pPr>
      <w:bookmarkStart w:id="14" w:name="_Toc240115395"/>
      <w:r>
        <w:rPr>
          <w:rFonts w:cs="Times New Roman"/>
        </w:rPr>
        <w:t>表</w:t>
      </w:r>
      <w:r>
        <w:rPr>
          <w:rFonts w:cs="Times New Roman"/>
        </w:rPr>
        <w:t xml:space="preserve"> 2</w:t>
      </w:r>
      <w:r>
        <w:rPr>
          <w:rFonts w:cs="Times New Roman"/>
        </w:rPr>
        <w:t>：研究問題與設計、驗證方式對應表</w:t>
      </w:r>
      <w:bookmarkEnd w:id="14"/>
    </w:p>
    <w:p w14:paraId="4107DA0D" w14:textId="77777777" w:rsidR="0038709F" w:rsidRDefault="00F41811">
      <w:pPr>
        <w:pStyle w:val="1"/>
      </w:pPr>
      <w:bookmarkStart w:id="15" w:name="_Toc240322319"/>
      <w:r>
        <w:t xml:space="preserve">2. </w:t>
      </w:r>
      <w:r>
        <w:t>相關技術應用與重要文獻</w:t>
      </w:r>
      <w:bookmarkEnd w:id="15"/>
    </w:p>
    <w:p w14:paraId="6544EEFA" w14:textId="77777777" w:rsidR="0038709F" w:rsidRDefault="00F41811">
      <w:pPr>
        <w:pStyle w:val="2"/>
      </w:pPr>
      <w:bookmarkStart w:id="16" w:name="_Toc240322320"/>
      <w:r>
        <w:t xml:space="preserve">2.1 </w:t>
      </w:r>
      <w:r>
        <w:t>描述與本專題相關的其他研究或技術</w:t>
      </w:r>
      <w:bookmarkEnd w:id="16"/>
    </w:p>
    <w:p w14:paraId="2090C6E3" w14:textId="77777777" w:rsidR="0038709F" w:rsidRDefault="00F41811">
      <w:pPr>
        <w:spacing w:after="120" w:line="300" w:lineRule="auto"/>
        <w:ind w:firstLine="480"/>
      </w:pPr>
      <w:r>
        <w:rPr>
          <w:color w:val="000000"/>
        </w:rPr>
        <w:t>本專案應用之</w:t>
      </w:r>
      <w:r>
        <w:rPr>
          <w:color w:val="000000"/>
        </w:rPr>
        <w:t xml:space="preserve"> RWA </w:t>
      </w:r>
      <w:r>
        <w:rPr>
          <w:color w:val="000000"/>
        </w:rPr>
        <w:t>財務概念主要有三。其一為資產份額碎化（</w:t>
      </w:r>
      <w:r>
        <w:rPr>
          <w:color w:val="000000"/>
        </w:rPr>
        <w:t>Fractionalization</w:t>
      </w:r>
      <w:r>
        <w:rPr>
          <w:color w:val="000000"/>
        </w:rPr>
        <w:t>），將高總價之單一房產拆分為可分割之微型代幣份額，以降低投資單位金額（</w:t>
      </w:r>
      <w:r>
        <w:rPr>
          <w:color w:val="000000"/>
        </w:rPr>
        <w:t>Wang et al., 2025</w:t>
      </w:r>
      <w:r>
        <w:rPr>
          <w:color w:val="000000"/>
        </w:rPr>
        <w:t>）。其二為次級市場流動性機制，透過</w:t>
      </w:r>
      <w:r>
        <w:rPr>
          <w:color w:val="000000"/>
        </w:rPr>
        <w:t xml:space="preserve"> AMM </w:t>
      </w:r>
      <w:r>
        <w:rPr>
          <w:color w:val="000000"/>
        </w:rPr>
        <w:t>演算法提供無需仰賴傳統仲介之全年無休撮合管道（</w:t>
      </w:r>
      <w:r>
        <w:rPr>
          <w:color w:val="000000"/>
        </w:rPr>
        <w:t>Adams, Zinsmeister, &amp; Robinson, 2020</w:t>
      </w:r>
      <w:r>
        <w:rPr>
          <w:color w:val="000000"/>
        </w:rPr>
        <w:t>）。其三為租金收益分潤（</w:t>
      </w:r>
      <w:r>
        <w:rPr>
          <w:color w:val="000000"/>
        </w:rPr>
        <w:t>Rental Income Distribution</w:t>
      </w:r>
      <w:r>
        <w:rPr>
          <w:color w:val="000000"/>
        </w:rPr>
        <w:t>），以代幣持有比例作為收益分配依據，將傳統不動產包租代管模式數位化為批次與明細二層式之自動化分潤演算法。</w:t>
      </w:r>
    </w:p>
    <w:p w14:paraId="6D2AB2AD" w14:textId="77777777" w:rsidR="0038709F" w:rsidRDefault="00F41811">
      <w:pPr>
        <w:spacing w:after="120" w:line="300" w:lineRule="auto"/>
        <w:ind w:firstLine="480"/>
      </w:pPr>
      <w:r>
        <w:rPr>
          <w:color w:val="000000"/>
        </w:rPr>
        <w:t>RWA</w:t>
      </w:r>
      <w:r>
        <w:rPr>
          <w:color w:val="000000"/>
        </w:rPr>
        <w:t>（</w:t>
      </w:r>
      <w:r>
        <w:rPr>
          <w:color w:val="000000"/>
        </w:rPr>
        <w:t>Real World Asset</w:t>
      </w:r>
      <w:r>
        <w:rPr>
          <w:color w:val="000000"/>
        </w:rPr>
        <w:t>）代幣化近年成為區塊鏈應用的重要方向，其核心精神是將股權、債券、不動產等傳統資產的所有權以數位代幣形式呈現，使其能在鏈上被追蹤、移轉與交易（</w:t>
      </w:r>
      <w:r>
        <w:rPr>
          <w:color w:val="000000"/>
        </w:rPr>
        <w:t>Wang et al., 2025</w:t>
      </w:r>
      <w:r>
        <w:rPr>
          <w:color w:val="000000"/>
        </w:rPr>
        <w:t>）。國際上具代表性的實踐包括</w:t>
      </w:r>
      <w:r>
        <w:rPr>
          <w:color w:val="000000"/>
        </w:rPr>
        <w:t xml:space="preserve"> RealT</w:t>
      </w:r>
      <w:r>
        <w:rPr>
          <w:color w:val="000000"/>
        </w:rPr>
        <w:t>、</w:t>
      </w:r>
      <w:r>
        <w:rPr>
          <w:color w:val="000000"/>
        </w:rPr>
        <w:t xml:space="preserve">Lofty </w:t>
      </w:r>
      <w:r>
        <w:rPr>
          <w:color w:val="000000"/>
        </w:rPr>
        <w:t>等美國不動產代幣化平台，其共同特徵是以有限合夥（</w:t>
      </w:r>
      <w:r>
        <w:rPr>
          <w:color w:val="000000"/>
        </w:rPr>
        <w:t>LLC</w:t>
      </w:r>
      <w:r>
        <w:rPr>
          <w:color w:val="000000"/>
        </w:rPr>
        <w:t>）架構持有實體物業，再將股權比例映射為</w:t>
      </w:r>
      <w:r>
        <w:rPr>
          <w:color w:val="000000"/>
        </w:rPr>
        <w:t xml:space="preserve"> ERC-20 </w:t>
      </w:r>
      <w:r>
        <w:rPr>
          <w:color w:val="000000"/>
        </w:rPr>
        <w:t>代幣供投資人認購。然而多數早期平台採用一般無權限代幣標準，合規驗證仍仰賴鏈下資料庫進行白名單比對，一旦後端服務中斷，代幣仍可能在鏈上被任意移轉，形成合規缺口。</w:t>
      </w:r>
    </w:p>
    <w:p w14:paraId="1A158A3D" w14:textId="77777777" w:rsidR="0038709F" w:rsidRDefault="00F41811">
      <w:pPr>
        <w:spacing w:after="120" w:line="300" w:lineRule="auto"/>
        <w:ind w:firstLine="480"/>
      </w:pPr>
      <w:r>
        <w:rPr>
          <w:color w:val="000000"/>
        </w:rPr>
        <w:t>為解決此問題，</w:t>
      </w:r>
      <w:r>
        <w:rPr>
          <w:color w:val="000000"/>
        </w:rPr>
        <w:t xml:space="preserve">Tokeny Solutions </w:t>
      </w:r>
      <w:r>
        <w:rPr>
          <w:color w:val="000000"/>
        </w:rPr>
        <w:t>於</w:t>
      </w:r>
      <w:r>
        <w:rPr>
          <w:color w:val="000000"/>
        </w:rPr>
        <w:t xml:space="preserve"> 2019 </w:t>
      </w:r>
      <w:r>
        <w:rPr>
          <w:color w:val="000000"/>
        </w:rPr>
        <w:t>年提出</w:t>
      </w:r>
      <w:r>
        <w:rPr>
          <w:color w:val="000000"/>
        </w:rPr>
        <w:t xml:space="preserve"> ERC-3643</w:t>
      </w:r>
      <w:r>
        <w:rPr>
          <w:color w:val="000000"/>
        </w:rPr>
        <w:t>（</w:t>
      </w:r>
      <w:r>
        <w:rPr>
          <w:color w:val="000000"/>
        </w:rPr>
        <w:t>T-REX</w:t>
      </w:r>
      <w:r>
        <w:rPr>
          <w:color w:val="000000"/>
        </w:rPr>
        <w:t>，</w:t>
      </w:r>
      <w:r>
        <w:rPr>
          <w:color w:val="000000"/>
        </w:rPr>
        <w:t>Token for Regulated EXchanges</w:t>
      </w:r>
      <w:r>
        <w:rPr>
          <w:color w:val="000000"/>
        </w:rPr>
        <w:t>）標準，將</w:t>
      </w:r>
      <w:r>
        <w:rPr>
          <w:color w:val="000000"/>
        </w:rPr>
        <w:t xml:space="preserve"> IdentityRegistry</w:t>
      </w:r>
      <w:r>
        <w:rPr>
          <w:color w:val="000000"/>
        </w:rPr>
        <w:t>、</w:t>
      </w:r>
      <w:r>
        <w:rPr>
          <w:color w:val="000000"/>
        </w:rPr>
        <w:t>ClaimTopicsRegistry</w:t>
      </w:r>
      <w:r>
        <w:rPr>
          <w:color w:val="000000"/>
        </w:rPr>
        <w:t>、</w:t>
      </w:r>
      <w:r>
        <w:rPr>
          <w:color w:val="000000"/>
        </w:rPr>
        <w:t xml:space="preserve">TrustedIssuersRegistry </w:t>
      </w:r>
      <w:r>
        <w:rPr>
          <w:color w:val="000000"/>
        </w:rPr>
        <w:t>等合規元件內嵌於智能合約本身，使每一筆轉帳都必須通過鏈上驗證才能執行，不再依賴鏈下系統的可靠性（</w:t>
      </w:r>
      <w:r>
        <w:rPr>
          <w:color w:val="000000"/>
        </w:rPr>
        <w:t>Ethereum Improvement Proposals, 2021</w:t>
      </w:r>
      <w:r>
        <w:rPr>
          <w:color w:val="000000"/>
        </w:rPr>
        <w:t>。</w:t>
      </w:r>
      <w:r>
        <w:rPr>
          <w:color w:val="000000"/>
        </w:rPr>
        <w:t>ERC-3643 Association, n.d.</w:t>
      </w:r>
      <w:r>
        <w:rPr>
          <w:color w:val="000000"/>
        </w:rPr>
        <w:t>）。本專題採用此一標準作為代幣合規基礎，屬於此研究脈絡的延伸應用。</w:t>
      </w:r>
    </w:p>
    <w:p w14:paraId="47651582" w14:textId="77777777" w:rsidR="0038709F" w:rsidRDefault="00F41811">
      <w:pPr>
        <w:spacing w:after="120" w:line="300" w:lineRule="auto"/>
        <w:ind w:firstLine="480"/>
      </w:pPr>
      <w:r>
        <w:rPr>
          <w:color w:val="000000"/>
        </w:rPr>
        <w:t>在次級市場定價機制方面，去中心化交易所（</w:t>
      </w:r>
      <w:r>
        <w:rPr>
          <w:color w:val="000000"/>
        </w:rPr>
        <w:t>DEX</w:t>
      </w:r>
      <w:r>
        <w:rPr>
          <w:color w:val="000000"/>
        </w:rPr>
        <w:t>）廣泛採用的自動化做市商（</w:t>
      </w:r>
      <w:r>
        <w:rPr>
          <w:color w:val="000000"/>
        </w:rPr>
        <w:t>AMM</w:t>
      </w:r>
      <w:r>
        <w:rPr>
          <w:color w:val="000000"/>
        </w:rPr>
        <w:t>）模型，例如</w:t>
      </w:r>
      <w:r>
        <w:rPr>
          <w:color w:val="000000"/>
        </w:rPr>
        <w:t xml:space="preserve"> Uniswap </w:t>
      </w:r>
      <w:r>
        <w:rPr>
          <w:color w:val="000000"/>
        </w:rPr>
        <w:t>的固定乘積公式（</w:t>
      </w:r>
      <w:r>
        <w:rPr>
          <w:color w:val="000000"/>
        </w:rPr>
        <w:t>Constant Product Market Maker</w:t>
      </w:r>
      <w:r>
        <w:rPr>
          <w:color w:val="000000"/>
        </w:rPr>
        <w:t>），為本專題</w:t>
      </w:r>
      <w:r>
        <w:rPr>
          <w:color w:val="000000"/>
        </w:rPr>
        <w:t xml:space="preserve"> AMM </w:t>
      </w:r>
      <w:r>
        <w:rPr>
          <w:color w:val="000000"/>
        </w:rPr>
        <w:t>定價邏輯的理論基礎（</w:t>
      </w:r>
      <w:r>
        <w:rPr>
          <w:color w:val="000000"/>
        </w:rPr>
        <w:t>Adams et al., 2020</w:t>
      </w:r>
      <w:r>
        <w:rPr>
          <w:color w:val="000000"/>
        </w:rPr>
        <w:t>）。本專題進一步結合</w:t>
      </w:r>
      <w:r>
        <w:rPr>
          <w:color w:val="000000"/>
        </w:rPr>
        <w:t xml:space="preserve"> 591 </w:t>
      </w:r>
      <w:r>
        <w:rPr>
          <w:color w:val="000000"/>
        </w:rPr>
        <w:t>新建案平台之外部資料作為價格校準的預言機（</w:t>
      </w:r>
      <w:r>
        <w:rPr>
          <w:color w:val="000000"/>
        </w:rPr>
        <w:t>Oracle</w:t>
      </w:r>
      <w:r>
        <w:rPr>
          <w:color w:val="000000"/>
        </w:rPr>
        <w:t>）來源，屬於將鏈下真實世界資料導入鏈上定價機制的混合式設計，此類「鏈下資料驅動鏈上定價」的架構亦是目前</w:t>
      </w:r>
      <w:r>
        <w:rPr>
          <w:color w:val="000000"/>
        </w:rPr>
        <w:t xml:space="preserve"> RWA </w:t>
      </w:r>
      <w:r>
        <w:rPr>
          <w:color w:val="000000"/>
        </w:rPr>
        <w:t>領域常見的研究方向之一。</w:t>
      </w:r>
    </w:p>
    <w:p w14:paraId="0BF703C8" w14:textId="77777777" w:rsidR="0038709F" w:rsidRDefault="00F41811">
      <w:pPr>
        <w:spacing w:after="120" w:line="300" w:lineRule="auto"/>
        <w:ind w:firstLine="480"/>
      </w:pPr>
      <w:r>
        <w:rPr>
          <w:color w:val="000000"/>
        </w:rPr>
        <w:t>本專案應用之外部資料整合與財務控管安全標準包含三項。其一為爬蟲資料治理，以</w:t>
      </w:r>
      <w:r>
        <w:rPr>
          <w:color w:val="000000"/>
        </w:rPr>
        <w:t xml:space="preserve"> Python Playwright </w:t>
      </w:r>
      <w:r>
        <w:rPr>
          <w:color w:val="000000"/>
        </w:rPr>
        <w:t>定期擷取</w:t>
      </w:r>
      <w:r>
        <w:rPr>
          <w:color w:val="000000"/>
        </w:rPr>
        <w:t xml:space="preserve"> 591 </w:t>
      </w:r>
      <w:r>
        <w:rPr>
          <w:color w:val="000000"/>
        </w:rPr>
        <w:t>新建案平台之公開市場行情，並以資料完整度（</w:t>
      </w:r>
      <w:r>
        <w:rPr>
          <w:color w:val="000000"/>
        </w:rPr>
        <w:t>integrity</w:t>
      </w:r>
      <w:r>
        <w:rPr>
          <w:color w:val="000000"/>
        </w:rPr>
        <w:t>）指標與失敗筆數監控來源品質。其二為動態風控機制，透過持倉上限管控（正常</w:t>
      </w:r>
      <w:r>
        <w:rPr>
          <w:color w:val="000000"/>
        </w:rPr>
        <w:t xml:space="preserve"> 5%</w:t>
      </w:r>
      <w:r>
        <w:rPr>
          <w:color w:val="000000"/>
        </w:rPr>
        <w:t>、節流期</w:t>
      </w:r>
      <w:r>
        <w:rPr>
          <w:color w:val="000000"/>
        </w:rPr>
        <w:t xml:space="preserve"> 1%</w:t>
      </w:r>
      <w:r>
        <w:rPr>
          <w:color w:val="000000"/>
        </w:rPr>
        <w:t>）與人工發起之全域交易暫停機制，作為交易量或狀態異常時的風險控管手段。其三為角色權限分工，依投資人、業務端與技術端三種角色劃分功能存取權限與</w:t>
      </w:r>
      <w:r>
        <w:rPr>
          <w:color w:val="000000"/>
        </w:rPr>
        <w:t xml:space="preserve"> API </w:t>
      </w:r>
      <w:r>
        <w:rPr>
          <w:color w:val="000000"/>
        </w:rPr>
        <w:t>層級授權，並落實</w:t>
      </w:r>
      <w:r>
        <w:rPr>
          <w:color w:val="000000"/>
        </w:rPr>
        <w:t xml:space="preserve"> KYC </w:t>
      </w:r>
      <w:r>
        <w:rPr>
          <w:color w:val="000000"/>
        </w:rPr>
        <w:t>審核與白名單管理之職務區隔。</w:t>
      </w:r>
    </w:p>
    <w:p w14:paraId="1E58C42F" w14:textId="77777777" w:rsidR="0038709F" w:rsidRDefault="00F41811">
      <w:pPr>
        <w:pStyle w:val="2"/>
      </w:pPr>
      <w:bookmarkStart w:id="17" w:name="_Toc240322321"/>
      <w:r>
        <w:t xml:space="preserve">2.2 </w:t>
      </w:r>
      <w:r>
        <w:t>此類交易和系統的優缺點比較</w:t>
      </w:r>
      <w:bookmarkEnd w:id="17"/>
    </w:p>
    <w:p w14:paraId="4E6AFF36" w14:textId="77777777" w:rsidR="0038709F" w:rsidRDefault="00F41811">
      <w:pPr>
        <w:spacing w:after="120" w:line="300" w:lineRule="auto"/>
        <w:ind w:firstLine="480"/>
      </w:pPr>
      <w:r>
        <w:rPr>
          <w:color w:val="000000"/>
        </w:rPr>
        <w:t>本節以富邦一號與美國喜來登度假村資產證券化兩個既有案例作為對照組，先分述兩者之優缺點，再說明本專案承接了哪些優點、又試圖解決哪些缺點。</w:t>
      </w:r>
    </w:p>
    <w:p w14:paraId="79CDA709" w14:textId="77777777" w:rsidR="0038709F" w:rsidRDefault="00F41811">
      <w:pPr>
        <w:spacing w:after="120" w:line="300" w:lineRule="auto"/>
        <w:ind w:firstLine="480"/>
      </w:pPr>
      <w:r>
        <w:rPr>
          <w:color w:val="000000"/>
        </w:rPr>
        <w:t>首先是富邦一號。其優點在於制度成熟且法律保障明確，受益證券直接連結信託不動產所有權，由受託銀行保管金流、專業機構負責物業管理，投資人以每股面額</w:t>
      </w:r>
      <w:r>
        <w:rPr>
          <w:color w:val="000000"/>
        </w:rPr>
        <w:t xml:space="preserve"> 10 </w:t>
      </w:r>
      <w:r>
        <w:rPr>
          <w:color w:val="000000"/>
        </w:rPr>
        <w:t>元即可參與，且依法規每年須將</w:t>
      </w:r>
      <w:r>
        <w:rPr>
          <w:color w:val="000000"/>
        </w:rPr>
        <w:t xml:space="preserve"> 90% </w:t>
      </w:r>
      <w:r>
        <w:rPr>
          <w:color w:val="000000"/>
        </w:rPr>
        <w:t>以上淨收益以現金股利分配。其缺點則在於流動性與即時性不足：次級市場交易不活絡，散戶買賣容易產生折價，受託銀行、物業管理與估價師等費用層層堆疊而稀釋投資報酬率，交易時間受限於台股盤中時段，物業財務揭露頻率低，投資人難以即時掌握標的價值變化。</w:t>
      </w:r>
    </w:p>
    <w:p w14:paraId="618DFE1A" w14:textId="77777777" w:rsidR="0038709F" w:rsidRDefault="00F41811">
      <w:pPr>
        <w:spacing w:after="120" w:line="300" w:lineRule="auto"/>
        <w:ind w:firstLine="480"/>
      </w:pPr>
      <w:r>
        <w:rPr>
          <w:color w:val="000000"/>
        </w:rPr>
        <w:t>其次是美國喜來登度假村資產證券化（</w:t>
      </w:r>
      <w:r>
        <w:rPr>
          <w:color w:val="000000"/>
        </w:rPr>
        <w:t>AspenCoin</w:t>
      </w:r>
      <w:r>
        <w:rPr>
          <w:color w:val="000000"/>
        </w:rPr>
        <w:t>）。其優點在於證實了區塊鏈與傳統證券法規接軌的可行性：該案以</w:t>
      </w:r>
      <w:r>
        <w:rPr>
          <w:color w:val="000000"/>
        </w:rPr>
        <w:t xml:space="preserve"> 1 </w:t>
      </w:r>
      <w:r>
        <w:rPr>
          <w:color w:val="000000"/>
        </w:rPr>
        <w:t>美元面額募集</w:t>
      </w:r>
      <w:r>
        <w:rPr>
          <w:color w:val="000000"/>
        </w:rPr>
        <w:t xml:space="preserve"> 1,800 </w:t>
      </w:r>
      <w:r>
        <w:rPr>
          <w:color w:val="000000"/>
        </w:rPr>
        <w:t>萬美元，符合美國證管會</w:t>
      </w:r>
      <w:r>
        <w:rPr>
          <w:color w:val="000000"/>
        </w:rPr>
        <w:t xml:space="preserve"> Reg D </w:t>
      </w:r>
      <w:r>
        <w:rPr>
          <w:color w:val="000000"/>
        </w:rPr>
        <w:t>私募規範，並由專屬股務與資產保管機構負責投資人名冊與資產保管，使頂級資產得以平民化持有。其缺點在於早期僅開放合格投資人參與，未完全開放一般小額大眾，且發行初期缺乏</w:t>
      </w:r>
      <w:r>
        <w:rPr>
          <w:color w:val="000000"/>
        </w:rPr>
        <w:t xml:space="preserve"> AMM </w:t>
      </w:r>
      <w:r>
        <w:rPr>
          <w:color w:val="000000"/>
        </w:rPr>
        <w:t>等成熟的去中心化交易機制，次級市場交易冷清，代幣持有人不易在需要時變現。</w:t>
      </w:r>
    </w:p>
    <w:p w14:paraId="1F5A12C6" w14:textId="77777777" w:rsidR="0038709F" w:rsidRDefault="00F41811">
      <w:pPr>
        <w:spacing w:after="120" w:line="300" w:lineRule="auto"/>
        <w:ind w:firstLine="480"/>
      </w:pPr>
      <w:r>
        <w:rPr>
          <w:color w:val="000000"/>
        </w:rPr>
        <w:t>本專案承接了兩案例的三項優點：延續富邦一號的低面額設計，使小額投資人得以參與。延續喜來登案例以區塊鏈作為權益登記與移轉媒介的思路。並延續兩者以正式資料結構保留收益分配軌跡的做法，以批次與明細二層式演算法自動計算分潤金額。針對兩案例的缺點，本專案嘗試解決其中兩項：其一為次級市場流動性不足，做法是結合資料庫訂單簿</w:t>
      </w:r>
      <w:r>
        <w:rPr>
          <w:color w:val="000000"/>
        </w:rPr>
        <w:t xml:space="preserve"> P2P </w:t>
      </w:r>
      <w:r>
        <w:rPr>
          <w:color w:val="000000"/>
        </w:rPr>
        <w:t>撮合與</w:t>
      </w:r>
      <w:r>
        <w:rPr>
          <w:color w:val="000000"/>
        </w:rPr>
        <w:t xml:space="preserve"> AMM </w:t>
      </w:r>
      <w:r>
        <w:rPr>
          <w:color w:val="000000"/>
        </w:rPr>
        <w:t>流動性池承接，提供不受交易時段限制的全年無休報價。其二為定價缺乏即時性，做法是以</w:t>
      </w:r>
      <w:r>
        <w:rPr>
          <w:color w:val="000000"/>
        </w:rPr>
        <w:t xml:space="preserve"> 591 </w:t>
      </w:r>
      <w:r>
        <w:rPr>
          <w:color w:val="000000"/>
        </w:rPr>
        <w:t>新建案平台爬蟲資料校準代幣參考價格，使定價能隨行情動態調整，此為兩個對照組皆未具備的機制。</w:t>
      </w:r>
    </w:p>
    <w:p w14:paraId="5D8EFBE9" w14:textId="77777777" w:rsidR="0038709F" w:rsidRDefault="00F41811">
      <w:pPr>
        <w:spacing w:after="120" w:line="300" w:lineRule="auto"/>
        <w:ind w:firstLine="480"/>
      </w:pPr>
      <w:r>
        <w:rPr>
          <w:color w:val="000000"/>
        </w:rPr>
        <w:t>本專案尚未能解決的部分亦須如實說明。喜來登案例已完成真實</w:t>
      </w:r>
      <w:r>
        <w:rPr>
          <w:color w:val="000000"/>
        </w:rPr>
        <w:t xml:space="preserve"> Reg D </w:t>
      </w:r>
      <w:r>
        <w:rPr>
          <w:color w:val="000000"/>
        </w:rPr>
        <w:t>合規發行並受美國證管會監理，本系統則僅於合約層驗證</w:t>
      </w:r>
      <w:r>
        <w:rPr>
          <w:color w:val="000000"/>
        </w:rPr>
        <w:t xml:space="preserve"> ERC-3643 </w:t>
      </w:r>
      <w:r>
        <w:rPr>
          <w:color w:val="000000"/>
        </w:rPr>
        <w:t>白名單攔截機制，尚未具備對應之法遵結構。富邦一號由受託銀行實際撥發現金股利，本系統之分潤則僅能於資料庫標記為</w:t>
      </w:r>
      <w:r>
        <w:rPr>
          <w:color w:val="000000"/>
        </w:rPr>
        <w:t xml:space="preserve"> PAID </w:t>
      </w:r>
      <w:r>
        <w:rPr>
          <w:color w:val="000000"/>
        </w:rPr>
        <w:t>並於鏈上以原生代幣模擬撥款，尚未串接真實銀行系統。三者於各構面之逐項差異如表</w:t>
      </w:r>
      <w:r>
        <w:rPr>
          <w:color w:val="000000"/>
        </w:rPr>
        <w:t xml:space="preserve"> 3 </w:t>
      </w:r>
      <w:r>
        <w:rPr>
          <w:color w:val="000000"/>
        </w:rPr>
        <w:t>所示。</w:t>
      </w:r>
    </w:p>
    <w:tbl>
      <w:tblPr>
        <w:tblStyle w:val="a7"/>
        <w:tblW w:w="104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7"/>
        <w:gridCol w:w="2357"/>
        <w:gridCol w:w="2853"/>
        <w:gridCol w:w="2899"/>
      </w:tblGrid>
      <w:tr w:rsidR="00A848D9" w:rsidRPr="003135CA" w14:paraId="556CF82D" w14:textId="77777777">
        <w:trPr>
          <w:jc w:val="center"/>
        </w:trPr>
        <w:tc>
          <w:tcPr>
            <w:tcW w:w="2357" w:type="dxa"/>
            <w:vAlign w:val="center"/>
          </w:tcPr>
          <w:p w14:paraId="51630C82" w14:textId="77777777" w:rsidR="00A848D9" w:rsidRPr="003135CA" w:rsidRDefault="00316D56">
            <w:pPr>
              <w:keepNext/>
              <w:keepLines/>
              <w:jc w:val="center"/>
              <w:rPr>
                <w:rFonts w:cs="標楷體"/>
              </w:rPr>
            </w:pPr>
            <w:r>
              <w:rPr>
                <w:rFonts w:cs="標楷體"/>
              </w:rPr>
              <w:t>比較構面</w:t>
            </w:r>
          </w:p>
        </w:tc>
        <w:tc>
          <w:tcPr>
            <w:tcW w:w="2357" w:type="dxa"/>
            <w:vAlign w:val="center"/>
          </w:tcPr>
          <w:p w14:paraId="5FE3C286" w14:textId="77777777" w:rsidR="00A848D9" w:rsidRPr="003135CA" w:rsidRDefault="00316D56">
            <w:pPr>
              <w:keepNext/>
              <w:keepLines/>
              <w:jc w:val="center"/>
              <w:rPr>
                <w:rFonts w:cs="標楷體"/>
              </w:rPr>
            </w:pPr>
            <w:r>
              <w:rPr>
                <w:rFonts w:cs="標楷體"/>
              </w:rPr>
              <w:t>本系統</w:t>
            </w:r>
          </w:p>
        </w:tc>
        <w:tc>
          <w:tcPr>
            <w:tcW w:w="2853" w:type="dxa"/>
            <w:vAlign w:val="center"/>
          </w:tcPr>
          <w:p w14:paraId="3FAA6CB7" w14:textId="77777777" w:rsidR="00A848D9" w:rsidRPr="003135CA" w:rsidRDefault="00316D56">
            <w:pPr>
              <w:keepNext/>
              <w:keepLines/>
              <w:jc w:val="center"/>
              <w:rPr>
                <w:rFonts w:cs="標楷體"/>
              </w:rPr>
            </w:pPr>
            <w:r>
              <w:rPr>
                <w:rFonts w:cs="標楷體"/>
              </w:rPr>
              <w:t>富邦一號（</w:t>
            </w:r>
            <w:r>
              <w:rPr>
                <w:rFonts w:cs="標楷體"/>
              </w:rPr>
              <w:t>REITs</w:t>
            </w:r>
            <w:r>
              <w:rPr>
                <w:rFonts w:cs="標楷體"/>
              </w:rPr>
              <w:t>）</w:t>
            </w:r>
          </w:p>
        </w:tc>
        <w:tc>
          <w:tcPr>
            <w:tcW w:w="2899" w:type="dxa"/>
            <w:vAlign w:val="center"/>
          </w:tcPr>
          <w:p w14:paraId="081980C0" w14:textId="77777777" w:rsidR="00A848D9" w:rsidRPr="003135CA" w:rsidRDefault="00316D56">
            <w:pPr>
              <w:keepNext/>
              <w:keepLines/>
              <w:jc w:val="center"/>
              <w:rPr>
                <w:rFonts w:cs="標楷體"/>
              </w:rPr>
            </w:pPr>
            <w:r>
              <w:rPr>
                <w:rFonts w:cs="標楷體"/>
              </w:rPr>
              <w:t>美國喜來登度假村資產證券化</w:t>
            </w:r>
          </w:p>
        </w:tc>
      </w:tr>
      <w:tr w:rsidR="00A848D9" w:rsidRPr="003135CA" w14:paraId="24199F03" w14:textId="77777777">
        <w:trPr>
          <w:jc w:val="center"/>
        </w:trPr>
        <w:tc>
          <w:tcPr>
            <w:tcW w:w="2357" w:type="dxa"/>
            <w:vAlign w:val="center"/>
          </w:tcPr>
          <w:p w14:paraId="5079B98D" w14:textId="77777777" w:rsidR="00A848D9" w:rsidRPr="003135CA" w:rsidRDefault="00316D56">
            <w:pPr>
              <w:keepNext/>
              <w:keepLines/>
              <w:jc w:val="center"/>
              <w:rPr>
                <w:rFonts w:cs="標楷體"/>
              </w:rPr>
            </w:pPr>
            <w:r>
              <w:rPr>
                <w:rFonts w:cs="標楷體"/>
              </w:rPr>
              <w:t>主要優點</w:t>
            </w:r>
          </w:p>
        </w:tc>
        <w:tc>
          <w:tcPr>
            <w:tcW w:w="2357" w:type="dxa"/>
            <w:vAlign w:val="center"/>
          </w:tcPr>
          <w:p w14:paraId="68D042F1" w14:textId="77777777" w:rsidR="00A848D9" w:rsidRPr="003135CA" w:rsidRDefault="00316D56">
            <w:pPr>
              <w:keepNext/>
              <w:keepLines/>
              <w:jc w:val="center"/>
              <w:rPr>
                <w:rFonts w:cs="標楷體"/>
              </w:rPr>
            </w:pPr>
            <w:r>
              <w:rPr>
                <w:rFonts w:cs="標楷體"/>
              </w:rPr>
              <w:t>降低投資門檻（數萬元即可投資）。採用經多次審計之</w:t>
            </w:r>
            <w:r>
              <w:rPr>
                <w:rFonts w:cs="標楷體"/>
              </w:rPr>
              <w:t>ERC-3643</w:t>
            </w:r>
            <w:r>
              <w:rPr>
                <w:rFonts w:cs="標楷體"/>
              </w:rPr>
              <w:t>標準合約庫</w:t>
            </w:r>
          </w:p>
        </w:tc>
        <w:tc>
          <w:tcPr>
            <w:tcW w:w="2853" w:type="dxa"/>
            <w:vAlign w:val="center"/>
          </w:tcPr>
          <w:p w14:paraId="18A506E6" w14:textId="77777777" w:rsidR="00A848D9" w:rsidRPr="003135CA" w:rsidRDefault="00316D56">
            <w:pPr>
              <w:keepNext/>
              <w:keepLines/>
              <w:jc w:val="center"/>
              <w:rPr>
                <w:rFonts w:cs="標楷體"/>
              </w:rPr>
            </w:pPr>
            <w:r>
              <w:rPr>
                <w:rFonts w:cs="標楷體"/>
              </w:rPr>
              <w:t>降低投資門檻。專業物業管理，招租維護收租皆由專業機構負責</w:t>
            </w:r>
          </w:p>
        </w:tc>
        <w:tc>
          <w:tcPr>
            <w:tcW w:w="2899" w:type="dxa"/>
            <w:vAlign w:val="center"/>
          </w:tcPr>
          <w:p w14:paraId="0E0655E3" w14:textId="77777777" w:rsidR="00A848D9" w:rsidRPr="003135CA" w:rsidRDefault="00316D56">
            <w:pPr>
              <w:keepNext/>
              <w:keepLines/>
              <w:jc w:val="center"/>
              <w:rPr>
                <w:rFonts w:cs="標楷體"/>
              </w:rPr>
            </w:pPr>
            <w:r>
              <w:rPr>
                <w:rFonts w:cs="標楷體"/>
              </w:rPr>
              <w:t>頂級資產平民化。符合美證管會</w:t>
            </w:r>
            <w:r>
              <w:rPr>
                <w:rFonts w:cs="標楷體"/>
              </w:rPr>
              <w:t>Reg D</w:t>
            </w:r>
            <w:r>
              <w:rPr>
                <w:rFonts w:cs="標楷體"/>
              </w:rPr>
              <w:t>監管條例，證實區塊鏈與傳統證券法規接軌可行性</w:t>
            </w:r>
          </w:p>
        </w:tc>
      </w:tr>
      <w:tr w:rsidR="00A848D9" w:rsidRPr="003135CA" w14:paraId="2288B38B" w14:textId="77777777">
        <w:trPr>
          <w:jc w:val="center"/>
        </w:trPr>
        <w:tc>
          <w:tcPr>
            <w:tcW w:w="2357" w:type="dxa"/>
            <w:vAlign w:val="center"/>
          </w:tcPr>
          <w:p w14:paraId="05F5FCC0" w14:textId="77777777" w:rsidR="00A848D9" w:rsidRPr="003135CA" w:rsidRDefault="00316D56">
            <w:pPr>
              <w:keepNext/>
              <w:keepLines/>
              <w:jc w:val="center"/>
              <w:rPr>
                <w:rFonts w:cs="標楷體"/>
              </w:rPr>
            </w:pPr>
            <w:r>
              <w:rPr>
                <w:rFonts w:cs="標楷體"/>
              </w:rPr>
              <w:t>主要限制</w:t>
            </w:r>
          </w:p>
        </w:tc>
        <w:tc>
          <w:tcPr>
            <w:tcW w:w="2357" w:type="dxa"/>
            <w:vAlign w:val="center"/>
          </w:tcPr>
          <w:p w14:paraId="48EE103D" w14:textId="77777777" w:rsidR="00A848D9" w:rsidRPr="003135CA" w:rsidRDefault="00316D56">
            <w:pPr>
              <w:keepNext/>
              <w:keepLines/>
              <w:jc w:val="center"/>
              <w:rPr>
                <w:rFonts w:cs="標楷體"/>
              </w:rPr>
            </w:pPr>
            <w:r>
              <w:rPr>
                <w:rFonts w:cs="標楷體"/>
              </w:rPr>
              <w:t>詳見「</w:t>
            </w:r>
            <w:r>
              <w:rPr>
                <w:rFonts w:cs="標楷體"/>
              </w:rPr>
              <w:t xml:space="preserve">5.5 </w:t>
            </w:r>
            <w:r>
              <w:rPr>
                <w:rFonts w:cs="標楷體"/>
              </w:rPr>
              <w:t>節、遭遇的問題和挑戰」</w:t>
            </w:r>
          </w:p>
        </w:tc>
        <w:tc>
          <w:tcPr>
            <w:tcW w:w="2853" w:type="dxa"/>
            <w:vAlign w:val="center"/>
          </w:tcPr>
          <w:p w14:paraId="6FF1E0BB" w14:textId="77777777" w:rsidR="00A848D9" w:rsidRPr="003135CA" w:rsidRDefault="00316D56">
            <w:pPr>
              <w:keepNext/>
              <w:keepLines/>
              <w:jc w:val="center"/>
              <w:rPr>
                <w:rFonts w:cs="標楷體"/>
              </w:rPr>
            </w:pPr>
            <w:r>
              <w:rPr>
                <w:rFonts w:cs="標楷體"/>
              </w:rPr>
              <w:t>台灣</w:t>
            </w:r>
            <w:r>
              <w:rPr>
                <w:rFonts w:cs="標楷體"/>
              </w:rPr>
              <w:t>REITs</w:t>
            </w:r>
            <w:r>
              <w:rPr>
                <w:rFonts w:cs="標楷體"/>
              </w:rPr>
              <w:t>次級市場交易不活絡，散戶買賣易有折價。受託銀行</w:t>
            </w:r>
            <w:r>
              <w:rPr>
                <w:rFonts w:cs="標楷體"/>
              </w:rPr>
              <w:t>/</w:t>
            </w:r>
            <w:r>
              <w:rPr>
                <w:rFonts w:cs="標楷體"/>
              </w:rPr>
              <w:t>物業管理</w:t>
            </w:r>
            <w:r>
              <w:rPr>
                <w:rFonts w:cs="標楷體"/>
              </w:rPr>
              <w:t>/</w:t>
            </w:r>
            <w:r>
              <w:rPr>
                <w:rFonts w:cs="標楷體"/>
              </w:rPr>
              <w:t>估價師等費用層層堆疊稀釋投報率。限台股交易時間，物業財務揭露頻率低缺乏即時性</w:t>
            </w:r>
          </w:p>
        </w:tc>
        <w:tc>
          <w:tcPr>
            <w:tcW w:w="2899" w:type="dxa"/>
            <w:vAlign w:val="center"/>
          </w:tcPr>
          <w:p w14:paraId="2D474758" w14:textId="77777777" w:rsidR="00A848D9" w:rsidRPr="003135CA" w:rsidRDefault="00316D56">
            <w:pPr>
              <w:keepNext/>
              <w:keepLines/>
              <w:jc w:val="center"/>
              <w:rPr>
                <w:rFonts w:cs="標楷體"/>
              </w:rPr>
            </w:pPr>
            <w:r>
              <w:rPr>
                <w:rFonts w:cs="標楷體"/>
              </w:rPr>
              <w:t>早期僅開放合格投資人，未完全開放一般小額大眾。發行初期缺乏</w:t>
            </w:r>
            <w:r>
              <w:rPr>
                <w:rFonts w:cs="標楷體"/>
              </w:rPr>
              <w:t>AMM</w:t>
            </w:r>
            <w:r>
              <w:rPr>
                <w:rFonts w:cs="標楷體"/>
              </w:rPr>
              <w:t>等成熟去中心化交易機制，早期次級市場交易冷清</w:t>
            </w:r>
          </w:p>
        </w:tc>
      </w:tr>
      <w:tr w:rsidR="00445C18" w:rsidRPr="003135CA" w14:paraId="62ED5C12" w14:textId="77777777" w:rsidTr="00A45C1E">
        <w:trPr>
          <w:jc w:val="center"/>
        </w:trPr>
        <w:tc>
          <w:tcPr>
            <w:tcW w:w="2357" w:type="dxa"/>
            <w:vAlign w:val="center"/>
          </w:tcPr>
          <w:p w14:paraId="715C944A" w14:textId="77777777" w:rsidR="00445C18" w:rsidRPr="003135CA" w:rsidRDefault="00445C18" w:rsidP="00A45C1E">
            <w:pPr>
              <w:keepNext/>
              <w:keepLines/>
              <w:jc w:val="center"/>
              <w:rPr>
                <w:rFonts w:cs="標楷體"/>
              </w:rPr>
            </w:pPr>
            <w:r>
              <w:rPr>
                <w:rFonts w:cs="標楷體"/>
              </w:rPr>
              <w:t>發行媒介／技術</w:t>
            </w:r>
          </w:p>
        </w:tc>
        <w:tc>
          <w:tcPr>
            <w:tcW w:w="2357" w:type="dxa"/>
            <w:vAlign w:val="center"/>
          </w:tcPr>
          <w:p w14:paraId="07B1CEF3" w14:textId="77777777" w:rsidR="00445C18" w:rsidRPr="003135CA" w:rsidRDefault="00445C18" w:rsidP="00A45C1E">
            <w:pPr>
              <w:keepNext/>
              <w:keepLines/>
              <w:jc w:val="center"/>
              <w:rPr>
                <w:rFonts w:cs="標楷體"/>
              </w:rPr>
            </w:pPr>
            <w:r>
              <w:rPr>
                <w:rFonts w:cs="標楷體"/>
              </w:rPr>
              <w:t>本地開發節點（</w:t>
            </w:r>
            <w:r>
              <w:rPr>
                <w:rFonts w:cs="標楷體"/>
              </w:rPr>
              <w:t>Hardhat</w:t>
            </w:r>
            <w:r>
              <w:rPr>
                <w:rFonts w:cs="標楷體"/>
              </w:rPr>
              <w:t>）</w:t>
            </w:r>
          </w:p>
        </w:tc>
        <w:tc>
          <w:tcPr>
            <w:tcW w:w="2853" w:type="dxa"/>
            <w:vAlign w:val="center"/>
          </w:tcPr>
          <w:p w14:paraId="4B5D01B0" w14:textId="77777777" w:rsidR="00445C18" w:rsidRPr="003135CA" w:rsidRDefault="00445C18" w:rsidP="00A45C1E">
            <w:pPr>
              <w:keepNext/>
              <w:keepLines/>
              <w:jc w:val="center"/>
              <w:rPr>
                <w:rFonts w:cs="標楷體"/>
              </w:rPr>
            </w:pPr>
            <w:r>
              <w:rPr>
                <w:rFonts w:cs="標楷體"/>
              </w:rPr>
              <w:t>台股掛牌交易</w:t>
            </w:r>
          </w:p>
        </w:tc>
        <w:tc>
          <w:tcPr>
            <w:tcW w:w="2899" w:type="dxa"/>
            <w:vAlign w:val="center"/>
          </w:tcPr>
          <w:p w14:paraId="4A16ACBB" w14:textId="77777777" w:rsidR="00445C18" w:rsidRPr="003135CA" w:rsidRDefault="00445C18" w:rsidP="00A45C1E">
            <w:pPr>
              <w:keepNext/>
              <w:keepLines/>
              <w:jc w:val="center"/>
              <w:rPr>
                <w:rFonts w:cs="標楷體"/>
              </w:rPr>
            </w:pPr>
            <w:r>
              <w:rPr>
                <w:rFonts w:cs="標楷體"/>
              </w:rPr>
              <w:t>以太坊區塊鏈</w:t>
            </w:r>
          </w:p>
        </w:tc>
      </w:tr>
      <w:tr w:rsidR="00445C18" w:rsidRPr="003135CA" w14:paraId="0AAC5EF0" w14:textId="77777777" w:rsidTr="00A45C1E">
        <w:trPr>
          <w:jc w:val="center"/>
        </w:trPr>
        <w:tc>
          <w:tcPr>
            <w:tcW w:w="2357" w:type="dxa"/>
            <w:vAlign w:val="center"/>
          </w:tcPr>
          <w:p w14:paraId="46F20C16" w14:textId="77777777" w:rsidR="00445C18" w:rsidRPr="003135CA" w:rsidRDefault="00445C18" w:rsidP="00A45C1E">
            <w:pPr>
              <w:keepNext/>
              <w:keepLines/>
              <w:jc w:val="center"/>
              <w:rPr>
                <w:rFonts w:cs="標楷體"/>
              </w:rPr>
            </w:pPr>
            <w:r>
              <w:rPr>
                <w:rFonts w:cs="標楷體"/>
              </w:rPr>
              <w:t>標的資產</w:t>
            </w:r>
          </w:p>
        </w:tc>
        <w:tc>
          <w:tcPr>
            <w:tcW w:w="2357" w:type="dxa"/>
            <w:vAlign w:val="center"/>
          </w:tcPr>
          <w:p w14:paraId="4EC670E6" w14:textId="77777777" w:rsidR="00445C18" w:rsidRPr="003135CA" w:rsidRDefault="00445C18" w:rsidP="00A45C1E">
            <w:pPr>
              <w:keepNext/>
              <w:keepLines/>
              <w:jc w:val="center"/>
              <w:rPr>
                <w:rFonts w:cs="標楷體"/>
              </w:rPr>
            </w:pPr>
            <w:r>
              <w:rPr>
                <w:rFonts w:cs="標楷體"/>
              </w:rPr>
              <w:t>台灣房市（</w:t>
            </w:r>
            <w:r>
              <w:rPr>
                <w:rFonts w:cs="標楷體"/>
              </w:rPr>
              <w:t>591</w:t>
            </w:r>
            <w:r>
              <w:rPr>
                <w:rFonts w:cs="標楷體"/>
              </w:rPr>
              <w:t>平台預售</w:t>
            </w:r>
            <w:r>
              <w:rPr>
                <w:rFonts w:cs="標楷體"/>
              </w:rPr>
              <w:t>/</w:t>
            </w:r>
            <w:r>
              <w:rPr>
                <w:rFonts w:cs="標楷體"/>
              </w:rPr>
              <w:t>新成屋）</w:t>
            </w:r>
          </w:p>
        </w:tc>
        <w:tc>
          <w:tcPr>
            <w:tcW w:w="2853" w:type="dxa"/>
            <w:vAlign w:val="center"/>
          </w:tcPr>
          <w:p w14:paraId="2DE5F748" w14:textId="77777777" w:rsidR="00445C18" w:rsidRPr="003135CA" w:rsidRDefault="00445C18" w:rsidP="00A45C1E">
            <w:pPr>
              <w:keepNext/>
              <w:keepLines/>
              <w:jc w:val="center"/>
              <w:rPr>
                <w:rFonts w:cs="標楷體"/>
              </w:rPr>
            </w:pPr>
            <w:r>
              <w:rPr>
                <w:rFonts w:cs="標楷體"/>
              </w:rPr>
              <w:t>富邦人壽大樓、富邦中山大樓等精華商辦</w:t>
            </w:r>
          </w:p>
        </w:tc>
        <w:tc>
          <w:tcPr>
            <w:tcW w:w="2899" w:type="dxa"/>
            <w:vAlign w:val="center"/>
          </w:tcPr>
          <w:p w14:paraId="6A4C42D2" w14:textId="77777777" w:rsidR="00445C18" w:rsidRPr="003135CA" w:rsidRDefault="00445C18" w:rsidP="00A45C1E">
            <w:pPr>
              <w:keepNext/>
              <w:keepLines/>
              <w:jc w:val="center"/>
              <w:rPr>
                <w:rFonts w:cs="標楷體"/>
              </w:rPr>
            </w:pPr>
            <w:r>
              <w:rPr>
                <w:rFonts w:cs="標楷體"/>
              </w:rPr>
              <w:t>美國科羅拉多州喜來登五星級度假村</w:t>
            </w:r>
            <w:r>
              <w:rPr>
                <w:rFonts w:cs="標楷體"/>
              </w:rPr>
              <w:t>18.9%</w:t>
            </w:r>
            <w:r>
              <w:rPr>
                <w:rFonts w:cs="標楷體"/>
              </w:rPr>
              <w:t>股權</w:t>
            </w:r>
          </w:p>
        </w:tc>
      </w:tr>
      <w:tr w:rsidR="00445C18" w:rsidRPr="003135CA" w14:paraId="627B24F1" w14:textId="77777777" w:rsidTr="00A45C1E">
        <w:trPr>
          <w:jc w:val="center"/>
        </w:trPr>
        <w:tc>
          <w:tcPr>
            <w:tcW w:w="2357" w:type="dxa"/>
            <w:vAlign w:val="center"/>
          </w:tcPr>
          <w:p w14:paraId="11C2DF34" w14:textId="77777777" w:rsidR="00445C18" w:rsidRPr="003135CA" w:rsidRDefault="00445C18" w:rsidP="00A45C1E">
            <w:pPr>
              <w:keepNext/>
              <w:keepLines/>
              <w:jc w:val="center"/>
              <w:rPr>
                <w:rFonts w:cs="標楷體"/>
              </w:rPr>
            </w:pPr>
            <w:r>
              <w:rPr>
                <w:rFonts w:cs="標楷體"/>
              </w:rPr>
              <w:t>投資門檻與面額</w:t>
            </w:r>
          </w:p>
        </w:tc>
        <w:tc>
          <w:tcPr>
            <w:tcW w:w="2357" w:type="dxa"/>
            <w:vAlign w:val="center"/>
          </w:tcPr>
          <w:p w14:paraId="7BF98256" w14:textId="77777777" w:rsidR="00445C18" w:rsidRPr="003135CA" w:rsidRDefault="00445C18" w:rsidP="00A45C1E">
            <w:pPr>
              <w:keepNext/>
              <w:keepLines/>
              <w:jc w:val="center"/>
              <w:rPr>
                <w:rFonts w:cs="標楷體"/>
              </w:rPr>
            </w:pPr>
            <w:r>
              <w:rPr>
                <w:rFonts w:cs="標楷體"/>
              </w:rPr>
              <w:t>每枚</w:t>
            </w:r>
            <w:r>
              <w:rPr>
                <w:rFonts w:cs="標楷體"/>
              </w:rPr>
              <w:t>token</w:t>
            </w:r>
            <w:r>
              <w:rPr>
                <w:rFonts w:cs="標楷體"/>
              </w:rPr>
              <w:t>數千元至數萬元不等</w:t>
            </w:r>
          </w:p>
        </w:tc>
        <w:tc>
          <w:tcPr>
            <w:tcW w:w="2853" w:type="dxa"/>
            <w:vAlign w:val="center"/>
          </w:tcPr>
          <w:p w14:paraId="2E0A2324" w14:textId="77777777" w:rsidR="00445C18" w:rsidRPr="003135CA" w:rsidRDefault="00445C18" w:rsidP="00A45C1E">
            <w:pPr>
              <w:keepNext/>
              <w:keepLines/>
              <w:jc w:val="center"/>
              <w:rPr>
                <w:rFonts w:cs="標楷體"/>
              </w:rPr>
            </w:pPr>
            <w:r>
              <w:rPr>
                <w:rFonts w:cs="標楷體"/>
              </w:rPr>
              <w:t>每股面額</w:t>
            </w:r>
            <w:r>
              <w:rPr>
                <w:rFonts w:cs="標楷體"/>
              </w:rPr>
              <w:t>10</w:t>
            </w:r>
            <w:r>
              <w:rPr>
                <w:rFonts w:cs="標楷體"/>
              </w:rPr>
              <w:t>元台幣，散戶數萬元即可買進</w:t>
            </w:r>
          </w:p>
        </w:tc>
        <w:tc>
          <w:tcPr>
            <w:tcW w:w="2899" w:type="dxa"/>
            <w:vAlign w:val="center"/>
          </w:tcPr>
          <w:p w14:paraId="55F2E655" w14:textId="77777777" w:rsidR="00445C18" w:rsidRPr="003135CA" w:rsidRDefault="00445C18" w:rsidP="00A45C1E">
            <w:pPr>
              <w:keepNext/>
              <w:keepLines/>
              <w:jc w:val="center"/>
              <w:rPr>
                <w:rFonts w:cs="標楷體"/>
              </w:rPr>
            </w:pPr>
            <w:r>
              <w:rPr>
                <w:rFonts w:cs="標楷體"/>
              </w:rPr>
              <w:t>每個代幣面額</w:t>
            </w:r>
            <w:r>
              <w:rPr>
                <w:rFonts w:cs="標楷體"/>
              </w:rPr>
              <w:t>1</w:t>
            </w:r>
            <w:r>
              <w:rPr>
                <w:rFonts w:cs="標楷體"/>
              </w:rPr>
              <w:t>美元，募集總額</w:t>
            </w:r>
            <w:r>
              <w:rPr>
                <w:rFonts w:cs="標楷體"/>
              </w:rPr>
              <w:t>1,800</w:t>
            </w:r>
            <w:r>
              <w:rPr>
                <w:rFonts w:cs="標楷體"/>
              </w:rPr>
              <w:t>萬美元</w:t>
            </w:r>
          </w:p>
        </w:tc>
      </w:tr>
      <w:tr w:rsidR="00445C18" w:rsidRPr="003135CA" w14:paraId="7E96DC10" w14:textId="77777777" w:rsidTr="00A45C1E">
        <w:trPr>
          <w:jc w:val="center"/>
        </w:trPr>
        <w:tc>
          <w:tcPr>
            <w:tcW w:w="2357" w:type="dxa"/>
            <w:vAlign w:val="center"/>
          </w:tcPr>
          <w:p w14:paraId="29451821" w14:textId="77777777" w:rsidR="00445C18" w:rsidRPr="003135CA" w:rsidRDefault="00445C18" w:rsidP="00A45C1E">
            <w:pPr>
              <w:keepNext/>
              <w:keepLines/>
              <w:jc w:val="center"/>
              <w:rPr>
                <w:rFonts w:cs="標楷體"/>
              </w:rPr>
            </w:pPr>
            <w:r>
              <w:rPr>
                <w:rFonts w:cs="標楷體"/>
              </w:rPr>
              <w:t>收益分配</w:t>
            </w:r>
          </w:p>
        </w:tc>
        <w:tc>
          <w:tcPr>
            <w:tcW w:w="2357" w:type="dxa"/>
            <w:vAlign w:val="center"/>
          </w:tcPr>
          <w:p w14:paraId="5ABB7703" w14:textId="77777777" w:rsidR="00445C18" w:rsidRPr="003135CA" w:rsidRDefault="00445C18" w:rsidP="00A45C1E">
            <w:pPr>
              <w:keepNext/>
              <w:keepLines/>
              <w:jc w:val="center"/>
              <w:rPr>
                <w:rFonts w:cs="標楷體"/>
              </w:rPr>
            </w:pPr>
            <w:r>
              <w:rPr>
                <w:rFonts w:cs="標楷體"/>
              </w:rPr>
              <w:t>依持有比例分配收益</w:t>
            </w:r>
          </w:p>
        </w:tc>
        <w:tc>
          <w:tcPr>
            <w:tcW w:w="2853" w:type="dxa"/>
            <w:vAlign w:val="center"/>
          </w:tcPr>
          <w:p w14:paraId="64D1A3CD" w14:textId="77777777" w:rsidR="00445C18" w:rsidRPr="003135CA" w:rsidRDefault="00445C18" w:rsidP="00A45C1E">
            <w:pPr>
              <w:keepNext/>
              <w:keepLines/>
              <w:jc w:val="center"/>
              <w:rPr>
                <w:rFonts w:cs="標楷體"/>
              </w:rPr>
            </w:pPr>
            <w:r>
              <w:rPr>
                <w:rFonts w:cs="標楷體"/>
              </w:rPr>
              <w:t>依法律規範，</w:t>
            </w:r>
            <w:r>
              <w:rPr>
                <w:rFonts w:cs="標楷體"/>
              </w:rPr>
              <w:t>90%</w:t>
            </w:r>
            <w:r>
              <w:rPr>
                <w:rFonts w:cs="標楷體"/>
              </w:rPr>
              <w:t>以上淨收益以現金股利每年分配</w:t>
            </w:r>
          </w:p>
        </w:tc>
        <w:tc>
          <w:tcPr>
            <w:tcW w:w="2899" w:type="dxa"/>
            <w:vAlign w:val="center"/>
          </w:tcPr>
          <w:p w14:paraId="5985D706" w14:textId="77777777" w:rsidR="00445C18" w:rsidRPr="003135CA" w:rsidRDefault="00445C18" w:rsidP="00A45C1E">
            <w:pPr>
              <w:keepNext/>
              <w:keepLines/>
              <w:jc w:val="center"/>
              <w:rPr>
                <w:rFonts w:cs="標楷體"/>
              </w:rPr>
            </w:pPr>
            <w:r>
              <w:rPr>
                <w:rFonts w:cs="標楷體"/>
              </w:rPr>
              <w:t>依股權及代幣持有比例享有相對應權益</w:t>
            </w:r>
          </w:p>
        </w:tc>
      </w:tr>
      <w:tr w:rsidR="00A848D9" w:rsidRPr="003135CA" w14:paraId="5E207736" w14:textId="77777777">
        <w:trPr>
          <w:jc w:val="center"/>
        </w:trPr>
        <w:tc>
          <w:tcPr>
            <w:tcW w:w="2357" w:type="dxa"/>
            <w:vAlign w:val="center"/>
          </w:tcPr>
          <w:p w14:paraId="7C855EAD" w14:textId="77777777" w:rsidR="00A848D9" w:rsidRPr="003135CA" w:rsidRDefault="00316D56">
            <w:pPr>
              <w:keepNext/>
              <w:keepLines/>
              <w:jc w:val="center"/>
              <w:rPr>
                <w:rFonts w:cs="標楷體"/>
              </w:rPr>
            </w:pPr>
            <w:r>
              <w:rPr>
                <w:rFonts w:cs="標楷體"/>
              </w:rPr>
              <w:t>資料來源</w:t>
            </w:r>
          </w:p>
        </w:tc>
        <w:tc>
          <w:tcPr>
            <w:tcW w:w="2357" w:type="dxa"/>
            <w:vAlign w:val="center"/>
          </w:tcPr>
          <w:p w14:paraId="238DFF45" w14:textId="77777777" w:rsidR="00A848D9" w:rsidRPr="003135CA" w:rsidRDefault="00316D56">
            <w:pPr>
              <w:keepNext/>
              <w:keepLines/>
              <w:jc w:val="center"/>
              <w:rPr>
                <w:rFonts w:cs="標楷體"/>
              </w:rPr>
            </w:pPr>
            <w:r>
              <w:rPr>
                <w:rFonts w:cs="標楷體"/>
              </w:rPr>
              <w:t>本專題原始碼與測試資料</w:t>
            </w:r>
          </w:p>
        </w:tc>
        <w:tc>
          <w:tcPr>
            <w:tcW w:w="2853" w:type="dxa"/>
            <w:vAlign w:val="center"/>
          </w:tcPr>
          <w:p w14:paraId="1986CD9D" w14:textId="77777777" w:rsidR="00A848D9" w:rsidRPr="003135CA" w:rsidRDefault="00316D56">
            <w:pPr>
              <w:keepNext/>
              <w:keepLines/>
              <w:jc w:val="center"/>
              <w:rPr>
                <w:rFonts w:cs="標楷體"/>
              </w:rPr>
            </w:pPr>
            <w:r>
              <w:rPr>
                <w:rFonts w:cs="標楷體"/>
              </w:rPr>
              <w:t>公開資訊觀測站、信託公會公開資料</w:t>
            </w:r>
          </w:p>
        </w:tc>
        <w:tc>
          <w:tcPr>
            <w:tcW w:w="2899" w:type="dxa"/>
            <w:vAlign w:val="center"/>
          </w:tcPr>
          <w:p w14:paraId="638AC7D1" w14:textId="77777777" w:rsidR="00A848D9" w:rsidRPr="003135CA" w:rsidRDefault="00316D56">
            <w:pPr>
              <w:keepNext/>
              <w:keepLines/>
              <w:jc w:val="center"/>
              <w:rPr>
                <w:rFonts w:cs="標楷體"/>
              </w:rPr>
            </w:pPr>
            <w:r>
              <w:rPr>
                <w:rFonts w:cs="標楷體"/>
              </w:rPr>
              <w:t>Securitize</w:t>
            </w:r>
            <w:r>
              <w:rPr>
                <w:rFonts w:cs="標楷體"/>
              </w:rPr>
              <w:t>白皮書、</w:t>
            </w:r>
            <w:r>
              <w:rPr>
                <w:rFonts w:cs="標楷體"/>
              </w:rPr>
              <w:t>STOwise</w:t>
            </w:r>
            <w:r>
              <w:rPr>
                <w:rFonts w:cs="標楷體"/>
              </w:rPr>
              <w:t>公開資訊</w:t>
            </w:r>
          </w:p>
        </w:tc>
      </w:tr>
    </w:tbl>
    <w:p w14:paraId="1E8A4E1A" w14:textId="77777777" w:rsidR="0038709F" w:rsidRDefault="00F41811">
      <w:pPr>
        <w:pStyle w:val="aff4"/>
        <w:spacing w:after="120" w:line="300" w:lineRule="auto"/>
        <w:rPr>
          <w:rFonts w:cs="Times New Roman"/>
        </w:rPr>
      </w:pPr>
      <w:bookmarkStart w:id="18" w:name="_Toc240115396"/>
      <w:r>
        <w:rPr>
          <w:rFonts w:cs="Times New Roman"/>
        </w:rPr>
        <w:t>表</w:t>
      </w:r>
      <w:r>
        <w:rPr>
          <w:rFonts w:cs="Times New Roman"/>
        </w:rPr>
        <w:t xml:space="preserve"> 3</w:t>
      </w:r>
      <w:r>
        <w:rPr>
          <w:rFonts w:cs="Times New Roman"/>
        </w:rPr>
        <w:t>：本系統、富邦一號與喜來登度假村資產證券化之優缺點比較</w:t>
      </w:r>
      <w:bookmarkEnd w:id="18"/>
    </w:p>
    <w:p w14:paraId="3AE2FC1C" w14:textId="77777777" w:rsidR="00A848D9" w:rsidRPr="003135CA" w:rsidRDefault="00316D56">
      <w:pPr>
        <w:keepNext/>
        <w:keepLines/>
        <w:ind w:firstLine="480"/>
        <w:rPr>
          <w:rFonts w:cs="標楷體"/>
        </w:rPr>
      </w:pPr>
      <w:r>
        <w:rPr>
          <w:rFonts w:cs="標楷體"/>
        </w:rPr>
        <w:t>註</w:t>
      </w:r>
      <w:r>
        <w:rPr>
          <w:rFonts w:cs="標楷體"/>
        </w:rPr>
        <w:t>:</w:t>
      </w:r>
      <w:r>
        <w:rPr>
          <w:rFonts w:cs="標楷體"/>
        </w:rPr>
        <w:t>富邦一號代表台灣</w:t>
      </w:r>
      <w:r>
        <w:rPr>
          <w:rFonts w:cs="標楷體"/>
        </w:rPr>
        <w:t>REITs</w:t>
      </w:r>
      <w:r>
        <w:rPr>
          <w:rFonts w:cs="標楷體"/>
        </w:rPr>
        <w:t>制度下高度成熟但流動性受限的傳統模式，本系統與美國喜來登案例則共同指向</w:t>
      </w:r>
      <w:r>
        <w:rPr>
          <w:rFonts w:cs="標楷體"/>
        </w:rPr>
        <w:t>AMM</w:t>
      </w:r>
      <w:r>
        <w:rPr>
          <w:rFonts w:cs="標楷體"/>
        </w:rPr>
        <w:t>等去中心化交易機制對次級市場流動性的潛在助益。然而喜來登案例已完成真實</w:t>
      </w:r>
      <w:r>
        <w:rPr>
          <w:rFonts w:cs="標楷體"/>
        </w:rPr>
        <w:t>Reg D</w:t>
      </w:r>
      <w:r>
        <w:rPr>
          <w:rFonts w:cs="標楷體"/>
        </w:rPr>
        <w:t>合規發行與美證管會監理，本系統目前僅於合約層驗證</w:t>
      </w:r>
      <w:r>
        <w:rPr>
          <w:rFonts w:cs="標楷體"/>
        </w:rPr>
        <w:t>ERC-3643</w:t>
      </w:r>
      <w:r>
        <w:rPr>
          <w:rFonts w:cs="標楷體"/>
        </w:rPr>
        <w:t>白名單攔截機制，尚未具備對應之法遵結構，此差異已於</w:t>
      </w:r>
      <w:r>
        <w:rPr>
          <w:rFonts w:cs="標楷體"/>
        </w:rPr>
        <w:t xml:space="preserve">1.6 </w:t>
      </w:r>
      <w:r>
        <w:rPr>
          <w:rFonts w:cs="標楷體"/>
        </w:rPr>
        <w:t>節之三方比較表明確揭露。</w:t>
      </w:r>
    </w:p>
    <w:p w14:paraId="30EE8EA5" w14:textId="77777777" w:rsidR="0038709F" w:rsidRDefault="00F41811">
      <w:pPr>
        <w:pStyle w:val="2"/>
      </w:pPr>
      <w:bookmarkStart w:id="19" w:name="_Toc240322322"/>
      <w:r>
        <w:t xml:space="preserve">2.3 </w:t>
      </w:r>
      <w:r>
        <w:t>系統安全性設計與已知限制</w:t>
      </w:r>
      <w:bookmarkEnd w:id="19"/>
    </w:p>
    <w:p w14:paraId="4AE32CED" w14:textId="77777777" w:rsidR="0038709F" w:rsidRDefault="00F41811">
      <w:pPr>
        <w:spacing w:after="120" w:line="300" w:lineRule="auto"/>
        <w:ind w:firstLine="480"/>
      </w:pPr>
      <w:r>
        <w:rPr>
          <w:color w:val="000000"/>
        </w:rPr>
        <w:t>本節依「安全問題、系統做法、已知限制」三段式格式，逐項說明本系統在交易安全與權限最小化兩大面向的設計。每一小節皆先界定該項設計所要解決的具體安全問題，再說明實作方式，最後如實揭露現階段尚未解決的部分。</w:t>
      </w:r>
    </w:p>
    <w:p w14:paraId="083F69E6" w14:textId="77777777" w:rsidR="0038709F" w:rsidRDefault="00F41811">
      <w:pPr>
        <w:pStyle w:val="3"/>
      </w:pPr>
      <w:bookmarkStart w:id="20" w:name="_Toc240322323"/>
      <w:r>
        <w:t xml:space="preserve">2.3.1 </w:t>
      </w:r>
      <w:r>
        <w:t>私鑰與金鑰管理</w:t>
      </w:r>
      <w:bookmarkEnd w:id="20"/>
    </w:p>
    <w:p w14:paraId="03CE6251" w14:textId="77777777" w:rsidR="0038709F" w:rsidRDefault="00F41811">
      <w:pPr>
        <w:spacing w:after="120" w:line="300" w:lineRule="auto"/>
        <w:ind w:firstLine="480"/>
      </w:pPr>
      <w:r>
        <w:rPr>
          <w:color w:val="000000"/>
        </w:rPr>
        <w:t>要解決的安全問題：本系統的鏈上操作（代幣移轉、</w:t>
      </w:r>
      <w:r>
        <w:rPr>
          <w:color w:val="000000"/>
        </w:rPr>
        <w:t xml:space="preserve">Identity </w:t>
      </w:r>
      <w:r>
        <w:rPr>
          <w:color w:val="000000"/>
        </w:rPr>
        <w:t>部署、</w:t>
      </w:r>
      <w:r>
        <w:rPr>
          <w:color w:val="000000"/>
        </w:rPr>
        <w:t xml:space="preserve">KYC Claim </w:t>
      </w:r>
      <w:r>
        <w:rPr>
          <w:color w:val="000000"/>
        </w:rPr>
        <w:t>簽發）皆由平台管理員錢包簽署。若簽署用私鑰遭未授權者取得，攻擊者即可任意移轉平台代管之全部代幣，屬單點失守即全盤失守的風險。此外，</w:t>
      </w:r>
      <w:r>
        <w:rPr>
          <w:color w:val="000000"/>
        </w:rPr>
        <w:t xml:space="preserve">KYC </w:t>
      </w:r>
      <w:r>
        <w:rPr>
          <w:color w:val="000000"/>
        </w:rPr>
        <w:t>證件影像若以明文保存，一旦資料庫外洩即造成個資大量曝光。</w:t>
      </w:r>
    </w:p>
    <w:p w14:paraId="1F9E7506" w14:textId="77777777" w:rsidR="0038709F" w:rsidRDefault="00F41811">
      <w:pPr>
        <w:spacing w:after="120" w:line="300" w:lineRule="auto"/>
        <w:ind w:firstLine="480"/>
      </w:pPr>
      <w:r>
        <w:rPr>
          <w:color w:val="000000"/>
        </w:rPr>
        <w:t>系統做法：管理員私鑰（</w:t>
      </w:r>
      <w:r>
        <w:rPr>
          <w:color w:val="000000"/>
        </w:rPr>
        <w:t>ADMIN_KEY</w:t>
      </w:r>
      <w:r>
        <w:rPr>
          <w:color w:val="000000"/>
        </w:rPr>
        <w:t>）與圖片加密金鑰（</w:t>
      </w:r>
      <w:r>
        <w:rPr>
          <w:color w:val="000000"/>
        </w:rPr>
        <w:t>IMAGE_ENCRYPTION_KEY</w:t>
      </w:r>
      <w:r>
        <w:rPr>
          <w:color w:val="000000"/>
        </w:rPr>
        <w:t>）以環境變數形式存放於</w:t>
      </w:r>
      <w:r>
        <w:rPr>
          <w:color w:val="000000"/>
        </w:rPr>
        <w:t xml:space="preserve"> Render </w:t>
      </w:r>
      <w:r>
        <w:rPr>
          <w:color w:val="000000"/>
        </w:rPr>
        <w:t>後台，不隨原始碼進入版本控制，避免金鑰隨</w:t>
      </w:r>
      <w:r>
        <w:rPr>
          <w:color w:val="000000"/>
        </w:rPr>
        <w:t xml:space="preserve"> Git </w:t>
      </w:r>
      <w:r>
        <w:rPr>
          <w:color w:val="000000"/>
        </w:rPr>
        <w:t>提交外流。系統並於啟動時檢查金鑰是否存在，正式環境若缺少</w:t>
      </w:r>
      <w:r>
        <w:rPr>
          <w:color w:val="000000"/>
        </w:rPr>
        <w:t xml:space="preserve"> ADMIN_KEY </w:t>
      </w:r>
      <w:r>
        <w:rPr>
          <w:color w:val="000000"/>
        </w:rPr>
        <w:t>即拒絕啟動區塊鏈相關功能並記錄告警，避免以測試用私鑰誤啟動正式環境，此行為已由</w:t>
      </w:r>
      <w:r>
        <w:rPr>
          <w:color w:val="000000"/>
        </w:rPr>
        <w:t xml:space="preserve"> blockchain/fault-injection.spec.ts </w:t>
      </w:r>
      <w:r>
        <w:rPr>
          <w:color w:val="000000"/>
        </w:rPr>
        <w:t>驗證（測試輸出詳見附錄</w:t>
      </w:r>
      <w:r>
        <w:rPr>
          <w:color w:val="000000"/>
        </w:rPr>
        <w:t xml:space="preserve"> A</w:t>
      </w:r>
      <w:r>
        <w:rPr>
          <w:color w:val="000000"/>
        </w:rPr>
        <w:t>）。</w:t>
      </w:r>
    </w:p>
    <w:p w14:paraId="1CFC387B" w14:textId="77777777" w:rsidR="0038709F" w:rsidRDefault="00F41811">
      <w:pPr>
        <w:spacing w:after="120" w:line="300" w:lineRule="auto"/>
        <w:ind w:firstLine="480"/>
      </w:pPr>
      <w:r>
        <w:rPr>
          <w:color w:val="000000"/>
        </w:rPr>
        <w:t>已知限制：金鑰仍以環境變數明文存放，未導入專用金鑰管理服務（如</w:t>
      </w:r>
      <w:r>
        <w:rPr>
          <w:color w:val="000000"/>
        </w:rPr>
        <w:t xml:space="preserve"> AWS KMS </w:t>
      </w:r>
      <w:r>
        <w:rPr>
          <w:color w:val="000000"/>
        </w:rPr>
        <w:t>或</w:t>
      </w:r>
      <w:r>
        <w:rPr>
          <w:color w:val="000000"/>
        </w:rPr>
        <w:t xml:space="preserve"> HSM </w:t>
      </w:r>
      <w:r>
        <w:rPr>
          <w:color w:val="000000"/>
        </w:rPr>
        <w:t>硬體安全模組），亦未搭配多重簽章（</w:t>
      </w:r>
      <w:r>
        <w:rPr>
          <w:color w:val="000000"/>
        </w:rPr>
        <w:t>Multi-sig</w:t>
      </w:r>
      <w:r>
        <w:rPr>
          <w:color w:val="000000"/>
        </w:rPr>
        <w:t>）機制，因此單一金鑰外洩仍會造成全面風險。此為原型階段之技術取捨，改善規劃詳見</w:t>
      </w:r>
      <w:r>
        <w:rPr>
          <w:color w:val="000000"/>
        </w:rPr>
        <w:t xml:space="preserve"> 6.3.1 </w:t>
      </w:r>
      <w:r>
        <w:rPr>
          <w:color w:val="000000"/>
        </w:rPr>
        <w:t>節。</w:t>
      </w:r>
    </w:p>
    <w:p w14:paraId="130F7D3C" w14:textId="77777777" w:rsidR="0038709F" w:rsidRDefault="00F41811">
      <w:pPr>
        <w:pStyle w:val="3"/>
      </w:pPr>
      <w:bookmarkStart w:id="21" w:name="_Toc240322324"/>
      <w:r>
        <w:t xml:space="preserve">2.3.2 </w:t>
      </w:r>
      <w:r>
        <w:t>敏感欄位加密</w:t>
      </w:r>
      <w:bookmarkEnd w:id="21"/>
    </w:p>
    <w:p w14:paraId="54442343" w14:textId="77777777" w:rsidR="0038709F" w:rsidRDefault="00F41811">
      <w:pPr>
        <w:spacing w:after="120" w:line="300" w:lineRule="auto"/>
        <w:ind w:firstLine="480"/>
      </w:pPr>
      <w:r>
        <w:rPr>
          <w:color w:val="000000"/>
        </w:rPr>
        <w:t>要解決的安全問題：</w:t>
      </w:r>
      <w:r>
        <w:rPr>
          <w:color w:val="000000"/>
        </w:rPr>
        <w:t xml:space="preserve">users </w:t>
      </w:r>
      <w:r>
        <w:rPr>
          <w:color w:val="000000"/>
        </w:rPr>
        <w:t>資料表中同時保存錢包私鑰、</w:t>
      </w:r>
      <w:r>
        <w:rPr>
          <w:color w:val="000000"/>
        </w:rPr>
        <w:t xml:space="preserve">KYC </w:t>
      </w:r>
      <w:r>
        <w:rPr>
          <w:color w:val="000000"/>
        </w:rPr>
        <w:t>文件路徑與銀行帳號三類敏感欄位（對應圖</w:t>
      </w:r>
      <w:r>
        <w:rPr>
          <w:color w:val="000000"/>
        </w:rPr>
        <w:t xml:space="preserve"> 12 </w:t>
      </w:r>
      <w:r>
        <w:rPr>
          <w:color w:val="000000"/>
        </w:rPr>
        <w:t>之</w:t>
      </w:r>
      <w:r>
        <w:rPr>
          <w:color w:val="000000"/>
        </w:rPr>
        <w:t xml:space="preserve"> ERD</w:t>
      </w:r>
      <w:r>
        <w:rPr>
          <w:color w:val="000000"/>
        </w:rPr>
        <w:t>）。若這些欄位以明文儲存，則資料庫備份外洩、雲端服務誤設為公開讀取，或內部人員越權查詢，都會直接造成資產遭盜用與個資外洩。</w:t>
      </w:r>
    </w:p>
    <w:p w14:paraId="5509B195" w14:textId="77777777" w:rsidR="0038709F" w:rsidRDefault="00F41811">
      <w:pPr>
        <w:spacing w:after="120" w:line="300" w:lineRule="auto"/>
        <w:ind w:firstLine="480"/>
      </w:pPr>
      <w:r>
        <w:rPr>
          <w:color w:val="000000"/>
        </w:rPr>
        <w:t>系統做法：</w:t>
      </w:r>
      <w:r>
        <w:rPr>
          <w:color w:val="000000"/>
        </w:rPr>
        <w:t>wallet_private_key</w:t>
      </w:r>
      <w:r>
        <w:rPr>
          <w:color w:val="000000"/>
        </w:rPr>
        <w:t>（錢包私鑰）採</w:t>
      </w:r>
      <w:r>
        <w:rPr>
          <w:color w:val="000000"/>
        </w:rPr>
        <w:t xml:space="preserve"> AES-256-CBC </w:t>
      </w:r>
      <w:r>
        <w:rPr>
          <w:color w:val="000000"/>
        </w:rPr>
        <w:t>對稱加密儲存，每筆加密資料附帶隨機</w:t>
      </w:r>
      <w:r>
        <w:rPr>
          <w:color w:val="000000"/>
        </w:rPr>
        <w:t xml:space="preserve"> IV</w:t>
      </w:r>
      <w:r>
        <w:rPr>
          <w:color w:val="000000"/>
        </w:rPr>
        <w:t>，確保相同明文不會產生相同密文，避免攻擊者由密文比對推知哪些帳號共用同一組私鑰。系統並實作向後相容機制，可正確處理歷史資料中殘留的明文私鑰格式，使加密改造不需停機或重建資料。</w:t>
      </w:r>
    </w:p>
    <w:p w14:paraId="6FEE7EB6" w14:textId="77777777" w:rsidR="0038709F" w:rsidRDefault="00F41811">
      <w:pPr>
        <w:spacing w:after="120" w:line="300" w:lineRule="auto"/>
        <w:ind w:firstLine="480"/>
      </w:pPr>
      <w:r>
        <w:rPr>
          <w:color w:val="000000"/>
        </w:rPr>
        <w:t>已知限制：其一，</w:t>
      </w:r>
      <w:r>
        <w:rPr>
          <w:color w:val="000000"/>
        </w:rPr>
        <w:t>kyc_document_path</w:t>
      </w:r>
      <w:r>
        <w:rPr>
          <w:color w:val="000000"/>
        </w:rPr>
        <w:t>（</w:t>
      </w:r>
      <w:r>
        <w:rPr>
          <w:color w:val="000000"/>
        </w:rPr>
        <w:t xml:space="preserve">KYC </w:t>
      </w:r>
      <w:r>
        <w:rPr>
          <w:color w:val="000000"/>
        </w:rPr>
        <w:t>文件路徑）與</w:t>
      </w:r>
      <w:r>
        <w:rPr>
          <w:color w:val="000000"/>
        </w:rPr>
        <w:t xml:space="preserve"> bank_account_number</w:t>
      </w:r>
      <w:r>
        <w:rPr>
          <w:color w:val="000000"/>
        </w:rPr>
        <w:t>（銀行帳號）目前仍為明文欄位，正式產品化應一併加密或改為遮罩顯示。其二，私鑰加密金鑰與</w:t>
      </w:r>
      <w:r>
        <w:rPr>
          <w:color w:val="000000"/>
        </w:rPr>
        <w:t xml:space="preserve"> KYC </w:t>
      </w:r>
      <w:r>
        <w:rPr>
          <w:color w:val="000000"/>
        </w:rPr>
        <w:t>圖片加密共用同一把</w:t>
      </w:r>
      <w:r>
        <w:rPr>
          <w:color w:val="000000"/>
        </w:rPr>
        <w:t xml:space="preserve"> IMAGE_ENCRYPTION_KEY</w:t>
      </w:r>
      <w:r>
        <w:rPr>
          <w:color w:val="000000"/>
        </w:rPr>
        <w:t>，未依用途分離金鑰（</w:t>
      </w:r>
      <w:r>
        <w:rPr>
          <w:color w:val="000000"/>
        </w:rPr>
        <w:t>key separation</w:t>
      </w:r>
      <w:r>
        <w:rPr>
          <w:color w:val="000000"/>
        </w:rPr>
        <w:t>），使單一金鑰外洩的影響範圍擴大。其三，金鑰本身仍以環境變數明文存放於雲端平台，未使用</w:t>
      </w:r>
      <w:r>
        <w:rPr>
          <w:color w:val="000000"/>
        </w:rPr>
        <w:t xml:space="preserve"> KMS </w:t>
      </w:r>
      <w:r>
        <w:rPr>
          <w:color w:val="000000"/>
        </w:rPr>
        <w:t>或</w:t>
      </w:r>
      <w:r>
        <w:rPr>
          <w:color w:val="000000"/>
        </w:rPr>
        <w:t xml:space="preserve"> HSM</w:t>
      </w:r>
      <w:r>
        <w:rPr>
          <w:color w:val="000000"/>
        </w:rPr>
        <w:t>。三者均屬原型階段之已知限制。</w:t>
      </w:r>
    </w:p>
    <w:p w14:paraId="2B80074D" w14:textId="77777777" w:rsidR="0038709F" w:rsidRDefault="00F41811">
      <w:pPr>
        <w:pStyle w:val="3"/>
      </w:pPr>
      <w:bookmarkStart w:id="22" w:name="_Toc240322325"/>
      <w:r>
        <w:t xml:space="preserve">2.3.3 KYC </w:t>
      </w:r>
      <w:r>
        <w:t>文件存取控制</w:t>
      </w:r>
      <w:bookmarkEnd w:id="22"/>
    </w:p>
    <w:p w14:paraId="69A4E020" w14:textId="77777777" w:rsidR="0038709F" w:rsidRDefault="00F41811">
      <w:pPr>
        <w:spacing w:after="120" w:line="300" w:lineRule="auto"/>
        <w:ind w:firstLine="480"/>
      </w:pPr>
      <w:r>
        <w:rPr>
          <w:color w:val="000000"/>
        </w:rPr>
        <w:t>要解決的安全問題：</w:t>
      </w:r>
      <w:r>
        <w:rPr>
          <w:color w:val="000000"/>
        </w:rPr>
        <w:t xml:space="preserve">KYC </w:t>
      </w:r>
      <w:r>
        <w:rPr>
          <w:color w:val="000000"/>
        </w:rPr>
        <w:t>證件影像為高敏感個資，即使已加密儲存，只要解密端點的授權不夠嚴謹，具備一般後台帳號者仍可能大量下載他人證件。此類端點也容易成為金鑰暴力嘗試的攻擊目標。</w:t>
      </w:r>
    </w:p>
    <w:p w14:paraId="75370C94" w14:textId="77777777" w:rsidR="0038709F" w:rsidRDefault="00F41811">
      <w:pPr>
        <w:spacing w:after="120" w:line="300" w:lineRule="auto"/>
        <w:ind w:firstLine="480"/>
      </w:pPr>
      <w:r>
        <w:rPr>
          <w:color w:val="000000"/>
        </w:rPr>
        <w:t>系統做法：</w:t>
      </w:r>
      <w:r>
        <w:rPr>
          <w:color w:val="000000"/>
        </w:rPr>
        <w:t xml:space="preserve">KYC </w:t>
      </w:r>
      <w:r>
        <w:rPr>
          <w:color w:val="000000"/>
        </w:rPr>
        <w:t>文件的解密操作（</w:t>
      </w:r>
      <w:r>
        <w:rPr>
          <w:color w:val="000000"/>
        </w:rPr>
        <w:t>POST /api/kyc/:id/decrypt</w:t>
      </w:r>
      <w:r>
        <w:rPr>
          <w:color w:val="000000"/>
        </w:rPr>
        <w:t>）限制僅</w:t>
      </w:r>
      <w:r>
        <w:rPr>
          <w:color w:val="000000"/>
        </w:rPr>
        <w:t xml:space="preserve"> BUSINESS </w:t>
      </w:r>
      <w:r>
        <w:rPr>
          <w:color w:val="000000"/>
        </w:rPr>
        <w:t>角色可呼叫，且需額外提供</w:t>
      </w:r>
      <w:r>
        <w:rPr>
          <w:color w:val="000000"/>
        </w:rPr>
        <w:t xml:space="preserve"> adminKey </w:t>
      </w:r>
      <w:r>
        <w:rPr>
          <w:color w:val="000000"/>
        </w:rPr>
        <w:t>參數才能執行，形成角色檢查與金鑰驗證的雙重驗證。該端點另設每分鐘</w:t>
      </w:r>
      <w:r>
        <w:rPr>
          <w:color w:val="000000"/>
        </w:rPr>
        <w:t xml:space="preserve"> 5 </w:t>
      </w:r>
      <w:r>
        <w:rPr>
          <w:color w:val="000000"/>
        </w:rPr>
        <w:t>次之速率限制，以防金鑰暴力嘗試。</w:t>
      </w:r>
      <w:r>
        <w:rPr>
          <w:color w:val="000000"/>
        </w:rPr>
        <w:t xml:space="preserve">KYC </w:t>
      </w:r>
      <w:r>
        <w:rPr>
          <w:color w:val="000000"/>
        </w:rPr>
        <w:t>審核流程（詳見圖</w:t>
      </w:r>
      <w:r>
        <w:rPr>
          <w:color w:val="000000"/>
        </w:rPr>
        <w:t xml:space="preserve"> 22</w:t>
      </w:r>
      <w:r>
        <w:rPr>
          <w:color w:val="000000"/>
        </w:rPr>
        <w:t>）由業務端於鏈下完成人工審查後，才將使用者的合格狀態登記至鏈上</w:t>
      </w:r>
      <w:r>
        <w:rPr>
          <w:color w:val="000000"/>
        </w:rPr>
        <w:t xml:space="preserve"> IdentityRegistry</w:t>
      </w:r>
      <w:r>
        <w:rPr>
          <w:color w:val="000000"/>
        </w:rPr>
        <w:t>。</w:t>
      </w:r>
    </w:p>
    <w:p w14:paraId="5BEA8B9D" w14:textId="77777777" w:rsidR="0038709F" w:rsidRDefault="00F41811">
      <w:pPr>
        <w:spacing w:after="120" w:line="300" w:lineRule="auto"/>
        <w:ind w:firstLine="480"/>
      </w:pPr>
      <w:r>
        <w:rPr>
          <w:color w:val="000000"/>
        </w:rPr>
        <w:t>已知限制：此處比對之</w:t>
      </w:r>
      <w:r>
        <w:rPr>
          <w:color w:val="000000"/>
        </w:rPr>
        <w:t xml:space="preserve"> adminKey </w:t>
      </w:r>
      <w:r>
        <w:rPr>
          <w:color w:val="000000"/>
        </w:rPr>
        <w:t>實為資料庫連線密碼（依序取用</w:t>
      </w:r>
      <w:r>
        <w:rPr>
          <w:color w:val="000000"/>
        </w:rPr>
        <w:t xml:space="preserve"> SUPABASE_DB_PASSWORD</w:t>
      </w:r>
      <w:r>
        <w:rPr>
          <w:color w:val="000000"/>
        </w:rPr>
        <w:t>、</w:t>
      </w:r>
      <w:r>
        <w:rPr>
          <w:color w:val="000000"/>
        </w:rPr>
        <w:t xml:space="preserve">DATABASE_URL </w:t>
      </w:r>
      <w:r>
        <w:rPr>
          <w:color w:val="000000"/>
        </w:rPr>
        <w:t>中夾帶之密碼、</w:t>
      </w:r>
      <w:r>
        <w:rPr>
          <w:color w:val="000000"/>
        </w:rPr>
        <w:t>DB_PASSWORD</w:t>
      </w:r>
      <w:r>
        <w:rPr>
          <w:color w:val="000000"/>
        </w:rPr>
        <w:t>），並非另行簽發之獨立管理金鑰，等同再次擴大同一組祕密的使用範圍，與</w:t>
      </w:r>
      <w:r>
        <w:rPr>
          <w:color w:val="000000"/>
        </w:rPr>
        <w:t xml:space="preserve"> 2.3.2 </w:t>
      </w:r>
      <w:r>
        <w:rPr>
          <w:color w:val="000000"/>
        </w:rPr>
        <w:t>節所述「未依用途分離金鑰」屬同一類限制。另本流程僅提供技術層面之合規檢查機制，不涉及對</w:t>
      </w:r>
      <w:r>
        <w:rPr>
          <w:color w:val="000000"/>
        </w:rPr>
        <w:t xml:space="preserve"> KYC </w:t>
      </w:r>
      <w:r>
        <w:rPr>
          <w:color w:val="000000"/>
        </w:rPr>
        <w:t>審核結果本身正確性的保證。</w:t>
      </w:r>
    </w:p>
    <w:p w14:paraId="4FFAFDFF" w14:textId="77777777" w:rsidR="0038709F" w:rsidRDefault="00F41811">
      <w:pPr>
        <w:pStyle w:val="3"/>
      </w:pPr>
      <w:bookmarkStart w:id="23" w:name="_Toc240322326"/>
      <w:r>
        <w:t xml:space="preserve">2.3.4 JWT </w:t>
      </w:r>
      <w:r>
        <w:t>權杖管理</w:t>
      </w:r>
      <w:bookmarkEnd w:id="23"/>
    </w:p>
    <w:p w14:paraId="6AEEF20E" w14:textId="77777777" w:rsidR="0038709F" w:rsidRDefault="00F41811">
      <w:pPr>
        <w:spacing w:after="120" w:line="300" w:lineRule="auto"/>
        <w:ind w:firstLine="480"/>
      </w:pPr>
      <w:r>
        <w:rPr>
          <w:color w:val="000000"/>
        </w:rPr>
        <w:t>要解決的安全問題：本系統為三角色分權設計，若身分權杖可被偽造或竄改，攻擊者即可自行宣稱為</w:t>
      </w:r>
      <w:r>
        <w:rPr>
          <w:color w:val="000000"/>
        </w:rPr>
        <w:t xml:space="preserve"> TECHNICAL </w:t>
      </w:r>
      <w:r>
        <w:rPr>
          <w:color w:val="000000"/>
        </w:rPr>
        <w:t>角色而取得系統維運權限。另一方面，若權杖無法反映使用者權限的即時異動，被停權的帳戶在權杖失效前仍可繼續操作。</w:t>
      </w:r>
    </w:p>
    <w:p w14:paraId="6BC8FBCB" w14:textId="77777777" w:rsidR="0038709F" w:rsidRDefault="00F41811">
      <w:pPr>
        <w:spacing w:after="120" w:line="300" w:lineRule="auto"/>
        <w:ind w:firstLine="480"/>
      </w:pPr>
      <w:r>
        <w:rPr>
          <w:color w:val="000000"/>
        </w:rPr>
        <w:t>系統做法：身份驗證採用</w:t>
      </w:r>
      <w:r>
        <w:rPr>
          <w:color w:val="000000"/>
        </w:rPr>
        <w:t xml:space="preserve"> JWT</w:t>
      </w:r>
      <w:r>
        <w:rPr>
          <w:color w:val="000000"/>
        </w:rPr>
        <w:t>（</w:t>
      </w:r>
      <w:r>
        <w:rPr>
          <w:color w:val="000000"/>
        </w:rPr>
        <w:t>JSON Web Token</w:t>
      </w:r>
      <w:r>
        <w:rPr>
          <w:color w:val="000000"/>
        </w:rPr>
        <w:t>）搭配</w:t>
      </w:r>
      <w:r>
        <w:rPr>
          <w:color w:val="000000"/>
        </w:rPr>
        <w:t xml:space="preserve"> @nestjs/passport </w:t>
      </w:r>
      <w:r>
        <w:rPr>
          <w:color w:val="000000"/>
        </w:rPr>
        <w:t>的</w:t>
      </w:r>
      <w:r>
        <w:rPr>
          <w:color w:val="000000"/>
        </w:rPr>
        <w:t xml:space="preserve"> AuthGuard('jwt') </w:t>
      </w:r>
      <w:r>
        <w:rPr>
          <w:color w:val="000000"/>
        </w:rPr>
        <w:t>實作，後端於每次請求時驗證簽章，確認權杖未遭竄改且尚未過期，通過後才解碼取出角色資訊。由於</w:t>
      </w:r>
      <w:r>
        <w:rPr>
          <w:color w:val="000000"/>
        </w:rPr>
        <w:t xml:space="preserve"> JWT </w:t>
      </w:r>
      <w:r>
        <w:rPr>
          <w:color w:val="000000"/>
        </w:rPr>
        <w:t>屬簽章型令牌而非加密令牌，其內容可被任何人解讀，因此系統不在</w:t>
      </w:r>
      <w:r>
        <w:rPr>
          <w:color w:val="000000"/>
        </w:rPr>
        <w:t xml:space="preserve"> payload </w:t>
      </w:r>
      <w:r>
        <w:rPr>
          <w:color w:val="000000"/>
        </w:rPr>
        <w:t>中放置任何敏感資訊，僅存放使用者識別碼與角色。權杖並設有過期時間（</w:t>
      </w:r>
      <w:r>
        <w:rPr>
          <w:color w:val="000000"/>
        </w:rPr>
        <w:t>TTL</w:t>
      </w:r>
      <w:r>
        <w:rPr>
          <w:color w:val="000000"/>
        </w:rPr>
        <w:t>），縮短權杖遭竊後的可用期間。</w:t>
      </w:r>
    </w:p>
    <w:p w14:paraId="18708C91" w14:textId="77777777" w:rsidR="0038709F" w:rsidRDefault="00F41811">
      <w:pPr>
        <w:spacing w:after="120" w:line="300" w:lineRule="auto"/>
        <w:ind w:firstLine="480"/>
      </w:pPr>
      <w:r>
        <w:rPr>
          <w:color w:val="000000"/>
        </w:rPr>
        <w:t>已知限制：</w:t>
      </w:r>
      <w:r>
        <w:rPr>
          <w:color w:val="000000"/>
        </w:rPr>
        <w:t xml:space="preserve">JWT </w:t>
      </w:r>
      <w:r>
        <w:rPr>
          <w:color w:val="000000"/>
        </w:rPr>
        <w:t>於過期前無法主動撤銷，若使用者角色異動或帳戶遭停權，現階段須待權杖過期後才會生效。系統尚未導入權杖撤銷清單（</w:t>
      </w:r>
      <w:r>
        <w:rPr>
          <w:color w:val="000000"/>
        </w:rPr>
        <w:t>revocation list</w:t>
      </w:r>
      <w:r>
        <w:rPr>
          <w:color w:val="000000"/>
        </w:rPr>
        <w:t>）或</w:t>
      </w:r>
      <w:r>
        <w:rPr>
          <w:color w:val="000000"/>
        </w:rPr>
        <w:t xml:space="preserve"> Token version </w:t>
      </w:r>
      <w:r>
        <w:rPr>
          <w:color w:val="000000"/>
        </w:rPr>
        <w:t>機制，此為已知限制。</w:t>
      </w:r>
    </w:p>
    <w:p w14:paraId="30CD46DB" w14:textId="77777777" w:rsidR="0038709F" w:rsidRDefault="00F41811">
      <w:pPr>
        <w:pStyle w:val="3"/>
      </w:pPr>
      <w:bookmarkStart w:id="24" w:name="_Toc240322327"/>
      <w:r>
        <w:t xml:space="preserve">2.3.5 </w:t>
      </w:r>
      <w:r>
        <w:t>登入保護與端點速率限制</w:t>
      </w:r>
      <w:bookmarkEnd w:id="24"/>
    </w:p>
    <w:p w14:paraId="4E241188" w14:textId="77777777" w:rsidR="0038709F" w:rsidRDefault="00F41811">
      <w:pPr>
        <w:spacing w:after="120" w:line="300" w:lineRule="auto"/>
        <w:ind w:firstLine="480"/>
      </w:pPr>
      <w:r>
        <w:rPr>
          <w:color w:val="000000"/>
        </w:rPr>
        <w:t>要解決的安全問題：登入端點若無次數限制，攻擊者可以字典檔對已知帳號反覆嘗試密碼。註冊、下單與金鑰解密等端點若無限制，也可能被自動化腳本大量呼叫，造成資料污染或服務資源耗盡。</w:t>
      </w:r>
    </w:p>
    <w:p w14:paraId="58C15D4E" w14:textId="77777777" w:rsidR="0038709F" w:rsidRDefault="00F41811">
      <w:pPr>
        <w:spacing w:after="120" w:line="300" w:lineRule="auto"/>
        <w:ind w:firstLine="480"/>
      </w:pPr>
      <w:r>
        <w:rPr>
          <w:color w:val="000000"/>
        </w:rPr>
        <w:t>系統做法：</w:t>
      </w:r>
      <w:r>
        <w:rPr>
          <w:color w:val="000000"/>
        </w:rPr>
        <w:t xml:space="preserve">/api/login </w:t>
      </w:r>
      <w:r>
        <w:rPr>
          <w:color w:val="000000"/>
        </w:rPr>
        <w:t>端點透過</w:t>
      </w:r>
      <w:r>
        <w:rPr>
          <w:color w:val="000000"/>
        </w:rPr>
        <w:t xml:space="preserve"> @Throttle </w:t>
      </w:r>
      <w:r>
        <w:rPr>
          <w:color w:val="000000"/>
        </w:rPr>
        <w:t>設定速率限制（</w:t>
      </w:r>
      <w:r>
        <w:rPr>
          <w:color w:val="000000"/>
        </w:rPr>
        <w:t xml:space="preserve">5 </w:t>
      </w:r>
      <w:r>
        <w:rPr>
          <w:color w:val="000000"/>
        </w:rPr>
        <w:t>分鐘內最多</w:t>
      </w:r>
      <w:r>
        <w:rPr>
          <w:color w:val="000000"/>
        </w:rPr>
        <w:t xml:space="preserve"> 10 </w:t>
      </w:r>
      <w:r>
        <w:rPr>
          <w:color w:val="000000"/>
        </w:rPr>
        <w:t>次嘗試），密碼並以雜湊值（</w:t>
      </w:r>
      <w:r>
        <w:rPr>
          <w:color w:val="000000"/>
        </w:rPr>
        <w:t xml:space="preserve">password_hash </w:t>
      </w:r>
      <w:r>
        <w:rPr>
          <w:color w:val="000000"/>
        </w:rPr>
        <w:t>欄位）儲存，不保留明文密碼，因此即使資料庫外洩也無法直接取得原始密碼。除登入端點外，系統另於</w:t>
      </w:r>
      <w:r>
        <w:rPr>
          <w:color w:val="000000"/>
        </w:rPr>
        <w:t xml:space="preserve"> /api/register </w:t>
      </w:r>
      <w:r>
        <w:rPr>
          <w:color w:val="000000"/>
        </w:rPr>
        <w:t>設每分鐘</w:t>
      </w:r>
      <w:r>
        <w:rPr>
          <w:color w:val="000000"/>
        </w:rPr>
        <w:t xml:space="preserve"> 10 </w:t>
      </w:r>
      <w:r>
        <w:rPr>
          <w:color w:val="000000"/>
        </w:rPr>
        <w:t>次、</w:t>
      </w:r>
      <w:r>
        <w:rPr>
          <w:color w:val="000000"/>
        </w:rPr>
        <w:t xml:space="preserve">/api/transactions </w:t>
      </w:r>
      <w:r>
        <w:rPr>
          <w:color w:val="000000"/>
        </w:rPr>
        <w:t>設每分鐘</w:t>
      </w:r>
      <w:r>
        <w:rPr>
          <w:color w:val="000000"/>
        </w:rPr>
        <w:t xml:space="preserve"> 50 </w:t>
      </w:r>
      <w:r>
        <w:rPr>
          <w:color w:val="000000"/>
        </w:rPr>
        <w:t>次、</w:t>
      </w:r>
      <w:r>
        <w:rPr>
          <w:color w:val="000000"/>
        </w:rPr>
        <w:t xml:space="preserve">/api/kyc/:id/decrypt </w:t>
      </w:r>
      <w:r>
        <w:rPr>
          <w:color w:val="000000"/>
        </w:rPr>
        <w:t>設每分鐘</w:t>
      </w:r>
      <w:r>
        <w:rPr>
          <w:color w:val="000000"/>
        </w:rPr>
        <w:t xml:space="preserve"> 5 </w:t>
      </w:r>
      <w:r>
        <w:rPr>
          <w:color w:val="000000"/>
        </w:rPr>
        <w:t>次之端點層級限制，全站並套用</w:t>
      </w:r>
      <w:r>
        <w:rPr>
          <w:color w:val="000000"/>
        </w:rPr>
        <w:t xml:space="preserve"> ThrottlerModule </w:t>
      </w:r>
      <w:r>
        <w:rPr>
          <w:color w:val="000000"/>
        </w:rPr>
        <w:t>之每</w:t>
      </w:r>
      <w:r>
        <w:rPr>
          <w:color w:val="000000"/>
        </w:rPr>
        <w:t xml:space="preserve"> 60 </w:t>
      </w:r>
      <w:r>
        <w:rPr>
          <w:color w:val="000000"/>
        </w:rPr>
        <w:t>秒</w:t>
      </w:r>
      <w:r>
        <w:rPr>
          <w:color w:val="000000"/>
        </w:rPr>
        <w:t xml:space="preserve"> 100 </w:t>
      </w:r>
      <w:r>
        <w:rPr>
          <w:color w:val="000000"/>
        </w:rPr>
        <w:t>次預設上限。</w:t>
      </w:r>
    </w:p>
    <w:p w14:paraId="0D255D72" w14:textId="77777777" w:rsidR="0038709F" w:rsidRDefault="00F41811">
      <w:pPr>
        <w:spacing w:after="120" w:line="300" w:lineRule="auto"/>
        <w:ind w:firstLine="480"/>
      </w:pPr>
      <w:r>
        <w:rPr>
          <w:color w:val="000000"/>
        </w:rPr>
        <w:t>已知限制：速率限制以記憶體計數實作，於多執行個體水平擴充時各執行個體之計數彼此獨立，實際可嘗試次數會隨執行個體數量倍增，正式產品化應改以共用快取（如</w:t>
      </w:r>
      <w:r>
        <w:rPr>
          <w:color w:val="000000"/>
        </w:rPr>
        <w:t xml:space="preserve"> Redis</w:t>
      </w:r>
      <w:r>
        <w:rPr>
          <w:color w:val="000000"/>
        </w:rPr>
        <w:t>）集中計數。</w:t>
      </w:r>
    </w:p>
    <w:p w14:paraId="6D7E854D" w14:textId="77777777" w:rsidR="0038709F" w:rsidRDefault="00F41811">
      <w:pPr>
        <w:pStyle w:val="3"/>
      </w:pPr>
      <w:bookmarkStart w:id="25" w:name="_Toc240322328"/>
      <w:r>
        <w:t xml:space="preserve">2.3.6 API </w:t>
      </w:r>
      <w:r>
        <w:t>層級授權</w:t>
      </w:r>
      <w:bookmarkEnd w:id="25"/>
    </w:p>
    <w:p w14:paraId="29CCBF3A" w14:textId="77777777" w:rsidR="0038709F" w:rsidRDefault="00F41811">
      <w:pPr>
        <w:spacing w:after="120" w:line="300" w:lineRule="auto"/>
        <w:ind w:firstLine="480"/>
      </w:pPr>
      <w:r>
        <w:rPr>
          <w:color w:val="000000"/>
        </w:rPr>
        <w:t>要解決的安全問題：三角色分權若僅在前端隱藏按鈕而未於後端強制檢查，任何人皆可直接以工具呼叫</w:t>
      </w:r>
      <w:r>
        <w:rPr>
          <w:color w:val="000000"/>
        </w:rPr>
        <w:t xml:space="preserve"> API </w:t>
      </w:r>
      <w:r>
        <w:rPr>
          <w:color w:val="000000"/>
        </w:rPr>
        <w:t>取得不屬於其角色的資料或功能。此外，即使角色正確，使用者仍可能藉由竄改路徑參數存取他人資料，形成物件層級授權漏洞。</w:t>
      </w:r>
    </w:p>
    <w:p w14:paraId="2ED0EF69" w14:textId="77777777" w:rsidR="0038709F" w:rsidRDefault="00F41811">
      <w:pPr>
        <w:spacing w:after="120" w:line="300" w:lineRule="auto"/>
        <w:ind w:firstLine="480"/>
      </w:pPr>
      <w:r>
        <w:rPr>
          <w:color w:val="000000"/>
        </w:rPr>
        <w:t>系統做法：授權分為兩層。第一層為角色層級，於</w:t>
      </w:r>
      <w:r>
        <w:rPr>
          <w:color w:val="000000"/>
        </w:rPr>
        <w:t xml:space="preserve"> Controller </w:t>
      </w:r>
      <w:r>
        <w:rPr>
          <w:color w:val="000000"/>
        </w:rPr>
        <w:t>以</w:t>
      </w:r>
      <w:r>
        <w:rPr>
          <w:color w:val="000000"/>
        </w:rPr>
        <w:t xml:space="preserve"> JwtAuthGuard </w:t>
      </w:r>
      <w:r>
        <w:rPr>
          <w:color w:val="000000"/>
        </w:rPr>
        <w:t>搭配角色檢查，限制每一支端點的可存取角色，完整對照詳見</w:t>
      </w:r>
      <w:r>
        <w:rPr>
          <w:color w:val="000000"/>
        </w:rPr>
        <w:t xml:space="preserve"> 5.1.4 </w:t>
      </w:r>
      <w:r>
        <w:rPr>
          <w:color w:val="000000"/>
        </w:rPr>
        <w:t>節之表</w:t>
      </w:r>
      <w:r>
        <w:rPr>
          <w:color w:val="000000"/>
        </w:rPr>
        <w:t xml:space="preserve"> 8</w:t>
      </w:r>
      <w:r>
        <w:rPr>
          <w:color w:val="000000"/>
        </w:rPr>
        <w:t>。第二層為物件層級，對涉及個人資料的端點於</w:t>
      </w:r>
      <w:r>
        <w:rPr>
          <w:color w:val="000000"/>
        </w:rPr>
        <w:t xml:space="preserve"> Service </w:t>
      </w:r>
      <w:r>
        <w:rPr>
          <w:color w:val="000000"/>
        </w:rPr>
        <w:t>層以</w:t>
      </w:r>
      <w:r>
        <w:rPr>
          <w:color w:val="000000"/>
        </w:rPr>
        <w:t xml:space="preserve"> id </w:t>
      </w:r>
      <w:r>
        <w:rPr>
          <w:color w:val="000000"/>
        </w:rPr>
        <w:t>與</w:t>
      </w:r>
      <w:r>
        <w:rPr>
          <w:color w:val="000000"/>
        </w:rPr>
        <w:t xml:space="preserve"> user_id </w:t>
      </w:r>
      <w:r>
        <w:rPr>
          <w:color w:val="000000"/>
        </w:rPr>
        <w:t>並列作為資料庫查詢條件，非本人的資料查詢即回傳</w:t>
      </w:r>
      <w:r>
        <w:rPr>
          <w:color w:val="000000"/>
        </w:rPr>
        <w:t xml:space="preserve"> null </w:t>
      </w:r>
      <w:r>
        <w:rPr>
          <w:color w:val="000000"/>
        </w:rPr>
        <w:t>並擋下請求。以取消掛單端點</w:t>
      </w:r>
      <w:r>
        <w:rPr>
          <w:color w:val="000000"/>
        </w:rPr>
        <w:t xml:space="preserve"> POST /api/pending-orders/:id/cancel </w:t>
      </w:r>
      <w:r>
        <w:rPr>
          <w:color w:val="000000"/>
        </w:rPr>
        <w:t>為例，其</w:t>
      </w:r>
      <w:r>
        <w:rPr>
          <w:color w:val="000000"/>
        </w:rPr>
        <w:t xml:space="preserve"> Controller </w:t>
      </w:r>
      <w:r>
        <w:rPr>
          <w:color w:val="000000"/>
        </w:rPr>
        <w:t>層雖未見明顯檢查，但</w:t>
      </w:r>
      <w:r>
        <w:rPr>
          <w:color w:val="000000"/>
        </w:rPr>
        <w:t xml:space="preserve"> Service </w:t>
      </w:r>
      <w:r>
        <w:rPr>
          <w:color w:val="000000"/>
        </w:rPr>
        <w:t>層之並列查詢條件已確保物件層級授權，此行為並由</w:t>
      </w:r>
      <w:r>
        <w:rPr>
          <w:color w:val="000000"/>
        </w:rPr>
        <w:t xml:space="preserve"> 5.2.2 </w:t>
      </w:r>
      <w:r>
        <w:rPr>
          <w:color w:val="000000"/>
        </w:rPr>
        <w:t>節之整合測試驗證。</w:t>
      </w:r>
    </w:p>
    <w:p w14:paraId="207D52BB" w14:textId="77777777" w:rsidR="0038709F" w:rsidRDefault="00F41811">
      <w:pPr>
        <w:spacing w:after="120" w:line="300" w:lineRule="auto"/>
        <w:ind w:firstLine="480"/>
      </w:pPr>
      <w:r>
        <w:rPr>
          <w:color w:val="000000"/>
        </w:rPr>
        <w:t>設定過程中曾盤點出三項授權疏漏並已修正：</w:t>
      </w:r>
      <w:r>
        <w:rPr>
          <w:color w:val="000000"/>
        </w:rPr>
        <w:t xml:space="preserve">GET /api/system/performance </w:t>
      </w:r>
      <w:r>
        <w:rPr>
          <w:color w:val="000000"/>
        </w:rPr>
        <w:t>與</w:t>
      </w:r>
      <w:r>
        <w:rPr>
          <w:color w:val="000000"/>
        </w:rPr>
        <w:t xml:space="preserve"> GET /api/system/crawler-status </w:t>
      </w:r>
      <w:r>
        <w:rPr>
          <w:color w:val="000000"/>
        </w:rPr>
        <w:t>兩支</w:t>
      </w:r>
      <w:r>
        <w:rPr>
          <w:color w:val="000000"/>
        </w:rPr>
        <w:t xml:space="preserve"> API </w:t>
      </w:r>
      <w:r>
        <w:rPr>
          <w:color w:val="000000"/>
        </w:rPr>
        <w:t>原先缺少身份驗證，已補上</w:t>
      </w:r>
      <w:r>
        <w:rPr>
          <w:color w:val="000000"/>
        </w:rPr>
        <w:t xml:space="preserve"> JwtAuthGuard </w:t>
      </w:r>
      <w:r>
        <w:rPr>
          <w:color w:val="000000"/>
        </w:rPr>
        <w:t>並限制僅</w:t>
      </w:r>
      <w:r>
        <w:rPr>
          <w:color w:val="000000"/>
        </w:rPr>
        <w:t xml:space="preserve"> TECHNICAL </w:t>
      </w:r>
      <w:r>
        <w:rPr>
          <w:color w:val="000000"/>
        </w:rPr>
        <w:t>與</w:t>
      </w:r>
      <w:r>
        <w:rPr>
          <w:color w:val="000000"/>
        </w:rPr>
        <w:t xml:space="preserve"> BUSINESS </w:t>
      </w:r>
      <w:r>
        <w:rPr>
          <w:color w:val="000000"/>
        </w:rPr>
        <w:t>角色可存取。</w:t>
      </w:r>
      <w:r>
        <w:rPr>
          <w:color w:val="000000"/>
        </w:rPr>
        <w:t xml:space="preserve">POST /api/system/crawler-report </w:t>
      </w:r>
      <w:r>
        <w:rPr>
          <w:color w:val="000000"/>
        </w:rPr>
        <w:t>原先僅檢查登入狀態未限制角色，已限縮為僅</w:t>
      </w:r>
      <w:r>
        <w:rPr>
          <w:color w:val="000000"/>
        </w:rPr>
        <w:t xml:space="preserve"> TECHNICAL </w:t>
      </w:r>
      <w:r>
        <w:rPr>
          <w:color w:val="000000"/>
        </w:rPr>
        <w:t>角色可呼叫。</w:t>
      </w:r>
    </w:p>
    <w:p w14:paraId="02DBA3A2" w14:textId="77777777" w:rsidR="0038709F" w:rsidRDefault="00F41811">
      <w:pPr>
        <w:pStyle w:val="3"/>
      </w:pPr>
      <w:bookmarkStart w:id="26" w:name="_Toc240322329"/>
      <w:r>
        <w:t xml:space="preserve">2.3.7 </w:t>
      </w:r>
      <w:r>
        <w:t>職務分離</w:t>
      </w:r>
      <w:bookmarkEnd w:id="26"/>
    </w:p>
    <w:p w14:paraId="3F212D35" w14:textId="77777777" w:rsidR="0038709F" w:rsidRDefault="00F41811">
      <w:pPr>
        <w:spacing w:after="120" w:line="300" w:lineRule="auto"/>
        <w:ind w:firstLine="480"/>
      </w:pPr>
      <w:r>
        <w:rPr>
          <w:color w:val="000000"/>
        </w:rPr>
        <w:t>要解決的安全問題：</w:t>
      </w:r>
      <w:r>
        <w:rPr>
          <w:color w:val="000000"/>
        </w:rPr>
        <w:t xml:space="preserve">KYC </w:t>
      </w:r>
      <w:r>
        <w:rPr>
          <w:color w:val="000000"/>
        </w:rPr>
        <w:t>核准、白名單調整、暫停或恢復交易、鏈上合約</w:t>
      </w:r>
      <w:r>
        <w:rPr>
          <w:color w:val="000000"/>
        </w:rPr>
        <w:t xml:space="preserve"> setup </w:t>
      </w:r>
      <w:r>
        <w:rPr>
          <w:color w:val="000000"/>
        </w:rPr>
        <w:t>等操作，皆足以影響全體投資人的資產與交易資格。若單一人員即可獨力完成，則一名內部人員遭社交工程或帳號被盜，就足以造成系統性損害。</w:t>
      </w:r>
    </w:p>
    <w:p w14:paraId="76D01C4D" w14:textId="77777777" w:rsidR="0038709F" w:rsidRDefault="00F41811">
      <w:pPr>
        <w:spacing w:after="120" w:line="300" w:lineRule="auto"/>
        <w:ind w:firstLine="480"/>
      </w:pPr>
      <w:r>
        <w:rPr>
          <w:color w:val="000000"/>
        </w:rPr>
        <w:t>系統做法：本系統將</w:t>
      </w:r>
      <w:r>
        <w:rPr>
          <w:color w:val="000000"/>
        </w:rPr>
        <w:t xml:space="preserve"> KYC </w:t>
      </w:r>
      <w:r>
        <w:rPr>
          <w:color w:val="000000"/>
        </w:rPr>
        <w:t>審核與系統維運分屬</w:t>
      </w:r>
      <w:r>
        <w:rPr>
          <w:color w:val="000000"/>
        </w:rPr>
        <w:t xml:space="preserve"> BUSINESS </w:t>
      </w:r>
      <w:r>
        <w:rPr>
          <w:color w:val="000000"/>
        </w:rPr>
        <w:t>與</w:t>
      </w:r>
      <w:r>
        <w:rPr>
          <w:color w:val="000000"/>
        </w:rPr>
        <w:t xml:space="preserve"> TECHNICAL </w:t>
      </w:r>
      <w:r>
        <w:rPr>
          <w:color w:val="000000"/>
        </w:rPr>
        <w:t>兩種角色，使身分核准與鏈上操作不由同一角色掌握，並於前端協作流程中設計「業務端提出風控暫停請求、技術端核准後執行」的順序約束。</w:t>
      </w:r>
    </w:p>
    <w:p w14:paraId="28DAA2D8" w14:textId="77777777" w:rsidR="0038709F" w:rsidRDefault="00F41811">
      <w:pPr>
        <w:spacing w:after="120" w:line="300" w:lineRule="auto"/>
        <w:ind w:firstLine="480"/>
      </w:pPr>
      <w:r>
        <w:rPr>
          <w:color w:val="000000"/>
        </w:rPr>
        <w:t>已知限制：上述順序約束係由前端流程實現，後端</w:t>
      </w:r>
      <w:r>
        <w:rPr>
          <w:color w:val="000000"/>
        </w:rPr>
        <w:t xml:space="preserve"> POST /api/system/state </w:t>
      </w:r>
      <w:r>
        <w:rPr>
          <w:color w:val="000000"/>
        </w:rPr>
        <w:t>仍對</w:t>
      </w:r>
      <w:r>
        <w:rPr>
          <w:color w:val="000000"/>
        </w:rPr>
        <w:t xml:space="preserve"> BUSINESS </w:t>
      </w:r>
      <w:r>
        <w:rPr>
          <w:color w:val="000000"/>
        </w:rPr>
        <w:t>與</w:t>
      </w:r>
      <w:r>
        <w:rPr>
          <w:color w:val="000000"/>
        </w:rPr>
        <w:t xml:space="preserve"> TECHNICAL </w:t>
      </w:r>
      <w:r>
        <w:rPr>
          <w:color w:val="000000"/>
        </w:rPr>
        <w:t>授予相同權限，未於伺服器端強制（鏈上合約之</w:t>
      </w:r>
      <w:r>
        <w:rPr>
          <w:color w:val="000000"/>
        </w:rPr>
        <w:t xml:space="preserve"> POST /api/blockchain/pause-toggle </w:t>
      </w:r>
      <w:r>
        <w:rPr>
          <w:color w:val="000000"/>
        </w:rPr>
        <w:t>則確實限</w:t>
      </w:r>
      <w:r>
        <w:rPr>
          <w:color w:val="000000"/>
        </w:rPr>
        <w:t xml:space="preserve"> TECHNICAL</w:t>
      </w:r>
      <w:r>
        <w:rPr>
          <w:color w:val="000000"/>
        </w:rPr>
        <w:t>）。系統亦尚未實作「提出</w:t>
      </w:r>
      <w:r>
        <w:rPr>
          <w:color w:val="000000"/>
        </w:rPr>
        <w:t>→</w:t>
      </w:r>
      <w:r>
        <w:rPr>
          <w:color w:val="000000"/>
        </w:rPr>
        <w:t>核准</w:t>
      </w:r>
      <w:r>
        <w:rPr>
          <w:color w:val="000000"/>
        </w:rPr>
        <w:t>→</w:t>
      </w:r>
      <w:r>
        <w:rPr>
          <w:color w:val="000000"/>
        </w:rPr>
        <w:t>執行」分離或雙人核准機制，高風險操作目前皆僅需單一角色即可執行，屬原型階段已知限制，改善規劃詳見</w:t>
      </w:r>
      <w:r>
        <w:rPr>
          <w:color w:val="000000"/>
        </w:rPr>
        <w:t xml:space="preserve"> 6.3.1 </w:t>
      </w:r>
      <w:r>
        <w:rPr>
          <w:color w:val="000000"/>
        </w:rPr>
        <w:t>節。</w:t>
      </w:r>
    </w:p>
    <w:p w14:paraId="66A60F75" w14:textId="77777777" w:rsidR="0038709F" w:rsidRDefault="00F41811">
      <w:pPr>
        <w:pStyle w:val="3"/>
      </w:pPr>
      <w:bookmarkStart w:id="27" w:name="_Toc240322330"/>
      <w:r>
        <w:t xml:space="preserve">2.3.8 </w:t>
      </w:r>
      <w:r>
        <w:t>外部資料治理</w:t>
      </w:r>
      <w:bookmarkEnd w:id="27"/>
    </w:p>
    <w:p w14:paraId="0BABF74A" w14:textId="77777777" w:rsidR="0038709F" w:rsidRDefault="00F41811">
      <w:pPr>
        <w:spacing w:after="120" w:line="300" w:lineRule="auto"/>
        <w:ind w:firstLine="480"/>
      </w:pPr>
      <w:r>
        <w:rPr>
          <w:color w:val="000000"/>
        </w:rPr>
        <w:t>要解決的安全問題：本系統之代幣參考價格部分取決於</w:t>
      </w:r>
      <w:r>
        <w:rPr>
          <w:color w:val="000000"/>
        </w:rPr>
        <w:t xml:space="preserve"> 591 </w:t>
      </w:r>
      <w:r>
        <w:rPr>
          <w:color w:val="000000"/>
        </w:rPr>
        <w:t>新建案平台之公開行情。若該資料來源失效、頁面結構異動或回傳異常數值，錯誤價格將直接影響投資人的交易決策，形成「資料來源即攻擊面」的風險。爬蟲行為本身也須確保不逾越公開資訊之取用範圍。</w:t>
      </w:r>
    </w:p>
    <w:p w14:paraId="5F3A880E" w14:textId="77777777" w:rsidR="0038709F" w:rsidRDefault="00F41811">
      <w:pPr>
        <w:spacing w:after="120" w:line="300" w:lineRule="auto"/>
        <w:ind w:firstLine="480"/>
      </w:pPr>
      <w:r>
        <w:rPr>
          <w:color w:val="000000"/>
        </w:rPr>
        <w:t>資料來源與擷取方式：目標為</w:t>
      </w:r>
      <w:r>
        <w:rPr>
          <w:color w:val="000000"/>
        </w:rPr>
        <w:t xml:space="preserve"> 591.com.tw </w:t>
      </w:r>
      <w:r>
        <w:rPr>
          <w:color w:val="000000"/>
        </w:rPr>
        <w:t>新建案頁面，以</w:t>
      </w:r>
      <w:r>
        <w:rPr>
          <w:color w:val="000000"/>
        </w:rPr>
        <w:t xml:space="preserve"> Python Playwright </w:t>
      </w:r>
      <w:r>
        <w:rPr>
          <w:color w:val="000000"/>
        </w:rPr>
        <w:t>進行動態渲染擷取，屬公開網頁資訊，僅作教學與展示用途。抓取前設定逾時秒數，連線失敗時累加</w:t>
      </w:r>
      <w:r>
        <w:rPr>
          <w:color w:val="000000"/>
        </w:rPr>
        <w:t xml:space="preserve"> crawler_metrics.consecutive_failures </w:t>
      </w:r>
      <w:r>
        <w:rPr>
          <w:color w:val="000000"/>
        </w:rPr>
        <w:t>並寫入系統告警，供技術端於監控頁面掌握資料來源品質。</w:t>
      </w:r>
    </w:p>
    <w:p w14:paraId="63826770" w14:textId="77777777" w:rsidR="0038709F" w:rsidRDefault="00F41811">
      <w:pPr>
        <w:spacing w:after="120" w:line="300" w:lineRule="auto"/>
        <w:ind w:firstLine="480"/>
      </w:pPr>
      <w:r>
        <w:rPr>
          <w:color w:val="000000"/>
        </w:rPr>
        <w:t>資料清洗與品質控制：爬蟲於擷取每個欄位後，依建案名稱、價格、坪數、地址、縣市、圖片六項是否成功取得計分，換算為</w:t>
      </w:r>
      <w:r>
        <w:rPr>
          <w:color w:val="000000"/>
        </w:rPr>
        <w:t xml:space="preserve"> 0 </w:t>
      </w:r>
      <w:r>
        <w:rPr>
          <w:color w:val="000000"/>
        </w:rPr>
        <w:t>至</w:t>
      </w:r>
      <w:r>
        <w:rPr>
          <w:color w:val="000000"/>
        </w:rPr>
        <w:t xml:space="preserve"> 100 </w:t>
      </w:r>
      <w:r>
        <w:rPr>
          <w:color w:val="000000"/>
        </w:rPr>
        <w:t>之資料完整度（</w:t>
      </w:r>
      <w:r>
        <w:rPr>
          <w:color w:val="000000"/>
        </w:rPr>
        <w:t>integrity</w:t>
      </w:r>
      <w:r>
        <w:rPr>
          <w:color w:val="000000"/>
        </w:rPr>
        <w:t>）指標，並將該次執行之平均完整度寫入</w:t>
      </w:r>
      <w:r>
        <w:rPr>
          <w:color w:val="000000"/>
        </w:rPr>
        <w:t xml:space="preserve"> crawler_metrics.average_integrity</w:t>
      </w:r>
      <w:r>
        <w:rPr>
          <w:color w:val="000000"/>
        </w:rPr>
        <w:t>。已知限制：目前僅計算此一指標，尚未實作「未通過驗證即不寫入」之攔截閘門，亦未對價格、坪數等數值欄位做正數檢核或日期格式解析檢核，欄位缺漏之資料仍會寫入</w:t>
      </w:r>
      <w:r>
        <w:rPr>
          <w:color w:val="000000"/>
        </w:rPr>
        <w:t xml:space="preserve"> properties </w:t>
      </w:r>
      <w:r>
        <w:rPr>
          <w:color w:val="000000"/>
        </w:rPr>
        <w:t>資料表而僅反映為較低的完整度分數。</w:t>
      </w:r>
    </w:p>
    <w:p w14:paraId="1CC7122D" w14:textId="77777777" w:rsidR="0038709F" w:rsidRDefault="00F41811">
      <w:pPr>
        <w:spacing w:after="120" w:line="300" w:lineRule="auto"/>
        <w:ind w:firstLine="480"/>
      </w:pPr>
      <w:r>
        <w:rPr>
          <w:color w:val="000000"/>
        </w:rPr>
        <w:t>授權與合法依據：本系統爬取之</w:t>
      </w:r>
      <w:r>
        <w:rPr>
          <w:color w:val="000000"/>
        </w:rPr>
        <w:t xml:space="preserve"> 591 </w:t>
      </w:r>
      <w:r>
        <w:rPr>
          <w:color w:val="000000"/>
        </w:rPr>
        <w:t>平台資料皆為不須登入即可檢視之公開資訊。爬蟲行為嚴格限制請求頻率，且所取得之資料僅供本學術專題之內部測試與</w:t>
      </w:r>
      <w:r>
        <w:rPr>
          <w:color w:val="000000"/>
        </w:rPr>
        <w:t xml:space="preserve"> AMM </w:t>
      </w:r>
      <w:r>
        <w:rPr>
          <w:color w:val="000000"/>
        </w:rPr>
        <w:t>報價模擬使用，無任何商業營利行為。</w:t>
      </w:r>
    </w:p>
    <w:p w14:paraId="1C10FDB3" w14:textId="77777777" w:rsidR="0038709F" w:rsidRDefault="00F41811">
      <w:pPr>
        <w:spacing w:after="120" w:line="300" w:lineRule="auto"/>
        <w:ind w:firstLine="480"/>
      </w:pPr>
      <w:r>
        <w:rPr>
          <w:color w:val="000000"/>
        </w:rPr>
        <w:t>來源失效處理：爬蟲每次執行後將該次失敗筆數寫入</w:t>
      </w:r>
      <w:r>
        <w:rPr>
          <w:color w:val="000000"/>
        </w:rPr>
        <w:t xml:space="preserve"> crawler_metrics.consecutive_failures</w:t>
      </w:r>
      <w:r>
        <w:rPr>
          <w:color w:val="000000"/>
        </w:rPr>
        <w:t>、狀態寫入</w:t>
      </w:r>
      <w:r>
        <w:rPr>
          <w:color w:val="000000"/>
        </w:rPr>
        <w:t xml:space="preserve"> status</w:t>
      </w:r>
      <w:r>
        <w:rPr>
          <w:color w:val="000000"/>
        </w:rPr>
        <w:t>（全數成功為</w:t>
      </w:r>
      <w:r>
        <w:rPr>
          <w:color w:val="000000"/>
        </w:rPr>
        <w:t xml:space="preserve"> HEALTHY</w:t>
      </w:r>
      <w:r>
        <w:rPr>
          <w:color w:val="000000"/>
        </w:rPr>
        <w:t>，否則為</w:t>
      </w:r>
      <w:r>
        <w:rPr>
          <w:color w:val="000000"/>
        </w:rPr>
        <w:t xml:space="preserve"> WARNING</w:t>
      </w:r>
      <w:r>
        <w:rPr>
          <w:color w:val="000000"/>
        </w:rPr>
        <w:t>），並同步寫入一筆</w:t>
      </w:r>
      <w:r>
        <w:rPr>
          <w:color w:val="000000"/>
        </w:rPr>
        <w:t xml:space="preserve"> CRAWLER_REPORT </w:t>
      </w:r>
      <w:r>
        <w:rPr>
          <w:color w:val="000000"/>
        </w:rPr>
        <w:t>系統告警供技術端於監控頁面追蹤。已知限制：</w:t>
      </w:r>
      <w:r>
        <w:rPr>
          <w:color w:val="000000"/>
        </w:rPr>
        <w:t xml:space="preserve">consecutive_failures </w:t>
      </w:r>
      <w:r>
        <w:rPr>
          <w:color w:val="000000"/>
        </w:rPr>
        <w:t>記錄的是「單次執行的失敗筆數」且每次執行以覆寫方式更新，並非跨次累計之連續失敗次數。系統亦尚未實作失敗達門檻即自動凍結爬蟲排程，或改以最後一次成功之快照（</w:t>
      </w:r>
      <w:r>
        <w:rPr>
          <w:color w:val="000000"/>
        </w:rPr>
        <w:t>Snapshot</w:t>
      </w:r>
      <w:r>
        <w:rPr>
          <w:color w:val="000000"/>
        </w:rPr>
        <w:t>）價格暫代之機制，來源失效時須由技術端依告警人工介入修復，改善規劃詳見</w:t>
      </w:r>
      <w:r>
        <w:rPr>
          <w:color w:val="000000"/>
        </w:rPr>
        <w:t xml:space="preserve"> 6.3.1 </w:t>
      </w:r>
      <w:r>
        <w:rPr>
          <w:color w:val="000000"/>
        </w:rPr>
        <w:t>節。</w:t>
      </w:r>
    </w:p>
    <w:p w14:paraId="52E17C17" w14:textId="77777777" w:rsidR="0038709F" w:rsidRDefault="00F41811">
      <w:pPr>
        <w:pStyle w:val="1"/>
      </w:pPr>
      <w:bookmarkStart w:id="28" w:name="_Toc240322331"/>
      <w:r>
        <w:t xml:space="preserve">3. </w:t>
      </w:r>
      <w:r>
        <w:t>系統概要設計</w:t>
      </w:r>
      <w:bookmarkEnd w:id="28"/>
    </w:p>
    <w:p w14:paraId="2F6263CF" w14:textId="77777777" w:rsidR="0038709F" w:rsidRDefault="00F41811">
      <w:pPr>
        <w:pStyle w:val="2"/>
      </w:pPr>
      <w:bookmarkStart w:id="29" w:name="_Toc240322332"/>
      <w:r>
        <w:t xml:space="preserve">3.1 </w:t>
      </w:r>
      <w:r>
        <w:t>本專題所採用的研究或開發方法及技術</w:t>
      </w:r>
      <w:bookmarkEnd w:id="29"/>
    </w:p>
    <w:p w14:paraId="6C9BD3CA" w14:textId="77777777" w:rsidR="0038709F" w:rsidRDefault="00F41811">
      <w:pPr>
        <w:spacing w:after="120" w:line="300" w:lineRule="auto"/>
        <w:ind w:firstLine="480"/>
      </w:pPr>
      <w:r>
        <w:rPr>
          <w:color w:val="000000"/>
        </w:rPr>
        <w:t>多人協作專案若無固定迭代與追蹤機制，容易發生範疇蔓延、進度不透明與待辦事項遺漏，此風險若未控管，將直接影響</w:t>
      </w:r>
      <w:r>
        <w:rPr>
          <w:color w:val="000000"/>
        </w:rPr>
        <w:t xml:space="preserve"> 1.2 </w:t>
      </w:r>
      <w:r>
        <w:rPr>
          <w:color w:val="000000"/>
        </w:rPr>
        <w:t>節所述三項核心目的能否於期限內落實為可驗證之技術原型。為控管此風險，本專題採用敏捷開發（</w:t>
      </w:r>
      <w:r>
        <w:rPr>
          <w:color w:val="000000"/>
        </w:rPr>
        <w:t>Agile</w:t>
      </w:r>
      <w:r>
        <w:rPr>
          <w:color w:val="000000"/>
        </w:rPr>
        <w:t>）模式，以兩週為一個</w:t>
      </w:r>
      <w:r>
        <w:rPr>
          <w:color w:val="000000"/>
        </w:rPr>
        <w:t xml:space="preserve"> Sprint </w:t>
      </w:r>
      <w:r>
        <w:rPr>
          <w:color w:val="000000"/>
        </w:rPr>
        <w:t>週期，於每個</w:t>
      </w:r>
      <w:r>
        <w:rPr>
          <w:color w:val="000000"/>
        </w:rPr>
        <w:t xml:space="preserve"> Sprint </w:t>
      </w:r>
      <w:r>
        <w:rPr>
          <w:color w:val="000000"/>
        </w:rPr>
        <w:t>結束前召開團隊會議，回顧上一階段完成項目、檢視待解決問題並規劃下一階段任務優先順序，歷次會議紀錄統一以</w:t>
      </w:r>
      <w:r>
        <w:rPr>
          <w:color w:val="000000"/>
        </w:rPr>
        <w:t xml:space="preserve"> GitHub Issues </w:t>
      </w:r>
      <w:r>
        <w:rPr>
          <w:color w:val="000000"/>
        </w:rPr>
        <w:t>留存，形成可回溯的議題與待辦清單。之所以選擇敏捷模式而非瀑布式開發，是因為本專題的關鍵參數（例如</w:t>
      </w:r>
      <w:r>
        <w:rPr>
          <w:color w:val="000000"/>
        </w:rPr>
        <w:t xml:space="preserve"> AMM </w:t>
      </w:r>
      <w:r>
        <w:rPr>
          <w:color w:val="000000"/>
        </w:rPr>
        <w:t>權重、風控門檻與合約介面）必須依實測結果反覆調整，固定式規格難以在期初一次定案，兩週一迭代的節奏也讓四名成員的跨模組相依問題能在下一次會議前即被發現。</w:t>
      </w:r>
      <w:r>
        <w:rPr>
          <w:color w:val="000000"/>
        </w:rPr>
        <w:t xml:space="preserve">GitHub Issues </w:t>
      </w:r>
      <w:r>
        <w:rPr>
          <w:color w:val="000000"/>
        </w:rPr>
        <w:t>之歷史紀錄可作為進度追蹤與</w:t>
      </w:r>
      <w:r>
        <w:rPr>
          <w:color w:val="000000"/>
        </w:rPr>
        <w:t xml:space="preserve"> 3.8 </w:t>
      </w:r>
      <w:r>
        <w:rPr>
          <w:color w:val="000000"/>
        </w:rPr>
        <w:t>節甘特圖時程規劃之依據，供事後核對各階段實際完成情形。</w:t>
      </w:r>
    </w:p>
    <w:p w14:paraId="3118D330" w14:textId="77777777" w:rsidR="0038709F" w:rsidRDefault="00F41811">
      <w:pPr>
        <w:spacing w:after="120" w:line="300" w:lineRule="auto"/>
        <w:ind w:firstLine="480"/>
      </w:pPr>
      <w:r>
        <w:rPr>
          <w:color w:val="000000"/>
        </w:rPr>
        <w:t>導入</w:t>
      </w:r>
      <w:r>
        <w:rPr>
          <w:color w:val="000000"/>
        </w:rPr>
        <w:t xml:space="preserve"> AI </w:t>
      </w:r>
      <w:r>
        <w:rPr>
          <w:color w:val="000000"/>
        </w:rPr>
        <w:t>輔助編碼工具若無治理規範，可能產生未經審查的程式碼、測試覆蓋不足，或敏感資料經提示詞外洩等風險，並連帶影響</w:t>
      </w:r>
      <w:r>
        <w:rPr>
          <w:color w:val="000000"/>
        </w:rPr>
        <w:t xml:space="preserve"> 5.2 </w:t>
      </w:r>
      <w:r>
        <w:rPr>
          <w:color w:val="000000"/>
        </w:rPr>
        <w:t>節自動化測試涵蓋率之可信度。為此，本專題採用</w:t>
      </w:r>
      <w:r>
        <w:rPr>
          <w:color w:val="000000"/>
        </w:rPr>
        <w:t xml:space="preserve"> AI-assisted development </w:t>
      </w:r>
      <w:r>
        <w:rPr>
          <w:color w:val="000000"/>
        </w:rPr>
        <w:t>治理方式，明訂審查、測試、授權三道關卡：保留工程師主導架構設計與程式碼審查之責任，</w:t>
      </w:r>
      <w:r>
        <w:rPr>
          <w:color w:val="000000"/>
        </w:rPr>
        <w:t xml:space="preserve">AI </w:t>
      </w:r>
      <w:r>
        <w:rPr>
          <w:color w:val="000000"/>
        </w:rPr>
        <w:t>工具僅用於加速樣板程式碼撰寫、資料庫</w:t>
      </w:r>
      <w:r>
        <w:rPr>
          <w:color w:val="000000"/>
        </w:rPr>
        <w:t xml:space="preserve"> schema </w:t>
      </w:r>
      <w:r>
        <w:rPr>
          <w:color w:val="000000"/>
        </w:rPr>
        <w:t>迭代與文件整理等工作，合規邏輯設計、風控機制與系統整合等需人為判斷的核心工作不假手</w:t>
      </w:r>
      <w:r>
        <w:rPr>
          <w:color w:val="000000"/>
        </w:rPr>
        <w:t xml:space="preserve"> AI</w:t>
      </w:r>
      <w:r>
        <w:rPr>
          <w:color w:val="000000"/>
        </w:rPr>
        <w:t>。採用此方式的理由在於，本專題為四人小組且開發期程有限，完全不使用</w:t>
      </w:r>
      <w:r>
        <w:rPr>
          <w:color w:val="000000"/>
        </w:rPr>
        <w:t xml:space="preserve"> AI </w:t>
      </w:r>
      <w:r>
        <w:rPr>
          <w:color w:val="000000"/>
        </w:rPr>
        <w:t>將難以在期限內完成五大模組，但金融性質的合規與風控邏輯一旦出錯即形成系統性風險，因此以「</w:t>
      </w:r>
      <w:r>
        <w:rPr>
          <w:color w:val="000000"/>
        </w:rPr>
        <w:t xml:space="preserve">AI </w:t>
      </w:r>
      <w:r>
        <w:rPr>
          <w:color w:val="000000"/>
        </w:rPr>
        <w:t>產出、人工審查、測試驗收」三段式分工，同時兼顧開發速度與正確性。核心交易與風控邏輯最終通過</w:t>
      </w:r>
      <w:r>
        <w:rPr>
          <w:color w:val="000000"/>
        </w:rPr>
        <w:t xml:space="preserve"> 5.2 </w:t>
      </w:r>
      <w:r>
        <w:rPr>
          <w:color w:val="000000"/>
        </w:rPr>
        <w:t>節所述</w:t>
      </w:r>
      <w:r>
        <w:rPr>
          <w:color w:val="000000"/>
        </w:rPr>
        <w:t xml:space="preserve"> 89 </w:t>
      </w:r>
      <w:r>
        <w:rPr>
          <w:color w:val="000000"/>
        </w:rPr>
        <w:t>項自動化測試（含故障注入測試），可作為此一分工下程式正確性之佐證。</w:t>
      </w:r>
    </w:p>
    <w:p w14:paraId="206A9402" w14:textId="77777777" w:rsidR="0038709F" w:rsidRDefault="00F41811">
      <w:pPr>
        <w:spacing w:after="120" w:line="300" w:lineRule="auto"/>
        <w:ind w:firstLine="480"/>
      </w:pPr>
      <w:r>
        <w:rPr>
          <w:color w:val="000000"/>
        </w:rPr>
        <w:t>多人協作若允許改寫提交歷史，可能導致他人本機分支遺失或衝突難以追溯。開發與正式環境設定不一致，也可能造成「本機正常、正式環境異常」的環境落差問題。因應方式為採用</w:t>
      </w:r>
      <w:r>
        <w:rPr>
          <w:color w:val="000000"/>
        </w:rPr>
        <w:t xml:space="preserve"> Git </w:t>
      </w:r>
      <w:r>
        <w:rPr>
          <w:color w:val="000000"/>
        </w:rPr>
        <w:t>版本控制並訂定「嚴格禁止</w:t>
      </w:r>
      <w:r>
        <w:rPr>
          <w:color w:val="000000"/>
        </w:rPr>
        <w:t xml:space="preserve"> Git Rebase</w:t>
      </w:r>
      <w:r>
        <w:rPr>
          <w:color w:val="000000"/>
        </w:rPr>
        <w:t>、僅允許</w:t>
      </w:r>
      <w:r>
        <w:rPr>
          <w:color w:val="000000"/>
        </w:rPr>
        <w:t xml:space="preserve"> Merge</w:t>
      </w:r>
      <w:r>
        <w:rPr>
          <w:color w:val="000000"/>
        </w:rPr>
        <w:t>」之協作規範，全專案原始碼與資料庫</w:t>
      </w:r>
      <w:r>
        <w:rPr>
          <w:color w:val="000000"/>
        </w:rPr>
        <w:t xml:space="preserve"> schema </w:t>
      </w:r>
      <w:r>
        <w:rPr>
          <w:color w:val="000000"/>
        </w:rPr>
        <w:t>統一透過</w:t>
      </w:r>
      <w:r>
        <w:rPr>
          <w:color w:val="000000"/>
        </w:rPr>
        <w:t xml:space="preserve"> Git </w:t>
      </w:r>
      <w:r>
        <w:rPr>
          <w:color w:val="000000"/>
        </w:rPr>
        <w:t>管理，另以容器化與雲端代管服務統一開發與正式環境。開發環境透過</w:t>
      </w:r>
      <w:r>
        <w:rPr>
          <w:color w:val="000000"/>
        </w:rPr>
        <w:t xml:space="preserve"> Docker Compose </w:t>
      </w:r>
      <w:r>
        <w:rPr>
          <w:color w:val="000000"/>
        </w:rPr>
        <w:t>容器化</w:t>
      </w:r>
      <w:r>
        <w:rPr>
          <w:color w:val="000000"/>
        </w:rPr>
        <w:t xml:space="preserve"> PostgreSQL </w:t>
      </w:r>
      <w:r>
        <w:rPr>
          <w:color w:val="000000"/>
        </w:rPr>
        <w:t>資料庫服務，</w:t>
      </w:r>
      <w:r>
        <w:rPr>
          <w:color w:val="000000"/>
        </w:rPr>
        <w:t xml:space="preserve">NestJS </w:t>
      </w:r>
      <w:r>
        <w:rPr>
          <w:color w:val="000000"/>
        </w:rPr>
        <w:t>後端</w:t>
      </w:r>
      <w:r>
        <w:rPr>
          <w:color w:val="000000"/>
        </w:rPr>
        <w:t xml:space="preserve"> API </w:t>
      </w:r>
      <w:r>
        <w:rPr>
          <w:color w:val="000000"/>
        </w:rPr>
        <w:t>於本機以</w:t>
      </w:r>
      <w:r>
        <w:rPr>
          <w:color w:val="000000"/>
        </w:rPr>
        <w:t xml:space="preserve"> npm run start:dev </w:t>
      </w:r>
      <w:r>
        <w:rPr>
          <w:color w:val="000000"/>
        </w:rPr>
        <w:t>直接啟動，正式環境則部署於</w:t>
      </w:r>
      <w:r>
        <w:rPr>
          <w:color w:val="000000"/>
        </w:rPr>
        <w:t xml:space="preserve"> Render </w:t>
      </w:r>
      <w:r>
        <w:rPr>
          <w:color w:val="000000"/>
        </w:rPr>
        <w:t>雲端平台，資料庫統一連向</w:t>
      </w:r>
      <w:r>
        <w:rPr>
          <w:color w:val="000000"/>
        </w:rPr>
        <w:t xml:space="preserve"> Supabase </w:t>
      </w:r>
      <w:r>
        <w:rPr>
          <w:color w:val="000000"/>
        </w:rPr>
        <w:t>雲端服務。選擇「只</w:t>
      </w:r>
      <w:r>
        <w:rPr>
          <w:color w:val="000000"/>
        </w:rPr>
        <w:t xml:space="preserve"> Merge </w:t>
      </w:r>
      <w:r>
        <w:rPr>
          <w:color w:val="000000"/>
        </w:rPr>
        <w:t>不</w:t>
      </w:r>
      <w:r>
        <w:rPr>
          <w:color w:val="000000"/>
        </w:rPr>
        <w:t xml:space="preserve"> Rebase</w:t>
      </w:r>
      <w:r>
        <w:rPr>
          <w:color w:val="000000"/>
        </w:rPr>
        <w:t>」而非業界常見的</w:t>
      </w:r>
      <w:r>
        <w:rPr>
          <w:color w:val="000000"/>
        </w:rPr>
        <w:t xml:space="preserve"> rebase </w:t>
      </w:r>
      <w:r>
        <w:rPr>
          <w:color w:val="000000"/>
        </w:rPr>
        <w:t>工作流，是因為本組成員的</w:t>
      </w:r>
      <w:r>
        <w:rPr>
          <w:color w:val="000000"/>
        </w:rPr>
        <w:t xml:space="preserve"> Git </w:t>
      </w:r>
      <w:r>
        <w:rPr>
          <w:color w:val="000000"/>
        </w:rPr>
        <w:t>熟練度不一，</w:t>
      </w:r>
      <w:r>
        <w:rPr>
          <w:color w:val="000000"/>
        </w:rPr>
        <w:t xml:space="preserve">rebase </w:t>
      </w:r>
      <w:r>
        <w:rPr>
          <w:color w:val="000000"/>
        </w:rPr>
        <w:t>一旦誤用即造成不可回復的歷史覆寫，而合併節點雖使分支線圖較為雜亂，卻能保證每一次協作行為都留下可稽核的紀錄。</w:t>
      </w:r>
      <w:r>
        <w:rPr>
          <w:color w:val="000000"/>
        </w:rPr>
        <w:t xml:space="preserve">Git </w:t>
      </w:r>
      <w:r>
        <w:rPr>
          <w:color w:val="000000"/>
        </w:rPr>
        <w:t>提交歷史本身即為此政策落實與否之可稽核記錄，開發與正式環境是否一致，則可透過</w:t>
      </w:r>
      <w:r>
        <w:rPr>
          <w:color w:val="000000"/>
        </w:rPr>
        <w:t xml:space="preserve"> Docker Compose </w:t>
      </w:r>
      <w:r>
        <w:rPr>
          <w:color w:val="000000"/>
        </w:rPr>
        <w:t>設定檔與</w:t>
      </w:r>
      <w:r>
        <w:rPr>
          <w:color w:val="000000"/>
        </w:rPr>
        <w:t xml:space="preserve"> Render</w:t>
      </w:r>
      <w:r>
        <w:rPr>
          <w:color w:val="000000"/>
        </w:rPr>
        <w:t>、</w:t>
      </w:r>
      <w:r>
        <w:rPr>
          <w:color w:val="000000"/>
        </w:rPr>
        <w:t xml:space="preserve">Supabase </w:t>
      </w:r>
      <w:r>
        <w:rPr>
          <w:color w:val="000000"/>
        </w:rPr>
        <w:t>連線設定逐項比對確認。</w:t>
      </w:r>
    </w:p>
    <w:p w14:paraId="33BCD3B7" w14:textId="77777777" w:rsidR="0038709F" w:rsidRDefault="00F41811">
      <w:pPr>
        <w:pStyle w:val="2"/>
      </w:pPr>
      <w:bookmarkStart w:id="30" w:name="_Toc240322333"/>
      <w:r>
        <w:t xml:space="preserve">3.2 </w:t>
      </w:r>
      <w:r>
        <w:t>工具和技術的選擇理由</w:t>
      </w:r>
      <w:bookmarkEnd w:id="30"/>
    </w:p>
    <w:p w14:paraId="6E12D5CA" w14:textId="77777777" w:rsidR="00A848D9" w:rsidRPr="003135CA" w:rsidRDefault="00316D56">
      <w:pPr>
        <w:spacing w:after="0" w:line="330" w:lineRule="auto"/>
        <w:ind w:firstLine="480"/>
      </w:pPr>
      <w:r>
        <w:t>本系統在技術選型上以「合規性優先、開發效率次之、可維護性並重」為原則，針對各子系統的功能特性分別評估並選用最適合的工具與框架。以下依子系統分類說明各項技術的選用理由。</w:t>
      </w:r>
      <w:r>
        <w:t xml:space="preserve"> </w:t>
      </w:r>
      <w:r>
        <w:br/>
      </w:r>
    </w:p>
    <w:p w14:paraId="63A09D11" w14:textId="77777777" w:rsidR="0038709F" w:rsidRDefault="00F41811">
      <w:pPr>
        <w:pStyle w:val="3"/>
      </w:pPr>
      <w:bookmarkStart w:id="31" w:name="_Toc240322334"/>
      <w:r>
        <w:t xml:space="preserve">3.2.1 </w:t>
      </w:r>
      <w:r>
        <w:t>前端技術</w:t>
      </w:r>
      <w:bookmarkEnd w:id="31"/>
    </w:p>
    <w:p w14:paraId="23B68A97" w14:textId="77777777" w:rsidR="0038709F" w:rsidRDefault="00F41811">
      <w:pPr>
        <w:spacing w:after="120" w:line="300" w:lineRule="auto"/>
        <w:ind w:firstLine="480"/>
      </w:pPr>
      <w:r>
        <w:rPr>
          <w:color w:val="000000"/>
        </w:rPr>
        <w:t>本系統前端需同時承載</w:t>
      </w:r>
      <w:r>
        <w:rPr>
          <w:color w:val="000000"/>
        </w:rPr>
        <w:t xml:space="preserve"> KYC </w:t>
      </w:r>
      <w:r>
        <w:rPr>
          <w:color w:val="000000"/>
        </w:rPr>
        <w:t>審核介面、投資人交易頁面與技術管理後台三種角色的功能，且交易頁面需頻繁更新報價與持倉資料。基於此，選用</w:t>
      </w:r>
      <w:r>
        <w:rPr>
          <w:color w:val="000000"/>
        </w:rPr>
        <w:t xml:space="preserve"> React </w:t>
      </w:r>
      <w:r>
        <w:rPr>
          <w:color w:val="000000"/>
        </w:rPr>
        <w:t>作為前端框架，主因在於其元件化（</w:t>
      </w:r>
      <w:r>
        <w:rPr>
          <w:color w:val="000000"/>
        </w:rPr>
        <w:t>Component-based</w:t>
      </w:r>
      <w:r>
        <w:rPr>
          <w:color w:val="000000"/>
        </w:rPr>
        <w:t>）架構能有效分離不同角色的功能模組，降低跨角色程式碼耦合度（</w:t>
      </w:r>
      <w:r>
        <w:rPr>
          <w:color w:val="000000"/>
        </w:rPr>
        <w:t>Meta Open Source, n.d.</w:t>
      </w:r>
      <w:r>
        <w:rPr>
          <w:color w:val="000000"/>
        </w:rPr>
        <w:t>）。搭配</w:t>
      </w:r>
      <w:r>
        <w:rPr>
          <w:color w:val="000000"/>
        </w:rPr>
        <w:t xml:space="preserve"> Vite </w:t>
      </w:r>
      <w:r>
        <w:rPr>
          <w:color w:val="000000"/>
        </w:rPr>
        <w:t>作為建構工具，相較於傳統</w:t>
      </w:r>
      <w:r>
        <w:rPr>
          <w:color w:val="000000"/>
        </w:rPr>
        <w:t xml:space="preserve"> webpack</w:t>
      </w:r>
      <w:r>
        <w:rPr>
          <w:color w:val="000000"/>
        </w:rPr>
        <w:t>，其原生</w:t>
      </w:r>
      <w:r>
        <w:rPr>
          <w:color w:val="000000"/>
        </w:rPr>
        <w:t xml:space="preserve"> ESM </w:t>
      </w:r>
      <w:r>
        <w:rPr>
          <w:color w:val="000000"/>
        </w:rPr>
        <w:t>熱更新（</w:t>
      </w:r>
      <w:r>
        <w:rPr>
          <w:color w:val="000000"/>
        </w:rPr>
        <w:t>HMR</w:t>
      </w:r>
      <w:r>
        <w:rPr>
          <w:color w:val="000000"/>
        </w:rPr>
        <w:t>）機制大幅縮短開發時的重新編譯時間，提升迭代效率（</w:t>
      </w:r>
      <w:r>
        <w:rPr>
          <w:color w:val="000000"/>
        </w:rPr>
        <w:t>Vite, n.d.</w:t>
      </w:r>
      <w:r>
        <w:rPr>
          <w:color w:val="000000"/>
        </w:rPr>
        <w:t>）。</w:t>
      </w:r>
    </w:p>
    <w:p w14:paraId="2CEF8E89" w14:textId="77777777" w:rsidR="0038709F" w:rsidRDefault="00F41811">
      <w:pPr>
        <w:spacing w:after="120" w:line="300" w:lineRule="auto"/>
        <w:ind w:firstLine="480"/>
      </w:pPr>
      <w:r>
        <w:rPr>
          <w:color w:val="000000"/>
        </w:rPr>
        <w:t>樣式層選用</w:t>
      </w:r>
      <w:r>
        <w:rPr>
          <w:color w:val="000000"/>
        </w:rPr>
        <w:t xml:space="preserve"> Tailwind CSS</w:t>
      </w:r>
      <w:r>
        <w:rPr>
          <w:color w:val="000000"/>
        </w:rPr>
        <w:t>，其工具類（</w:t>
      </w:r>
      <w:r>
        <w:rPr>
          <w:color w:val="000000"/>
        </w:rPr>
        <w:t>Utility-first</w:t>
      </w:r>
      <w:r>
        <w:rPr>
          <w:color w:val="000000"/>
        </w:rPr>
        <w:t>）設計哲學可直接在</w:t>
      </w:r>
      <w:r>
        <w:rPr>
          <w:color w:val="000000"/>
        </w:rPr>
        <w:t xml:space="preserve"> JSX </w:t>
      </w:r>
      <w:r>
        <w:rPr>
          <w:color w:val="000000"/>
        </w:rPr>
        <w:t>標記中完成樣式定義，無需切換獨立</w:t>
      </w:r>
      <w:r>
        <w:rPr>
          <w:color w:val="000000"/>
        </w:rPr>
        <w:t xml:space="preserve"> CSS </w:t>
      </w:r>
      <w:r>
        <w:rPr>
          <w:color w:val="000000"/>
        </w:rPr>
        <w:t>檔案，適合快速搭建原型介面（</w:t>
      </w:r>
      <w:r>
        <w:rPr>
          <w:color w:val="000000"/>
        </w:rPr>
        <w:t>Tailwind Labs, n.d.</w:t>
      </w:r>
      <w:r>
        <w:rPr>
          <w:color w:val="000000"/>
        </w:rPr>
        <w:t>）。元件層則採用</w:t>
      </w:r>
      <w:r>
        <w:rPr>
          <w:color w:val="000000"/>
        </w:rPr>
        <w:t xml:space="preserve"> shadcn/ui</w:t>
      </w:r>
      <w:r>
        <w:rPr>
          <w:color w:val="000000"/>
        </w:rPr>
        <w:t>，其提供一組遵循</w:t>
      </w:r>
      <w:r>
        <w:rPr>
          <w:color w:val="000000"/>
        </w:rPr>
        <w:t xml:space="preserve"> WAI-ARIA </w:t>
      </w:r>
      <w:r>
        <w:rPr>
          <w:color w:val="000000"/>
        </w:rPr>
        <w:t>無障礙標準的可組合元件，在符合規範的前提下仍保有完整的樣式客製彈性，且元件原始碼直接置於專案目錄而非封裝於</w:t>
      </w:r>
      <w:r>
        <w:rPr>
          <w:color w:val="000000"/>
        </w:rPr>
        <w:t xml:space="preserve"> node_modules</w:t>
      </w:r>
      <w:r>
        <w:rPr>
          <w:color w:val="000000"/>
        </w:rPr>
        <w:t>，便於針對金融平台特有的互動邏輯進行修改。</w:t>
      </w:r>
    </w:p>
    <w:p w14:paraId="7D3BE2C6" w14:textId="77777777" w:rsidR="0038709F" w:rsidRDefault="00F41811">
      <w:pPr>
        <w:pStyle w:val="3"/>
      </w:pPr>
      <w:bookmarkStart w:id="32" w:name="_Toc240322335"/>
      <w:r>
        <w:t xml:space="preserve">3.2.2 </w:t>
      </w:r>
      <w:r>
        <w:t>後端技術</w:t>
      </w:r>
      <w:bookmarkEnd w:id="32"/>
    </w:p>
    <w:p w14:paraId="7D77D14B" w14:textId="77777777" w:rsidR="0038709F" w:rsidRDefault="00F41811">
      <w:pPr>
        <w:spacing w:after="120" w:line="300" w:lineRule="auto"/>
        <w:ind w:firstLine="480"/>
      </w:pPr>
      <w:r>
        <w:rPr>
          <w:color w:val="000000"/>
        </w:rPr>
        <w:t>後端選用</w:t>
      </w:r>
      <w:r>
        <w:rPr>
          <w:color w:val="000000"/>
        </w:rPr>
        <w:t xml:space="preserve"> NestJS </w:t>
      </w:r>
      <w:r>
        <w:rPr>
          <w:color w:val="000000"/>
        </w:rPr>
        <w:t>並以</w:t>
      </w:r>
      <w:r>
        <w:rPr>
          <w:color w:val="000000"/>
        </w:rPr>
        <w:t xml:space="preserve"> TypeScript </w:t>
      </w:r>
      <w:r>
        <w:rPr>
          <w:color w:val="000000"/>
        </w:rPr>
        <w:t>為第一語言，其模組（</w:t>
      </w:r>
      <w:r>
        <w:rPr>
          <w:color w:val="000000"/>
        </w:rPr>
        <w:t>Module</w:t>
      </w:r>
      <w:r>
        <w:rPr>
          <w:color w:val="000000"/>
        </w:rPr>
        <w:t>）、控制器（</w:t>
      </w:r>
      <w:r>
        <w:rPr>
          <w:color w:val="000000"/>
        </w:rPr>
        <w:t>Controller</w:t>
      </w:r>
      <w:r>
        <w:rPr>
          <w:color w:val="000000"/>
        </w:rPr>
        <w:t>）、服務（</w:t>
      </w:r>
      <w:r>
        <w:rPr>
          <w:color w:val="000000"/>
        </w:rPr>
        <w:t>Service</w:t>
      </w:r>
      <w:r>
        <w:rPr>
          <w:color w:val="000000"/>
        </w:rPr>
        <w:t>）三層架構與本系統的功能分區高度契合，</w:t>
      </w:r>
      <w:r>
        <w:rPr>
          <w:color w:val="000000"/>
        </w:rPr>
        <w:t>BlockchainModule</w:t>
      </w:r>
      <w:r>
        <w:rPr>
          <w:color w:val="000000"/>
        </w:rPr>
        <w:t>、</w:t>
      </w:r>
      <w:r>
        <w:rPr>
          <w:color w:val="000000"/>
        </w:rPr>
        <w:t>TransactionsModule</w:t>
      </w:r>
      <w:r>
        <w:rPr>
          <w:color w:val="000000"/>
        </w:rPr>
        <w:t>、</w:t>
      </w:r>
      <w:r>
        <w:rPr>
          <w:color w:val="000000"/>
        </w:rPr>
        <w:t xml:space="preserve">SystemModule </w:t>
      </w:r>
      <w:r>
        <w:rPr>
          <w:color w:val="000000"/>
        </w:rPr>
        <w:t>各自封裝，不同子系統間透過依賴注入（</w:t>
      </w:r>
      <w:r>
        <w:rPr>
          <w:color w:val="000000"/>
        </w:rPr>
        <w:t>Dependency Injection</w:t>
      </w:r>
      <w:r>
        <w:rPr>
          <w:color w:val="000000"/>
        </w:rPr>
        <w:t>）進行解耦（</w:t>
      </w:r>
      <w:r>
        <w:rPr>
          <w:color w:val="000000"/>
        </w:rPr>
        <w:t>NestJS, n.d.</w:t>
      </w:r>
      <w:r>
        <w:rPr>
          <w:color w:val="000000"/>
        </w:rPr>
        <w:t>）。相較於</w:t>
      </w:r>
      <w:r>
        <w:rPr>
          <w:color w:val="000000"/>
        </w:rPr>
        <w:t xml:space="preserve"> Express</w:t>
      </w:r>
      <w:r>
        <w:rPr>
          <w:color w:val="000000"/>
        </w:rPr>
        <w:t>，</w:t>
      </w:r>
      <w:r>
        <w:rPr>
          <w:color w:val="000000"/>
        </w:rPr>
        <w:t xml:space="preserve">NestJS </w:t>
      </w:r>
      <w:r>
        <w:rPr>
          <w:color w:val="000000"/>
        </w:rPr>
        <w:t>內建的</w:t>
      </w:r>
      <w:r>
        <w:rPr>
          <w:color w:val="000000"/>
        </w:rPr>
        <w:t xml:space="preserve"> Pipe</w:t>
      </w:r>
      <w:r>
        <w:rPr>
          <w:color w:val="000000"/>
        </w:rPr>
        <w:t>、</w:t>
      </w:r>
      <w:r>
        <w:rPr>
          <w:color w:val="000000"/>
        </w:rPr>
        <w:t>Guard</w:t>
      </w:r>
      <w:r>
        <w:rPr>
          <w:color w:val="000000"/>
        </w:rPr>
        <w:t>、</w:t>
      </w:r>
      <w:r>
        <w:rPr>
          <w:color w:val="000000"/>
        </w:rPr>
        <w:t xml:space="preserve">Interceptor </w:t>
      </w:r>
      <w:r>
        <w:rPr>
          <w:color w:val="000000"/>
        </w:rPr>
        <w:t>機制使</w:t>
      </w:r>
      <w:r>
        <w:rPr>
          <w:color w:val="000000"/>
        </w:rPr>
        <w:t xml:space="preserve"> JWT </w:t>
      </w:r>
      <w:r>
        <w:rPr>
          <w:color w:val="000000"/>
        </w:rPr>
        <w:t>鑑權、角色檢查與請求驗證等橫切關注點（</w:t>
      </w:r>
      <w:r>
        <w:rPr>
          <w:color w:val="000000"/>
        </w:rPr>
        <w:t>Cross-cutting Concerns</w:t>
      </w:r>
      <w:r>
        <w:rPr>
          <w:color w:val="000000"/>
        </w:rPr>
        <w:t>）得以在不侵入業務邏輯的前提下統一處理，這對本系統必須在每一支</w:t>
      </w:r>
      <w:r>
        <w:rPr>
          <w:color w:val="000000"/>
        </w:rPr>
        <w:t xml:space="preserve"> API </w:t>
      </w:r>
      <w:r>
        <w:rPr>
          <w:color w:val="000000"/>
        </w:rPr>
        <w:t>上一致套用三角色權限檢查的需求特別重要。</w:t>
      </w:r>
    </w:p>
    <w:p w14:paraId="78A524C0" w14:textId="77777777" w:rsidR="0038709F" w:rsidRDefault="00F41811">
      <w:pPr>
        <w:spacing w:after="120" w:line="300" w:lineRule="auto"/>
        <w:ind w:firstLine="480"/>
      </w:pPr>
      <w:r>
        <w:rPr>
          <w:color w:val="000000"/>
        </w:rPr>
        <w:t>身份驗證採用</w:t>
      </w:r>
      <w:r>
        <w:rPr>
          <w:color w:val="000000"/>
        </w:rPr>
        <w:t xml:space="preserve"> JWT</w:t>
      </w:r>
      <w:r>
        <w:rPr>
          <w:color w:val="000000"/>
        </w:rPr>
        <w:t>（</w:t>
      </w:r>
      <w:r>
        <w:rPr>
          <w:color w:val="000000"/>
        </w:rPr>
        <w:t>JSON Web Token</w:t>
      </w:r>
      <w:r>
        <w:rPr>
          <w:color w:val="000000"/>
        </w:rPr>
        <w:t>）無狀態方案，後端守衛（</w:t>
      </w:r>
      <w:r>
        <w:rPr>
          <w:color w:val="000000"/>
        </w:rPr>
        <w:t>Guard</w:t>
      </w:r>
      <w:r>
        <w:rPr>
          <w:color w:val="000000"/>
        </w:rPr>
        <w:t>）於每次請求時對</w:t>
      </w:r>
      <w:r>
        <w:rPr>
          <w:color w:val="000000"/>
        </w:rPr>
        <w:t xml:space="preserve"> Token </w:t>
      </w:r>
      <w:r>
        <w:rPr>
          <w:color w:val="000000"/>
        </w:rPr>
        <w:t>進行簽章驗證（</w:t>
      </w:r>
      <w:r>
        <w:rPr>
          <w:color w:val="000000"/>
        </w:rPr>
        <w:t>verify</w:t>
      </w:r>
      <w:r>
        <w:rPr>
          <w:color w:val="000000"/>
        </w:rPr>
        <w:t>），確認其未遭篡改且尚未過期，驗證通過後才解碼（</w:t>
      </w:r>
      <w:r>
        <w:rPr>
          <w:color w:val="000000"/>
        </w:rPr>
        <w:t>decode</w:t>
      </w:r>
      <w:r>
        <w:rPr>
          <w:color w:val="000000"/>
        </w:rPr>
        <w:t>）取出內嵌之</w:t>
      </w:r>
      <w:r>
        <w:rPr>
          <w:color w:val="000000"/>
        </w:rPr>
        <w:t xml:space="preserve"> TECHNICAL</w:t>
      </w:r>
      <w:r>
        <w:rPr>
          <w:color w:val="000000"/>
        </w:rPr>
        <w:t>、</w:t>
      </w:r>
      <w:r>
        <w:rPr>
          <w:color w:val="000000"/>
        </w:rPr>
        <w:t xml:space="preserve">BUSINESS </w:t>
      </w:r>
      <w:r>
        <w:rPr>
          <w:color w:val="000000"/>
        </w:rPr>
        <w:t>或</w:t>
      </w:r>
      <w:r>
        <w:rPr>
          <w:color w:val="000000"/>
        </w:rPr>
        <w:t xml:space="preserve"> INVESTOR </w:t>
      </w:r>
      <w:r>
        <w:rPr>
          <w:color w:val="000000"/>
        </w:rPr>
        <w:t>角色資訊（</w:t>
      </w:r>
      <w:r>
        <w:rPr>
          <w:color w:val="000000"/>
        </w:rPr>
        <w:t>Jones, Bradley, &amp; Sakimura, 2015</w:t>
      </w:r>
      <w:r>
        <w:rPr>
          <w:color w:val="000000"/>
        </w:rPr>
        <w:t>）。此設計可避免每次請求都查詢資料庫，降低延遲。</w:t>
      </w:r>
      <w:r>
        <w:rPr>
          <w:color w:val="000000"/>
        </w:rPr>
        <w:t xml:space="preserve">Token </w:t>
      </w:r>
      <w:r>
        <w:rPr>
          <w:color w:val="000000"/>
        </w:rPr>
        <w:t>設有過期時間（</w:t>
      </w:r>
      <w:r>
        <w:rPr>
          <w:color w:val="000000"/>
        </w:rPr>
        <w:t>TTL</w:t>
      </w:r>
      <w:r>
        <w:rPr>
          <w:color w:val="000000"/>
        </w:rPr>
        <w:t>），若使用者角色異動或帳戶被停用，因</w:t>
      </w:r>
      <w:r>
        <w:rPr>
          <w:color w:val="000000"/>
        </w:rPr>
        <w:t xml:space="preserve"> JWT </w:t>
      </w:r>
      <w:r>
        <w:rPr>
          <w:color w:val="000000"/>
        </w:rPr>
        <w:t>於過期前無法主動撤銷，現階段須待</w:t>
      </w:r>
      <w:r>
        <w:rPr>
          <w:color w:val="000000"/>
        </w:rPr>
        <w:t xml:space="preserve"> Token </w:t>
      </w:r>
      <w:r>
        <w:rPr>
          <w:color w:val="000000"/>
        </w:rPr>
        <w:t>過期後才會生效，尚未導入</w:t>
      </w:r>
      <w:r>
        <w:rPr>
          <w:color w:val="000000"/>
        </w:rPr>
        <w:t xml:space="preserve"> Token </w:t>
      </w:r>
      <w:r>
        <w:rPr>
          <w:color w:val="000000"/>
        </w:rPr>
        <w:t>撤銷清單（</w:t>
      </w:r>
      <w:r>
        <w:rPr>
          <w:color w:val="000000"/>
        </w:rPr>
        <w:t>revocation list</w:t>
      </w:r>
      <w:r>
        <w:rPr>
          <w:color w:val="000000"/>
        </w:rPr>
        <w:t>）或</w:t>
      </w:r>
      <w:r>
        <w:rPr>
          <w:color w:val="000000"/>
        </w:rPr>
        <w:t xml:space="preserve"> Token version </w:t>
      </w:r>
      <w:r>
        <w:rPr>
          <w:color w:val="000000"/>
        </w:rPr>
        <w:t>機制，此為已知限制，詳見</w:t>
      </w:r>
      <w:r>
        <w:rPr>
          <w:color w:val="000000"/>
        </w:rPr>
        <w:t xml:space="preserve"> 2.3.4 </w:t>
      </w:r>
      <w:r>
        <w:rPr>
          <w:color w:val="000000"/>
        </w:rPr>
        <w:t>節。</w:t>
      </w:r>
    </w:p>
    <w:p w14:paraId="727FD95A" w14:textId="77777777" w:rsidR="0038709F" w:rsidRDefault="00F41811">
      <w:pPr>
        <w:pStyle w:val="3"/>
      </w:pPr>
      <w:bookmarkStart w:id="33" w:name="_Toc240322336"/>
      <w:r>
        <w:t xml:space="preserve">3.2.3 </w:t>
      </w:r>
      <w:r>
        <w:t>區塊鏈技術</w:t>
      </w:r>
      <w:bookmarkEnd w:id="33"/>
    </w:p>
    <w:p w14:paraId="2DC2386C" w14:textId="77777777" w:rsidR="0038709F" w:rsidRDefault="00F41811">
      <w:pPr>
        <w:spacing w:after="120" w:line="300" w:lineRule="auto"/>
        <w:ind w:firstLine="480"/>
      </w:pPr>
      <w:r>
        <w:rPr>
          <w:color w:val="000000"/>
        </w:rPr>
        <w:t>本系統採用</w:t>
      </w:r>
      <w:r>
        <w:rPr>
          <w:color w:val="000000"/>
        </w:rPr>
        <w:t xml:space="preserve"> ERC-3643</w:t>
      </w:r>
      <w:r>
        <w:rPr>
          <w:color w:val="000000"/>
        </w:rPr>
        <w:t>（</w:t>
      </w:r>
      <w:r>
        <w:rPr>
          <w:color w:val="000000"/>
        </w:rPr>
        <w:t>T-REX v4</w:t>
      </w:r>
      <w:r>
        <w:rPr>
          <w:color w:val="000000"/>
        </w:rPr>
        <w:t>）標準而非一般</w:t>
      </w:r>
      <w:r>
        <w:rPr>
          <w:color w:val="000000"/>
        </w:rPr>
        <w:t xml:space="preserve"> ERC-20</w:t>
      </w:r>
      <w:r>
        <w:rPr>
          <w:color w:val="000000"/>
        </w:rPr>
        <w:t>，根本原因在於合規需求：房地產代幣屬於受監管的證券型資產，其轉讓必須僅限於身份已驗證的白名單投資人。</w:t>
      </w:r>
      <w:r>
        <w:rPr>
          <w:color w:val="000000"/>
        </w:rPr>
        <w:t xml:space="preserve">ERC-3643 </w:t>
      </w:r>
      <w:r>
        <w:rPr>
          <w:color w:val="000000"/>
        </w:rPr>
        <w:t>將</w:t>
      </w:r>
      <w:r>
        <w:rPr>
          <w:color w:val="000000"/>
        </w:rPr>
        <w:t xml:space="preserve"> IdentityRegistry</w:t>
      </w:r>
      <w:r>
        <w:rPr>
          <w:color w:val="000000"/>
        </w:rPr>
        <w:t>、</w:t>
      </w:r>
      <w:r>
        <w:rPr>
          <w:color w:val="000000"/>
        </w:rPr>
        <w:t>TrustedIssuersRegistry</w:t>
      </w:r>
      <w:r>
        <w:rPr>
          <w:color w:val="000000"/>
        </w:rPr>
        <w:t>、</w:t>
      </w:r>
      <w:r>
        <w:rPr>
          <w:color w:val="000000"/>
        </w:rPr>
        <w:t xml:space="preserve">ClaimTopicsRegistry </w:t>
      </w:r>
      <w:r>
        <w:rPr>
          <w:color w:val="000000"/>
        </w:rPr>
        <w:t>等合規機制以智能合約形式內嵌於代幣本身，使每筆</w:t>
      </w:r>
      <w:r>
        <w:rPr>
          <w:color w:val="000000"/>
        </w:rPr>
        <w:t xml:space="preserve"> transfer </w:t>
      </w:r>
      <w:r>
        <w:rPr>
          <w:color w:val="000000"/>
        </w:rPr>
        <w:t>在鏈上即時驗證持有人</w:t>
      </w:r>
      <w:r>
        <w:rPr>
          <w:color w:val="000000"/>
        </w:rPr>
        <w:t xml:space="preserve"> KYC </w:t>
      </w:r>
      <w:r>
        <w:rPr>
          <w:color w:val="000000"/>
        </w:rPr>
        <w:t>狀態，無需仰賴鏈下中心化控管（</w:t>
      </w:r>
      <w:r>
        <w:rPr>
          <w:color w:val="000000"/>
        </w:rPr>
        <w:t>ERC-3643 Association, n.d.</w:t>
      </w:r>
      <w:r>
        <w:rPr>
          <w:color w:val="000000"/>
        </w:rPr>
        <w:t>）。此特性使合規稽核具備不可篡改性與可公開驗證性，符合金融監理的透明度要求，也是本專題選用此標準而非自行以鏈下白名單實作的關鍵理由。</w:t>
      </w:r>
    </w:p>
    <w:p w14:paraId="0EFB6247" w14:textId="77777777" w:rsidR="0038709F" w:rsidRDefault="00F41811">
      <w:pPr>
        <w:spacing w:after="120" w:line="300" w:lineRule="auto"/>
        <w:ind w:firstLine="480"/>
      </w:pPr>
      <w:r>
        <w:rPr>
          <w:color w:val="000000"/>
        </w:rPr>
        <w:t>系統以鏈上代幣合約餘額為持倉權威來源，資料庫則作為前端查詢之鏡像快取，兩者之對帳排程與異常重試機制詳見</w:t>
      </w:r>
      <w:r>
        <w:rPr>
          <w:color w:val="000000"/>
        </w:rPr>
        <w:t xml:space="preserve"> 3.3.3 </w:t>
      </w:r>
      <w:r>
        <w:rPr>
          <w:color w:val="000000"/>
        </w:rPr>
        <w:t>節之循序圖說明。</w:t>
      </w:r>
    </w:p>
    <w:p w14:paraId="5CF5E581" w14:textId="77777777" w:rsidR="0038709F" w:rsidRDefault="00F41811">
      <w:pPr>
        <w:spacing w:after="120" w:line="300" w:lineRule="auto"/>
        <w:ind w:firstLine="480"/>
      </w:pPr>
      <w:r>
        <w:rPr>
          <w:color w:val="000000"/>
        </w:rPr>
        <w:t>開發與測試環境選用</w:t>
      </w:r>
      <w:r>
        <w:rPr>
          <w:color w:val="000000"/>
        </w:rPr>
        <w:t xml:space="preserve"> Hardhat</w:t>
      </w:r>
      <w:r>
        <w:rPr>
          <w:color w:val="000000"/>
        </w:rPr>
        <w:t>，其本地</w:t>
      </w:r>
      <w:r>
        <w:rPr>
          <w:color w:val="000000"/>
        </w:rPr>
        <w:t xml:space="preserve"> EVM </w:t>
      </w:r>
      <w:r>
        <w:rPr>
          <w:color w:val="000000"/>
        </w:rPr>
        <w:t>節點（</w:t>
      </w:r>
      <w:r>
        <w:rPr>
          <w:color w:val="000000"/>
        </w:rPr>
        <w:t>localhost:8545</w:t>
      </w:r>
      <w:r>
        <w:rPr>
          <w:color w:val="000000"/>
        </w:rPr>
        <w:t>）可在無需實際</w:t>
      </w:r>
      <w:r>
        <w:rPr>
          <w:color w:val="000000"/>
        </w:rPr>
        <w:t xml:space="preserve"> Gas </w:t>
      </w:r>
      <w:r>
        <w:rPr>
          <w:color w:val="000000"/>
        </w:rPr>
        <w:t>費用的環境下完整模擬鏈上部署與交易流程，並提供精細的堆疊追蹤（</w:t>
      </w:r>
      <w:r>
        <w:rPr>
          <w:color w:val="000000"/>
        </w:rPr>
        <w:t>Stack Trace</w:t>
      </w:r>
      <w:r>
        <w:rPr>
          <w:color w:val="000000"/>
        </w:rPr>
        <w:t>）輸出，大幅降低</w:t>
      </w:r>
      <w:r>
        <w:rPr>
          <w:color w:val="000000"/>
        </w:rPr>
        <w:t xml:space="preserve"> Solidity </w:t>
      </w:r>
      <w:r>
        <w:rPr>
          <w:color w:val="000000"/>
        </w:rPr>
        <w:t>合約開發的除錯成本（</w:t>
      </w:r>
      <w:r>
        <w:rPr>
          <w:color w:val="000000"/>
        </w:rPr>
        <w:t>Nomic Foundation, n.d.</w:t>
      </w:r>
      <w:r>
        <w:rPr>
          <w:color w:val="000000"/>
        </w:rPr>
        <w:t>）。對本專題而言，此點尤其重要，因為故障注入測試需要能自由重設區塊高度、模擬</w:t>
      </w:r>
      <w:r>
        <w:rPr>
          <w:color w:val="000000"/>
        </w:rPr>
        <w:t xml:space="preserve"> RPC </w:t>
      </w:r>
      <w:r>
        <w:rPr>
          <w:color w:val="000000"/>
        </w:rPr>
        <w:t>斷線與節點失憶等異常狀態，公開測試網無法提供此種控制能力。</w:t>
      </w:r>
      <w:r>
        <w:rPr>
          <w:color w:val="000000"/>
        </w:rPr>
        <w:t xml:space="preserve">ethers.js </w:t>
      </w:r>
      <w:r>
        <w:rPr>
          <w:color w:val="000000"/>
        </w:rPr>
        <w:t>作為與合約互動的</w:t>
      </w:r>
      <w:r>
        <w:rPr>
          <w:color w:val="000000"/>
        </w:rPr>
        <w:t xml:space="preserve"> JavaScript </w:t>
      </w:r>
      <w:r>
        <w:rPr>
          <w:color w:val="000000"/>
        </w:rPr>
        <w:t>函式庫，提供</w:t>
      </w:r>
      <w:r>
        <w:rPr>
          <w:color w:val="000000"/>
        </w:rPr>
        <w:t xml:space="preserve"> NonceManager </w:t>
      </w:r>
      <w:r>
        <w:rPr>
          <w:color w:val="000000"/>
        </w:rPr>
        <w:t>封裝，有效解決後端在快速連續部署多個合約時可能發生的</w:t>
      </w:r>
      <w:r>
        <w:rPr>
          <w:color w:val="000000"/>
        </w:rPr>
        <w:t xml:space="preserve"> Nonce </w:t>
      </w:r>
      <w:r>
        <w:rPr>
          <w:color w:val="000000"/>
        </w:rPr>
        <w:t>衝突問題（</w:t>
      </w:r>
      <w:r>
        <w:rPr>
          <w:color w:val="000000"/>
        </w:rPr>
        <w:t>Ethers, n.d.</w:t>
      </w:r>
      <w:r>
        <w:rPr>
          <w:color w:val="000000"/>
        </w:rPr>
        <w:t>）。</w:t>
      </w:r>
    </w:p>
    <w:p w14:paraId="60726A0A" w14:textId="77777777" w:rsidR="0038709F" w:rsidRDefault="00F41811">
      <w:pPr>
        <w:pStyle w:val="3"/>
      </w:pPr>
      <w:bookmarkStart w:id="34" w:name="_Toc240322337"/>
      <w:r>
        <w:t xml:space="preserve">3.2.4 </w:t>
      </w:r>
      <w:r>
        <w:t>爬蟲技術</w:t>
      </w:r>
      <w:bookmarkEnd w:id="34"/>
    </w:p>
    <w:p w14:paraId="205AFC38" w14:textId="77777777" w:rsidR="0038709F" w:rsidRDefault="00F41811">
      <w:pPr>
        <w:spacing w:after="120" w:line="300" w:lineRule="auto"/>
        <w:ind w:firstLine="480"/>
      </w:pPr>
      <w:r>
        <w:rPr>
          <w:color w:val="000000"/>
        </w:rPr>
        <w:t xml:space="preserve">Python </w:t>
      </w:r>
      <w:r>
        <w:rPr>
          <w:color w:val="000000"/>
        </w:rPr>
        <w:t>長期以來是網路爬蟲的主流語言，其生態系中的</w:t>
      </w:r>
      <w:r>
        <w:rPr>
          <w:color w:val="000000"/>
        </w:rPr>
        <w:t xml:space="preserve"> Playwright </w:t>
      </w:r>
      <w:r>
        <w:rPr>
          <w:color w:val="000000"/>
        </w:rPr>
        <w:t>函式庫支援真實瀏覽器環境（</w:t>
      </w:r>
      <w:r>
        <w:rPr>
          <w:color w:val="000000"/>
        </w:rPr>
        <w:t>Chromium</w:t>
      </w:r>
      <w:r>
        <w:rPr>
          <w:color w:val="000000"/>
        </w:rPr>
        <w:t>）下的動態頁面操作，能處理</w:t>
      </w:r>
      <w:r>
        <w:rPr>
          <w:color w:val="000000"/>
        </w:rPr>
        <w:t xml:space="preserve"> 591.com.tw </w:t>
      </w:r>
      <w:r>
        <w:rPr>
          <w:color w:val="000000"/>
        </w:rPr>
        <w:t>新建案頁面中需等待</w:t>
      </w:r>
      <w:r>
        <w:rPr>
          <w:color w:val="000000"/>
        </w:rPr>
        <w:t xml:space="preserve"> JavaScript </w:t>
      </w:r>
      <w:r>
        <w:rPr>
          <w:color w:val="000000"/>
        </w:rPr>
        <w:t>渲染完成才能取得的房源資料，相較於靜態</w:t>
      </w:r>
      <w:r>
        <w:rPr>
          <w:color w:val="000000"/>
        </w:rPr>
        <w:t xml:space="preserve"> HTTP </w:t>
      </w:r>
      <w:r>
        <w:rPr>
          <w:color w:val="000000"/>
        </w:rPr>
        <w:t>請求工具（如</w:t>
      </w:r>
      <w:r>
        <w:rPr>
          <w:color w:val="000000"/>
        </w:rPr>
        <w:t xml:space="preserve"> requests</w:t>
      </w:r>
      <w:r>
        <w:rPr>
          <w:color w:val="000000"/>
        </w:rPr>
        <w:t>）具備更高的資料擷取成功率（</w:t>
      </w:r>
      <w:r>
        <w:rPr>
          <w:color w:val="000000"/>
        </w:rPr>
        <w:t>Microsoft, n.d.</w:t>
      </w:r>
      <w:r>
        <w:rPr>
          <w:color w:val="000000"/>
        </w:rPr>
        <w:t>）。</w:t>
      </w:r>
      <w:r>
        <w:rPr>
          <w:color w:val="000000"/>
        </w:rPr>
        <w:t xml:space="preserve">psycopg2 </w:t>
      </w:r>
      <w:r>
        <w:rPr>
          <w:color w:val="000000"/>
        </w:rPr>
        <w:t>則作為</w:t>
      </w:r>
      <w:r>
        <w:rPr>
          <w:color w:val="000000"/>
        </w:rPr>
        <w:t xml:space="preserve"> Python </w:t>
      </w:r>
      <w:r>
        <w:rPr>
          <w:color w:val="000000"/>
        </w:rPr>
        <w:t>原生的</w:t>
      </w:r>
      <w:r>
        <w:rPr>
          <w:color w:val="000000"/>
        </w:rPr>
        <w:t xml:space="preserve"> PostgreSQL </w:t>
      </w:r>
      <w:r>
        <w:rPr>
          <w:color w:val="000000"/>
        </w:rPr>
        <w:t>驅動，在爬蟲抓取完成後直接以</w:t>
      </w:r>
      <w:r>
        <w:rPr>
          <w:color w:val="000000"/>
        </w:rPr>
        <w:t xml:space="preserve"> SQL INSERT </w:t>
      </w:r>
      <w:r>
        <w:rPr>
          <w:color w:val="000000"/>
        </w:rPr>
        <w:t>寫入資料庫，避免跨語言</w:t>
      </w:r>
      <w:r>
        <w:rPr>
          <w:color w:val="000000"/>
        </w:rPr>
        <w:t xml:space="preserve"> API </w:t>
      </w:r>
      <w:r>
        <w:rPr>
          <w:color w:val="000000"/>
        </w:rPr>
        <w:t>呼叫的額外網路往返開銷。選擇讓爬蟲直接寫入資料庫而非經由後端</w:t>
      </w:r>
      <w:r>
        <w:rPr>
          <w:color w:val="000000"/>
        </w:rPr>
        <w:t xml:space="preserve"> REST API</w:t>
      </w:r>
      <w:r>
        <w:rPr>
          <w:color w:val="000000"/>
        </w:rPr>
        <w:t>，是因為爬蟲屬批次型的獨立程序，資料量大且不需即時回應，直接寫入可省去序列化與網路傳輸成本。</w:t>
      </w:r>
    </w:p>
    <w:p w14:paraId="5D8AAA1D" w14:textId="77777777" w:rsidR="0038709F" w:rsidRDefault="00F41811">
      <w:pPr>
        <w:spacing w:after="120" w:line="300" w:lineRule="auto"/>
        <w:ind w:firstLine="480"/>
      </w:pPr>
      <w:r>
        <w:rPr>
          <w:color w:val="000000"/>
        </w:rPr>
        <w:t>爬取結果會依建案名稱、價格、坪數、地址、縣市、圖片六項必要欄位是否成功取得計算資料完整度（</w:t>
      </w:r>
      <w:r>
        <w:rPr>
          <w:color w:val="000000"/>
        </w:rPr>
        <w:t>integrity</w:t>
      </w:r>
      <w:r>
        <w:rPr>
          <w:color w:val="000000"/>
        </w:rPr>
        <w:t>），該次執行之平均完整度與失敗筆數分別寫入</w:t>
      </w:r>
      <w:r>
        <w:rPr>
          <w:color w:val="000000"/>
        </w:rPr>
        <w:t xml:space="preserve"> crawler_metrics.average_integrity </w:t>
      </w:r>
      <w:r>
        <w:rPr>
          <w:color w:val="000000"/>
        </w:rPr>
        <w:t>與</w:t>
      </w:r>
      <w:r>
        <w:rPr>
          <w:color w:val="000000"/>
        </w:rPr>
        <w:t xml:space="preserve"> consecutive_failures</w:t>
      </w:r>
      <w:r>
        <w:rPr>
          <w:color w:val="000000"/>
        </w:rPr>
        <w:t>，供技術端於系統監控頁面掌握資料來源品質。此設計之取捨在於繞過後端驗證層以換取效能，因此改以完整度指標作為品質監控手段，相關已知限制詳見</w:t>
      </w:r>
      <w:r>
        <w:rPr>
          <w:color w:val="000000"/>
        </w:rPr>
        <w:t xml:space="preserve"> 5.5.2 </w:t>
      </w:r>
      <w:r>
        <w:rPr>
          <w:color w:val="000000"/>
        </w:rPr>
        <w:t>節。</w:t>
      </w:r>
    </w:p>
    <w:p w14:paraId="2BACF619" w14:textId="77777777" w:rsidR="0038709F" w:rsidRDefault="00F41811">
      <w:pPr>
        <w:pStyle w:val="3"/>
      </w:pPr>
      <w:bookmarkStart w:id="35" w:name="_Toc240322338"/>
      <w:r>
        <w:t xml:space="preserve">3.2.5 </w:t>
      </w:r>
      <w:r>
        <w:t>資料庫技術</w:t>
      </w:r>
      <w:bookmarkEnd w:id="35"/>
    </w:p>
    <w:p w14:paraId="2569F593" w14:textId="77777777" w:rsidR="0038709F" w:rsidRDefault="00F41811">
      <w:pPr>
        <w:spacing w:after="120" w:line="300" w:lineRule="auto"/>
        <w:ind w:firstLine="480"/>
      </w:pPr>
      <w:r>
        <w:rPr>
          <w:color w:val="000000"/>
        </w:rPr>
        <w:t xml:space="preserve">PostgreSQL </w:t>
      </w:r>
      <w:r>
        <w:rPr>
          <w:color w:val="000000"/>
        </w:rPr>
        <w:t>的選用基於兩項關鍵考量。其一，房地產交易涉及資產餘額（</w:t>
      </w:r>
      <w:r>
        <w:rPr>
          <w:color w:val="000000"/>
        </w:rPr>
        <w:t>UserHolding</w:t>
      </w:r>
      <w:r>
        <w:rPr>
          <w:color w:val="000000"/>
        </w:rPr>
        <w:t>）、交易記錄（</w:t>
      </w:r>
      <w:r>
        <w:rPr>
          <w:color w:val="000000"/>
        </w:rPr>
        <w:t>AppTransaction</w:t>
      </w:r>
      <w:r>
        <w:rPr>
          <w:color w:val="000000"/>
        </w:rPr>
        <w:t>）與用戶資產總值（</w:t>
      </w:r>
      <w:r>
        <w:rPr>
          <w:color w:val="000000"/>
        </w:rPr>
        <w:t>User.total_asset_value</w:t>
      </w:r>
      <w:r>
        <w:rPr>
          <w:color w:val="000000"/>
        </w:rPr>
        <w:t>）的多表同步更新，需要嚴格的</w:t>
      </w:r>
      <w:r>
        <w:rPr>
          <w:color w:val="000000"/>
        </w:rPr>
        <w:t xml:space="preserve"> ACID </w:t>
      </w:r>
      <w:r>
        <w:rPr>
          <w:color w:val="000000"/>
        </w:rPr>
        <w:t>交易保證以防止資料不一致。其二，</w:t>
      </w:r>
      <w:r>
        <w:rPr>
          <w:color w:val="000000"/>
        </w:rPr>
        <w:t xml:space="preserve">PostgreSQL </w:t>
      </w:r>
      <w:r>
        <w:rPr>
          <w:color w:val="000000"/>
        </w:rPr>
        <w:t>成熟的列級鎖（</w:t>
      </w:r>
      <w:r>
        <w:rPr>
          <w:color w:val="000000"/>
        </w:rPr>
        <w:t>Row-level Locking</w:t>
      </w:r>
      <w:r>
        <w:rPr>
          <w:color w:val="000000"/>
        </w:rPr>
        <w:t>）機制能在高並發交易情境下正確處理持倉餘額的讀取、修改、寫入序列（</w:t>
      </w:r>
      <w:r>
        <w:rPr>
          <w:color w:val="000000"/>
        </w:rPr>
        <w:t>PostgreSQL Global Development Group, 2022</w:t>
      </w:r>
      <w:r>
        <w:rPr>
          <w:color w:val="000000"/>
        </w:rPr>
        <w:t>）。相較於</w:t>
      </w:r>
      <w:r>
        <w:rPr>
          <w:color w:val="000000"/>
        </w:rPr>
        <w:t xml:space="preserve"> MongoDB </w:t>
      </w:r>
      <w:r>
        <w:rPr>
          <w:color w:val="000000"/>
        </w:rPr>
        <w:t>等文件型資料庫，金融撮合與分潤嚴格依賴外鍵、唯一約束與列級悲觀鎖，這正是關聯式資料庫的強項，故未採用文件型方案。</w:t>
      </w:r>
    </w:p>
    <w:p w14:paraId="6CFECFBB" w14:textId="77777777" w:rsidR="0038709F" w:rsidRDefault="00F41811">
      <w:pPr>
        <w:spacing w:after="120" w:line="300" w:lineRule="auto"/>
        <w:ind w:firstLine="480"/>
      </w:pPr>
      <w:r>
        <w:rPr>
          <w:color w:val="000000"/>
        </w:rPr>
        <w:t xml:space="preserve">TypeORM </w:t>
      </w:r>
      <w:r>
        <w:rPr>
          <w:color w:val="000000"/>
        </w:rPr>
        <w:t>作為</w:t>
      </w:r>
      <w:r>
        <w:rPr>
          <w:color w:val="000000"/>
        </w:rPr>
        <w:t xml:space="preserve"> ORM </w:t>
      </w:r>
      <w:r>
        <w:rPr>
          <w:color w:val="000000"/>
        </w:rPr>
        <w:t>層提供型別安全的查詢介面，並透過</w:t>
      </w:r>
      <w:r>
        <w:rPr>
          <w:color w:val="000000"/>
        </w:rPr>
        <w:t xml:space="preserve"> QueryRunner API </w:t>
      </w:r>
      <w:r>
        <w:rPr>
          <w:color w:val="000000"/>
        </w:rPr>
        <w:t>確保「寫入交易雜湊（</w:t>
      </w:r>
      <w:r>
        <w:rPr>
          <w:color w:val="000000"/>
        </w:rPr>
        <w:t>txHash</w:t>
      </w:r>
      <w:r>
        <w:rPr>
          <w:color w:val="000000"/>
        </w:rPr>
        <w:t>）」與「更新資料庫持倉」兩項資料庫操作本身的原子性，避免系統中出現只更新一半的中間狀態（</w:t>
      </w:r>
      <w:r>
        <w:rPr>
          <w:color w:val="000000"/>
        </w:rPr>
        <w:t>TypeORM, n.d.</w:t>
      </w:r>
      <w:r>
        <w:rPr>
          <w:color w:val="000000"/>
        </w:rPr>
        <w:t>）。由於鏈上交易一旦確認即不可逆，鏈上與鏈下狀態無法被包進同一個原子交易中，因此系統以鏈上代幣合約餘額作為持倉的權威來源，資料庫</w:t>
      </w:r>
      <w:r>
        <w:rPr>
          <w:color w:val="000000"/>
        </w:rPr>
        <w:t xml:space="preserve"> UserHolding </w:t>
      </w:r>
      <w:r>
        <w:rPr>
          <w:color w:val="000000"/>
        </w:rPr>
        <w:t>則作為供前端快速查詢的鏡像快取。</w:t>
      </w:r>
    </w:p>
    <w:p w14:paraId="06743625" w14:textId="77777777" w:rsidR="0038709F" w:rsidRDefault="00F41811">
      <w:pPr>
        <w:spacing w:after="120" w:line="300" w:lineRule="auto"/>
        <w:ind w:firstLine="480"/>
      </w:pPr>
      <w:r>
        <w:rPr>
          <w:color w:val="000000"/>
        </w:rPr>
        <w:t>為銜接上述兩者，系統另設計對帳機制。</w:t>
      </w:r>
      <w:r>
        <w:rPr>
          <w:color w:val="000000"/>
        </w:rPr>
        <w:t xml:space="preserve">BlockchainService </w:t>
      </w:r>
      <w:r>
        <w:rPr>
          <w:color w:val="000000"/>
        </w:rPr>
        <w:t>之</w:t>
      </w:r>
      <w:r>
        <w:rPr>
          <w:color w:val="000000"/>
        </w:rPr>
        <w:t xml:space="preserve"> reconcile() </w:t>
      </w:r>
      <w:r>
        <w:rPr>
          <w:color w:val="000000"/>
        </w:rPr>
        <w:t>以</w:t>
      </w:r>
      <w:r>
        <w:rPr>
          <w:color w:val="000000"/>
        </w:rPr>
        <w:t xml:space="preserve"> queryFilter </w:t>
      </w:r>
      <w:r>
        <w:rPr>
          <w:color w:val="000000"/>
        </w:rPr>
        <w:t>一次性拉取代幣合約完整的</w:t>
      </w:r>
      <w:r>
        <w:rPr>
          <w:color w:val="000000"/>
        </w:rPr>
        <w:t xml:space="preserve"> Transfer </w:t>
      </w:r>
      <w:r>
        <w:rPr>
          <w:color w:val="000000"/>
        </w:rPr>
        <w:t>事件歷史，重建鏈上真實餘額後與資料庫</w:t>
      </w:r>
      <w:r>
        <w:rPr>
          <w:color w:val="000000"/>
        </w:rPr>
        <w:t xml:space="preserve"> UserHolding </w:t>
      </w:r>
      <w:r>
        <w:rPr>
          <w:color w:val="000000"/>
        </w:rPr>
        <w:t>比對（</w:t>
      </w:r>
      <w:r>
        <w:rPr>
          <w:color w:val="000000"/>
        </w:rPr>
        <w:t>BALANCE_MISMATCH</w:t>
      </w:r>
      <w:r>
        <w:rPr>
          <w:color w:val="000000"/>
        </w:rPr>
        <w:t>），並以</w:t>
      </w:r>
      <w:r>
        <w:rPr>
          <w:color w:val="000000"/>
        </w:rPr>
        <w:t xml:space="preserve"> txHash </w:t>
      </w:r>
      <w:r>
        <w:rPr>
          <w:color w:val="000000"/>
        </w:rPr>
        <w:t>比對交易紀錄找出「鏈上有轉帳、資料庫無對應紀錄」之情形（</w:t>
      </w:r>
      <w:r>
        <w:rPr>
          <w:color w:val="000000"/>
        </w:rPr>
        <w:t>UNTRACKED_TRANSFER</w:t>
      </w:r>
      <w:r>
        <w:rPr>
          <w:color w:val="000000"/>
        </w:rPr>
        <w:t>）。因鏈上交易不可逆，修復時一律以鏈上餘額覆寫資料庫，並將每筆差異寫入</w:t>
      </w:r>
      <w:r>
        <w:rPr>
          <w:color w:val="000000"/>
        </w:rPr>
        <w:t xml:space="preserve"> system_alerts </w:t>
      </w:r>
      <w:r>
        <w:rPr>
          <w:color w:val="000000"/>
        </w:rPr>
        <w:t>供技術端追蹤。此對帳機制之現行實作限制詳見</w:t>
      </w:r>
      <w:r>
        <w:rPr>
          <w:color w:val="000000"/>
        </w:rPr>
        <w:t xml:space="preserve"> 5.5.2 </w:t>
      </w:r>
      <w:r>
        <w:rPr>
          <w:color w:val="000000"/>
        </w:rPr>
        <w:t>節。</w:t>
      </w:r>
      <w:r>
        <w:rPr>
          <w:color w:val="000000"/>
        </w:rPr>
        <w:t xml:space="preserve">Docker Compose </w:t>
      </w:r>
      <w:r>
        <w:rPr>
          <w:color w:val="000000"/>
        </w:rPr>
        <w:t>則統一管理</w:t>
      </w:r>
      <w:r>
        <w:rPr>
          <w:color w:val="000000"/>
        </w:rPr>
        <w:t xml:space="preserve"> PostgreSQL </w:t>
      </w:r>
      <w:r>
        <w:rPr>
          <w:color w:val="000000"/>
        </w:rPr>
        <w:t>容器的版本與啟動設定，使開發環境與生產環境保持一致，避免因本機資料庫版本差異導致的相容性問題（</w:t>
      </w:r>
      <w:r>
        <w:rPr>
          <w:color w:val="000000"/>
        </w:rPr>
        <w:t>Docker, n.d.</w:t>
      </w:r>
      <w:r>
        <w:rPr>
          <w:color w:val="000000"/>
        </w:rPr>
        <w:t>）。</w:t>
      </w:r>
    </w:p>
    <w:p w14:paraId="334DCAA3" w14:textId="77777777" w:rsidR="0038709F" w:rsidRDefault="00F41811">
      <w:pPr>
        <w:pStyle w:val="3"/>
      </w:pPr>
      <w:bookmarkStart w:id="36" w:name="_Toc240322339"/>
      <w:r>
        <w:t xml:space="preserve">3.2.6 </w:t>
      </w:r>
      <w:r>
        <w:t>技術方案比較</w:t>
      </w:r>
      <w:bookmarkEnd w:id="36"/>
    </w:p>
    <w:p w14:paraId="4A639499" w14:textId="77777777" w:rsidR="0038709F" w:rsidRDefault="00F41811">
      <w:pPr>
        <w:spacing w:after="120" w:line="300" w:lineRule="auto"/>
        <w:ind w:firstLine="480"/>
      </w:pPr>
      <w:r>
        <w:rPr>
          <w:color w:val="000000"/>
        </w:rPr>
        <w:t>本系統於前端框架、全域狀態管理、後端框架、資料庫與區塊鏈環境五個技術類別上，皆曾比較至少一個替代方案，並依合規性、開發效率與可維護性等準則做出選擇。各類別最終採用方案與落選方案之比較準則、權衡理由，以及可對應查證之實作證據，整理如表</w:t>
      </w:r>
      <w:r>
        <w:rPr>
          <w:color w:val="000000"/>
        </w:rPr>
        <w:t xml:space="preserve"> 4 </w:t>
      </w:r>
      <w:r>
        <w:rPr>
          <w:color w:val="000000"/>
        </w:rPr>
        <w:t>所示。</w:t>
      </w:r>
    </w:p>
    <w:tbl>
      <w:tblPr>
        <w:tblStyle w:val="a8"/>
        <w:tblW w:w="104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
        <w:gridCol w:w="1587"/>
        <w:gridCol w:w="1419"/>
        <w:gridCol w:w="3070"/>
        <w:gridCol w:w="3696"/>
      </w:tblGrid>
      <w:tr w:rsidR="00A848D9" w:rsidRPr="003135CA" w14:paraId="240F0073" w14:textId="77777777">
        <w:trPr>
          <w:jc w:val="center"/>
        </w:trPr>
        <w:tc>
          <w:tcPr>
            <w:tcW w:w="694" w:type="dxa"/>
            <w:vAlign w:val="center"/>
          </w:tcPr>
          <w:p w14:paraId="69489310" w14:textId="77777777" w:rsidR="00A848D9" w:rsidRPr="003135CA" w:rsidRDefault="00316D56">
            <w:pPr>
              <w:keepNext/>
              <w:keepLines/>
              <w:jc w:val="center"/>
              <w:rPr>
                <w:color w:val="000000"/>
              </w:rPr>
            </w:pPr>
            <w:r>
              <w:rPr>
                <w:color w:val="000000"/>
              </w:rPr>
              <w:t>技術類別</w:t>
            </w:r>
          </w:p>
        </w:tc>
        <w:tc>
          <w:tcPr>
            <w:tcW w:w="1587" w:type="dxa"/>
            <w:vAlign w:val="center"/>
          </w:tcPr>
          <w:p w14:paraId="203EB2B8" w14:textId="77777777" w:rsidR="00A848D9" w:rsidRPr="003135CA" w:rsidRDefault="00316D56">
            <w:pPr>
              <w:keepNext/>
              <w:keepLines/>
              <w:jc w:val="center"/>
              <w:rPr>
                <w:color w:val="000000"/>
              </w:rPr>
            </w:pPr>
            <w:r>
              <w:rPr>
                <w:color w:val="000000"/>
              </w:rPr>
              <w:t>採用方案</w:t>
            </w:r>
          </w:p>
        </w:tc>
        <w:tc>
          <w:tcPr>
            <w:tcW w:w="1419" w:type="dxa"/>
            <w:vAlign w:val="center"/>
          </w:tcPr>
          <w:p w14:paraId="205AF185" w14:textId="77777777" w:rsidR="00A848D9" w:rsidRPr="003135CA" w:rsidRDefault="00316D56">
            <w:pPr>
              <w:keepNext/>
              <w:keepLines/>
              <w:jc w:val="center"/>
              <w:rPr>
                <w:color w:val="000000"/>
              </w:rPr>
            </w:pPr>
            <w:r>
              <w:rPr>
                <w:color w:val="000000"/>
              </w:rPr>
              <w:t>落選方案</w:t>
            </w:r>
          </w:p>
        </w:tc>
        <w:tc>
          <w:tcPr>
            <w:tcW w:w="3070" w:type="dxa"/>
            <w:vAlign w:val="center"/>
          </w:tcPr>
          <w:p w14:paraId="5BF04964" w14:textId="77777777" w:rsidR="00A848D9" w:rsidRPr="003135CA" w:rsidRDefault="00316D56">
            <w:pPr>
              <w:keepNext/>
              <w:keepLines/>
              <w:jc w:val="center"/>
              <w:rPr>
                <w:color w:val="000000"/>
              </w:rPr>
            </w:pPr>
            <w:r>
              <w:rPr>
                <w:color w:val="000000"/>
              </w:rPr>
              <w:t>選擇準則與權衡理由</w:t>
            </w:r>
          </w:p>
        </w:tc>
        <w:tc>
          <w:tcPr>
            <w:tcW w:w="3696" w:type="dxa"/>
            <w:vAlign w:val="center"/>
          </w:tcPr>
          <w:p w14:paraId="2C3C6582" w14:textId="77777777" w:rsidR="00A848D9" w:rsidRPr="003135CA" w:rsidRDefault="00316D56">
            <w:pPr>
              <w:keepNext/>
              <w:keepLines/>
              <w:jc w:val="center"/>
              <w:rPr>
                <w:color w:val="000000"/>
              </w:rPr>
            </w:pPr>
            <w:r>
              <w:rPr>
                <w:color w:val="000000"/>
              </w:rPr>
              <w:t>實作證據與帶來的限制</w:t>
            </w:r>
          </w:p>
        </w:tc>
      </w:tr>
      <w:tr w:rsidR="00A848D9" w:rsidRPr="003135CA" w14:paraId="1091C4BB" w14:textId="77777777">
        <w:trPr>
          <w:jc w:val="center"/>
        </w:trPr>
        <w:tc>
          <w:tcPr>
            <w:tcW w:w="694" w:type="dxa"/>
            <w:vAlign w:val="center"/>
          </w:tcPr>
          <w:p w14:paraId="6E90F58B" w14:textId="77777777" w:rsidR="00A848D9" w:rsidRPr="003135CA" w:rsidRDefault="00316D56">
            <w:pPr>
              <w:keepNext/>
              <w:keepLines/>
              <w:jc w:val="center"/>
              <w:rPr>
                <w:color w:val="000000"/>
              </w:rPr>
            </w:pPr>
            <w:r>
              <w:rPr>
                <w:color w:val="000000"/>
              </w:rPr>
              <w:t>前端框架</w:t>
            </w:r>
          </w:p>
        </w:tc>
        <w:tc>
          <w:tcPr>
            <w:tcW w:w="1587" w:type="dxa"/>
            <w:vAlign w:val="center"/>
          </w:tcPr>
          <w:p w14:paraId="4A28D76C" w14:textId="77777777" w:rsidR="00A848D9" w:rsidRPr="003135CA" w:rsidRDefault="00316D56">
            <w:pPr>
              <w:keepNext/>
              <w:keepLines/>
              <w:jc w:val="center"/>
              <w:rPr>
                <w:color w:val="000000"/>
              </w:rPr>
            </w:pPr>
            <w:r>
              <w:rPr>
                <w:color w:val="000000"/>
              </w:rPr>
              <w:t>React + Vite</w:t>
            </w:r>
          </w:p>
        </w:tc>
        <w:tc>
          <w:tcPr>
            <w:tcW w:w="1419" w:type="dxa"/>
            <w:vAlign w:val="center"/>
          </w:tcPr>
          <w:p w14:paraId="1BDD22E1" w14:textId="77777777" w:rsidR="00A848D9" w:rsidRPr="003135CA" w:rsidRDefault="00316D56">
            <w:pPr>
              <w:keepNext/>
              <w:keepLines/>
              <w:jc w:val="center"/>
              <w:rPr>
                <w:color w:val="000000"/>
              </w:rPr>
            </w:pPr>
            <w:r>
              <w:rPr>
                <w:color w:val="000000"/>
              </w:rPr>
              <w:t>Next.js (SSR)</w:t>
            </w:r>
          </w:p>
        </w:tc>
        <w:tc>
          <w:tcPr>
            <w:tcW w:w="3070" w:type="dxa"/>
            <w:vAlign w:val="center"/>
          </w:tcPr>
          <w:p w14:paraId="0D8FC0A6" w14:textId="77777777" w:rsidR="00A848D9" w:rsidRPr="003135CA" w:rsidRDefault="00316D56">
            <w:pPr>
              <w:keepNext/>
              <w:keepLines/>
              <w:jc w:val="center"/>
              <w:rPr>
                <w:color w:val="000000"/>
              </w:rPr>
            </w:pPr>
            <w:r>
              <w:rPr>
                <w:b/>
                <w:bCs/>
                <w:color w:val="000000"/>
              </w:rPr>
              <w:t>準則：客戶端即時互動與開發迭代速度</w:t>
            </w:r>
            <w:r>
              <w:rPr>
                <w:color w:val="000000"/>
              </w:rPr>
              <w:t>。本系統為高頻金融儀表板，不依賴</w:t>
            </w:r>
            <w:r>
              <w:rPr>
                <w:color w:val="000000"/>
              </w:rPr>
              <w:t xml:space="preserve"> SEO</w:t>
            </w:r>
            <w:r>
              <w:rPr>
                <w:color w:val="000000"/>
              </w:rPr>
              <w:t>，</w:t>
            </w:r>
            <w:r>
              <w:rPr>
                <w:color w:val="000000"/>
              </w:rPr>
              <w:t xml:space="preserve">Vite </w:t>
            </w:r>
            <w:r>
              <w:rPr>
                <w:color w:val="000000"/>
              </w:rPr>
              <w:t>提供極速</w:t>
            </w:r>
            <w:r>
              <w:rPr>
                <w:color w:val="000000"/>
              </w:rPr>
              <w:t xml:space="preserve"> HMR</w:t>
            </w:r>
            <w:r>
              <w:rPr>
                <w:color w:val="000000"/>
              </w:rPr>
              <w:t>。</w:t>
            </w:r>
          </w:p>
        </w:tc>
        <w:tc>
          <w:tcPr>
            <w:tcW w:w="3696" w:type="dxa"/>
            <w:vAlign w:val="center"/>
          </w:tcPr>
          <w:p w14:paraId="5EDE488A" w14:textId="77777777" w:rsidR="00A848D9" w:rsidRPr="003135CA" w:rsidRDefault="00316D56">
            <w:pPr>
              <w:keepNext/>
              <w:keepLines/>
              <w:jc w:val="center"/>
              <w:rPr>
                <w:color w:val="000000"/>
              </w:rPr>
            </w:pPr>
            <w:r>
              <w:rPr>
                <w:color w:val="000000"/>
              </w:rPr>
              <w:t xml:space="preserve">package.json </w:t>
            </w:r>
            <w:r>
              <w:rPr>
                <w:color w:val="000000"/>
              </w:rPr>
              <w:t>使用</w:t>
            </w:r>
            <w:r>
              <w:rPr>
                <w:color w:val="000000"/>
              </w:rPr>
              <w:t xml:space="preserve"> @vitejs/plugin-react</w:t>
            </w:r>
            <w:r>
              <w:rPr>
                <w:color w:val="000000"/>
              </w:rPr>
              <w:t>。限制：首頁無</w:t>
            </w:r>
            <w:r>
              <w:rPr>
                <w:color w:val="000000"/>
              </w:rPr>
              <w:t xml:space="preserve"> SSR </w:t>
            </w:r>
            <w:r>
              <w:rPr>
                <w:color w:val="000000"/>
              </w:rPr>
              <w:t>預渲染。</w:t>
            </w:r>
          </w:p>
        </w:tc>
      </w:tr>
      <w:tr w:rsidR="00A848D9" w:rsidRPr="003135CA" w14:paraId="2ED87259" w14:textId="77777777">
        <w:trPr>
          <w:jc w:val="center"/>
        </w:trPr>
        <w:tc>
          <w:tcPr>
            <w:tcW w:w="694" w:type="dxa"/>
            <w:vAlign w:val="center"/>
          </w:tcPr>
          <w:p w14:paraId="4334F14E" w14:textId="77777777" w:rsidR="00A848D9" w:rsidRPr="003135CA" w:rsidRDefault="00316D56">
            <w:pPr>
              <w:keepNext/>
              <w:keepLines/>
              <w:jc w:val="center"/>
              <w:rPr>
                <w:color w:val="000000"/>
              </w:rPr>
            </w:pPr>
            <w:r>
              <w:rPr>
                <w:color w:val="000000"/>
              </w:rPr>
              <w:t>全域狀態</w:t>
            </w:r>
          </w:p>
        </w:tc>
        <w:tc>
          <w:tcPr>
            <w:tcW w:w="1587" w:type="dxa"/>
            <w:vAlign w:val="center"/>
          </w:tcPr>
          <w:p w14:paraId="611A2017" w14:textId="77777777" w:rsidR="00A848D9" w:rsidRPr="003135CA" w:rsidRDefault="00316D56">
            <w:pPr>
              <w:keepNext/>
              <w:keepLines/>
              <w:jc w:val="center"/>
              <w:rPr>
                <w:color w:val="000000"/>
              </w:rPr>
            </w:pPr>
            <w:r>
              <w:rPr>
                <w:color w:val="000000"/>
              </w:rPr>
              <w:t>React Context API</w:t>
            </w:r>
          </w:p>
        </w:tc>
        <w:tc>
          <w:tcPr>
            <w:tcW w:w="1419" w:type="dxa"/>
            <w:vAlign w:val="center"/>
          </w:tcPr>
          <w:p w14:paraId="424DFBA1" w14:textId="77777777" w:rsidR="00A848D9" w:rsidRPr="003135CA" w:rsidRDefault="00316D56">
            <w:pPr>
              <w:keepNext/>
              <w:keepLines/>
              <w:jc w:val="center"/>
              <w:rPr>
                <w:color w:val="000000"/>
              </w:rPr>
            </w:pPr>
            <w:r>
              <w:rPr>
                <w:color w:val="000000"/>
              </w:rPr>
              <w:t>Redux / Zustand</w:t>
            </w:r>
          </w:p>
        </w:tc>
        <w:tc>
          <w:tcPr>
            <w:tcW w:w="3070" w:type="dxa"/>
            <w:vAlign w:val="center"/>
          </w:tcPr>
          <w:p w14:paraId="44BB3132" w14:textId="77777777" w:rsidR="00A848D9" w:rsidRPr="003135CA" w:rsidRDefault="00316D56">
            <w:pPr>
              <w:keepNext/>
              <w:keepLines/>
              <w:jc w:val="center"/>
              <w:rPr>
                <w:color w:val="000000"/>
              </w:rPr>
            </w:pPr>
            <w:r>
              <w:rPr>
                <w:b/>
                <w:bCs/>
                <w:color w:val="000000"/>
              </w:rPr>
              <w:t>準則：輕量化與低維護負擔</w:t>
            </w:r>
            <w:r>
              <w:rPr>
                <w:color w:val="000000"/>
              </w:rPr>
              <w:t>。系統僅需共享使用者身分、全域暫停與心跳計時，無需大型狀態庫。</w:t>
            </w:r>
          </w:p>
        </w:tc>
        <w:tc>
          <w:tcPr>
            <w:tcW w:w="3696" w:type="dxa"/>
            <w:vAlign w:val="center"/>
          </w:tcPr>
          <w:p w14:paraId="5C5B1F9B" w14:textId="77777777" w:rsidR="00A848D9" w:rsidRPr="003135CA" w:rsidRDefault="00316D56">
            <w:pPr>
              <w:keepNext/>
              <w:keepLines/>
              <w:jc w:val="center"/>
              <w:rPr>
                <w:color w:val="000000"/>
              </w:rPr>
            </w:pPr>
            <w:r>
              <w:rPr>
                <w:color w:val="000000"/>
              </w:rPr>
              <w:t>實作</w:t>
            </w:r>
            <w:r>
              <w:rPr>
                <w:color w:val="000000"/>
              </w:rPr>
              <w:t xml:space="preserve"> AuthContext.tsx </w:t>
            </w:r>
            <w:r>
              <w:rPr>
                <w:color w:val="000000"/>
              </w:rPr>
              <w:t>與</w:t>
            </w:r>
            <w:r>
              <w:rPr>
                <w:color w:val="000000"/>
              </w:rPr>
              <w:t xml:space="preserve"> SystemControlContext.tsx</w:t>
            </w:r>
            <w:r>
              <w:rPr>
                <w:color w:val="000000"/>
              </w:rPr>
              <w:t>。</w:t>
            </w:r>
          </w:p>
        </w:tc>
      </w:tr>
      <w:tr w:rsidR="00A848D9" w:rsidRPr="003135CA" w14:paraId="09334CEB" w14:textId="77777777">
        <w:trPr>
          <w:jc w:val="center"/>
        </w:trPr>
        <w:tc>
          <w:tcPr>
            <w:tcW w:w="694" w:type="dxa"/>
            <w:vAlign w:val="center"/>
          </w:tcPr>
          <w:p w14:paraId="40A78F88" w14:textId="77777777" w:rsidR="00A848D9" w:rsidRPr="003135CA" w:rsidRDefault="00316D56">
            <w:pPr>
              <w:keepNext/>
              <w:keepLines/>
              <w:jc w:val="center"/>
              <w:rPr>
                <w:color w:val="000000"/>
              </w:rPr>
            </w:pPr>
            <w:r>
              <w:rPr>
                <w:color w:val="000000"/>
              </w:rPr>
              <w:t>後端框架</w:t>
            </w:r>
          </w:p>
        </w:tc>
        <w:tc>
          <w:tcPr>
            <w:tcW w:w="1587" w:type="dxa"/>
            <w:vAlign w:val="center"/>
          </w:tcPr>
          <w:p w14:paraId="773A2E04" w14:textId="77777777" w:rsidR="00A848D9" w:rsidRPr="003135CA" w:rsidRDefault="00316D56">
            <w:pPr>
              <w:keepNext/>
              <w:keepLines/>
              <w:jc w:val="center"/>
              <w:rPr>
                <w:color w:val="000000"/>
              </w:rPr>
            </w:pPr>
            <w:r>
              <w:rPr>
                <w:color w:val="000000"/>
              </w:rPr>
              <w:t>NestJS (TypeScript)</w:t>
            </w:r>
          </w:p>
        </w:tc>
        <w:tc>
          <w:tcPr>
            <w:tcW w:w="1419" w:type="dxa"/>
            <w:vAlign w:val="center"/>
          </w:tcPr>
          <w:p w14:paraId="0E0458F3" w14:textId="77777777" w:rsidR="00A848D9" w:rsidRPr="003135CA" w:rsidRDefault="00316D56">
            <w:pPr>
              <w:keepNext/>
              <w:keepLines/>
              <w:jc w:val="center"/>
              <w:rPr>
                <w:color w:val="000000"/>
              </w:rPr>
            </w:pPr>
            <w:r>
              <w:rPr>
                <w:color w:val="000000"/>
              </w:rPr>
              <w:t>Express.js / FastAPI</w:t>
            </w:r>
          </w:p>
        </w:tc>
        <w:tc>
          <w:tcPr>
            <w:tcW w:w="3070" w:type="dxa"/>
            <w:vAlign w:val="center"/>
          </w:tcPr>
          <w:p w14:paraId="57D521BE" w14:textId="77777777" w:rsidR="00A848D9" w:rsidRPr="003135CA" w:rsidRDefault="00316D56">
            <w:pPr>
              <w:keepNext/>
              <w:keepLines/>
              <w:jc w:val="center"/>
              <w:rPr>
                <w:color w:val="000000"/>
              </w:rPr>
            </w:pPr>
            <w:r>
              <w:rPr>
                <w:b/>
                <w:bCs/>
                <w:color w:val="000000"/>
              </w:rPr>
              <w:t>準則：企業級模組化架構與強型別防護</w:t>
            </w:r>
            <w:r>
              <w:rPr>
                <w:color w:val="000000"/>
              </w:rPr>
              <w:t>。依賴注入</w:t>
            </w:r>
            <w:r>
              <w:rPr>
                <w:color w:val="000000"/>
              </w:rPr>
              <w:t xml:space="preserve"> (DI) </w:t>
            </w:r>
            <w:r>
              <w:rPr>
                <w:color w:val="000000"/>
              </w:rPr>
              <w:t>與分層架構利於單元測試與大型專案維護。</w:t>
            </w:r>
          </w:p>
        </w:tc>
        <w:tc>
          <w:tcPr>
            <w:tcW w:w="3696" w:type="dxa"/>
            <w:vAlign w:val="center"/>
          </w:tcPr>
          <w:p w14:paraId="267C4A18" w14:textId="77777777" w:rsidR="00A848D9" w:rsidRPr="003135CA" w:rsidRDefault="00316D56">
            <w:pPr>
              <w:keepNext/>
              <w:keepLines/>
              <w:jc w:val="center"/>
              <w:rPr>
                <w:color w:val="000000"/>
              </w:rPr>
            </w:pPr>
            <w:r>
              <w:rPr>
                <w:color w:val="000000"/>
              </w:rPr>
              <w:t>完整</w:t>
            </w:r>
            <w:r>
              <w:rPr>
                <w:color w:val="000000"/>
              </w:rPr>
              <w:t xml:space="preserve"> Controller-Service-Repository </w:t>
            </w:r>
            <w:r>
              <w:rPr>
                <w:color w:val="000000"/>
              </w:rPr>
              <w:t>結構。取代了舊版雛型</w:t>
            </w:r>
            <w:r>
              <w:rPr>
                <w:color w:val="000000"/>
              </w:rPr>
              <w:t xml:space="preserve"> server/</w:t>
            </w:r>
            <w:r>
              <w:rPr>
                <w:color w:val="000000"/>
              </w:rPr>
              <w:t>。</w:t>
            </w:r>
          </w:p>
        </w:tc>
      </w:tr>
      <w:tr w:rsidR="00A848D9" w:rsidRPr="003135CA" w14:paraId="1E90EA75" w14:textId="77777777">
        <w:trPr>
          <w:jc w:val="center"/>
        </w:trPr>
        <w:tc>
          <w:tcPr>
            <w:tcW w:w="694" w:type="dxa"/>
            <w:vAlign w:val="center"/>
          </w:tcPr>
          <w:p w14:paraId="101A90D1" w14:textId="77777777" w:rsidR="00A848D9" w:rsidRPr="003135CA" w:rsidRDefault="00316D56">
            <w:pPr>
              <w:keepNext/>
              <w:keepLines/>
              <w:jc w:val="center"/>
              <w:rPr>
                <w:color w:val="000000"/>
              </w:rPr>
            </w:pPr>
            <w:r>
              <w:rPr>
                <w:color w:val="000000"/>
              </w:rPr>
              <w:t>資料庫</w:t>
            </w:r>
          </w:p>
        </w:tc>
        <w:tc>
          <w:tcPr>
            <w:tcW w:w="1587" w:type="dxa"/>
            <w:vAlign w:val="center"/>
          </w:tcPr>
          <w:p w14:paraId="6632534D" w14:textId="77777777" w:rsidR="00A848D9" w:rsidRPr="003135CA" w:rsidRDefault="00316D56">
            <w:pPr>
              <w:keepNext/>
              <w:keepLines/>
              <w:jc w:val="center"/>
              <w:rPr>
                <w:color w:val="000000"/>
              </w:rPr>
            </w:pPr>
            <w:r>
              <w:rPr>
                <w:color w:val="000000"/>
              </w:rPr>
              <w:t>PostgreSQL (Supabase)</w:t>
            </w:r>
          </w:p>
        </w:tc>
        <w:tc>
          <w:tcPr>
            <w:tcW w:w="1419" w:type="dxa"/>
            <w:vAlign w:val="center"/>
          </w:tcPr>
          <w:p w14:paraId="33B2A5B6" w14:textId="77777777" w:rsidR="00A848D9" w:rsidRPr="003135CA" w:rsidRDefault="00316D56">
            <w:pPr>
              <w:keepNext/>
              <w:keepLines/>
              <w:jc w:val="center"/>
              <w:rPr>
                <w:color w:val="000000"/>
              </w:rPr>
            </w:pPr>
            <w:r>
              <w:rPr>
                <w:color w:val="000000"/>
              </w:rPr>
              <w:t>MongoDB / MySQL</w:t>
            </w:r>
          </w:p>
        </w:tc>
        <w:tc>
          <w:tcPr>
            <w:tcW w:w="3070" w:type="dxa"/>
            <w:vAlign w:val="center"/>
          </w:tcPr>
          <w:p w14:paraId="678C10CE" w14:textId="77777777" w:rsidR="00A848D9" w:rsidRPr="003135CA" w:rsidRDefault="00316D56">
            <w:pPr>
              <w:keepNext/>
              <w:keepLines/>
              <w:jc w:val="center"/>
              <w:rPr>
                <w:color w:val="000000"/>
              </w:rPr>
            </w:pPr>
            <w:r>
              <w:rPr>
                <w:b/>
                <w:bCs/>
                <w:color w:val="000000"/>
              </w:rPr>
              <w:t>準則：</w:t>
            </w:r>
            <w:r>
              <w:rPr>
                <w:b/>
                <w:bCs/>
                <w:color w:val="000000"/>
              </w:rPr>
              <w:t xml:space="preserve">ACID </w:t>
            </w:r>
            <w:r>
              <w:rPr>
                <w:b/>
                <w:bCs/>
                <w:color w:val="000000"/>
              </w:rPr>
              <w:t>交易保證與關聯完整性</w:t>
            </w:r>
            <w:r>
              <w:rPr>
                <w:color w:val="000000"/>
              </w:rPr>
              <w:t>。金融撮合與分潤嚴格依賴外鍵、唯一約束</w:t>
            </w:r>
            <w:r>
              <w:rPr>
                <w:color w:val="000000"/>
              </w:rPr>
              <w:t xml:space="preserve"> (23505) </w:t>
            </w:r>
            <w:r>
              <w:rPr>
                <w:color w:val="000000"/>
              </w:rPr>
              <w:t>與列級悲觀鎖。</w:t>
            </w:r>
          </w:p>
        </w:tc>
        <w:tc>
          <w:tcPr>
            <w:tcW w:w="3696" w:type="dxa"/>
            <w:vAlign w:val="center"/>
          </w:tcPr>
          <w:p w14:paraId="036D98F0" w14:textId="77777777" w:rsidR="00A848D9" w:rsidRPr="003135CA" w:rsidRDefault="00316D56">
            <w:pPr>
              <w:keepNext/>
              <w:keepLines/>
              <w:jc w:val="center"/>
              <w:rPr>
                <w:color w:val="000000"/>
              </w:rPr>
            </w:pPr>
            <w:r>
              <w:rPr>
                <w:color w:val="000000"/>
              </w:rPr>
              <w:t xml:space="preserve">TypeORM </w:t>
            </w:r>
            <w:r>
              <w:rPr>
                <w:color w:val="000000"/>
              </w:rPr>
              <w:t>設定</w:t>
            </w:r>
            <w:r>
              <w:rPr>
                <w:color w:val="000000"/>
              </w:rPr>
              <w:t xml:space="preserve"> synchronize: false</w:t>
            </w:r>
            <w:r>
              <w:rPr>
                <w:color w:val="000000"/>
              </w:rPr>
              <w:t>，使用正式</w:t>
            </w:r>
            <w:r>
              <w:rPr>
                <w:color w:val="000000"/>
              </w:rPr>
              <w:t xml:space="preserve"> Migration </w:t>
            </w:r>
            <w:r>
              <w:rPr>
                <w:color w:val="000000"/>
              </w:rPr>
              <w:t>控管。</w:t>
            </w:r>
          </w:p>
        </w:tc>
      </w:tr>
      <w:tr w:rsidR="00A848D9" w:rsidRPr="003135CA" w14:paraId="1AE35AEA" w14:textId="77777777">
        <w:trPr>
          <w:jc w:val="center"/>
        </w:trPr>
        <w:tc>
          <w:tcPr>
            <w:tcW w:w="694" w:type="dxa"/>
            <w:vAlign w:val="center"/>
          </w:tcPr>
          <w:p w14:paraId="387F57FB" w14:textId="77777777" w:rsidR="00A848D9" w:rsidRPr="003135CA" w:rsidRDefault="00316D56">
            <w:pPr>
              <w:keepNext/>
              <w:keepLines/>
              <w:jc w:val="center"/>
              <w:rPr>
                <w:color w:val="000000"/>
              </w:rPr>
            </w:pPr>
            <w:r>
              <w:rPr>
                <w:color w:val="000000"/>
              </w:rPr>
              <w:t>區塊鏈環境</w:t>
            </w:r>
          </w:p>
        </w:tc>
        <w:tc>
          <w:tcPr>
            <w:tcW w:w="1587" w:type="dxa"/>
            <w:vAlign w:val="center"/>
          </w:tcPr>
          <w:p w14:paraId="085F0AFC" w14:textId="77777777" w:rsidR="00A848D9" w:rsidRPr="003135CA" w:rsidRDefault="00316D56">
            <w:pPr>
              <w:keepNext/>
              <w:keepLines/>
              <w:jc w:val="center"/>
              <w:rPr>
                <w:color w:val="000000"/>
              </w:rPr>
            </w:pPr>
            <w:r>
              <w:rPr>
                <w:color w:val="000000"/>
              </w:rPr>
              <w:t xml:space="preserve">Hardhat </w:t>
            </w:r>
            <w:r>
              <w:rPr>
                <w:color w:val="000000"/>
              </w:rPr>
              <w:t>本地節點</w:t>
            </w:r>
          </w:p>
        </w:tc>
        <w:tc>
          <w:tcPr>
            <w:tcW w:w="1419" w:type="dxa"/>
            <w:vAlign w:val="center"/>
          </w:tcPr>
          <w:p w14:paraId="41350E02" w14:textId="77777777" w:rsidR="00A848D9" w:rsidRPr="003135CA" w:rsidRDefault="00316D56">
            <w:pPr>
              <w:keepNext/>
              <w:keepLines/>
              <w:jc w:val="center"/>
              <w:rPr>
                <w:color w:val="000000"/>
              </w:rPr>
            </w:pPr>
            <w:r>
              <w:rPr>
                <w:color w:val="000000"/>
              </w:rPr>
              <w:t xml:space="preserve">Sepolia </w:t>
            </w:r>
            <w:r>
              <w:rPr>
                <w:color w:val="000000"/>
              </w:rPr>
              <w:t>測試網</w:t>
            </w:r>
          </w:p>
        </w:tc>
        <w:tc>
          <w:tcPr>
            <w:tcW w:w="3070" w:type="dxa"/>
            <w:vAlign w:val="center"/>
          </w:tcPr>
          <w:p w14:paraId="2B673FDD" w14:textId="77777777" w:rsidR="00A848D9" w:rsidRPr="003135CA" w:rsidRDefault="00316D56">
            <w:pPr>
              <w:keepNext/>
              <w:keepLines/>
              <w:jc w:val="center"/>
              <w:rPr>
                <w:color w:val="000000"/>
              </w:rPr>
            </w:pPr>
            <w:r>
              <w:rPr>
                <w:b/>
                <w:bCs/>
                <w:color w:val="000000"/>
              </w:rPr>
              <w:t>準則：零</w:t>
            </w:r>
            <w:r>
              <w:rPr>
                <w:b/>
                <w:bCs/>
                <w:color w:val="000000"/>
              </w:rPr>
              <w:t xml:space="preserve"> Gas </w:t>
            </w:r>
            <w:r>
              <w:rPr>
                <w:b/>
                <w:bCs/>
                <w:color w:val="000000"/>
              </w:rPr>
              <w:t>成本、即時打包與故障注入測試</w:t>
            </w:r>
            <w:r>
              <w:rPr>
                <w:color w:val="000000"/>
              </w:rPr>
              <w:t>。可自由重設區塊高度並測試</w:t>
            </w:r>
            <w:r>
              <w:rPr>
                <w:color w:val="000000"/>
              </w:rPr>
              <w:t xml:space="preserve"> RPC </w:t>
            </w:r>
            <w:r>
              <w:rPr>
                <w:color w:val="000000"/>
              </w:rPr>
              <w:t>斷線與異常情況。</w:t>
            </w:r>
          </w:p>
        </w:tc>
        <w:tc>
          <w:tcPr>
            <w:tcW w:w="3696" w:type="dxa"/>
            <w:vAlign w:val="center"/>
          </w:tcPr>
          <w:p w14:paraId="3309D2A9" w14:textId="77777777" w:rsidR="00A848D9" w:rsidRPr="003135CA" w:rsidRDefault="00316D56">
            <w:pPr>
              <w:keepNext/>
              <w:keepLines/>
              <w:jc w:val="center"/>
              <w:rPr>
                <w:color w:val="000000"/>
              </w:rPr>
            </w:pPr>
            <w:r>
              <w:rPr>
                <w:color w:val="000000"/>
              </w:rPr>
              <w:t>限制：單節點重啟後記憶體資料清空，需靠後端</w:t>
            </w:r>
            <w:r>
              <w:rPr>
                <w:color w:val="000000"/>
              </w:rPr>
              <w:t xml:space="preserve"> autoRecoverNodeState </w:t>
            </w:r>
            <w:r>
              <w:rPr>
                <w:color w:val="000000"/>
              </w:rPr>
              <w:t>重建。</w:t>
            </w:r>
          </w:p>
        </w:tc>
      </w:tr>
    </w:tbl>
    <w:p w14:paraId="1F237B5B" w14:textId="77777777" w:rsidR="0038709F" w:rsidRDefault="00F41811">
      <w:pPr>
        <w:pStyle w:val="aff4"/>
        <w:spacing w:after="120" w:line="300" w:lineRule="auto"/>
        <w:rPr>
          <w:rFonts w:cs="Times New Roman"/>
        </w:rPr>
      </w:pPr>
      <w:bookmarkStart w:id="37" w:name="_Toc240115397"/>
      <w:r>
        <w:rPr>
          <w:rFonts w:cs="Times New Roman"/>
        </w:rPr>
        <w:t>表</w:t>
      </w:r>
      <w:r>
        <w:rPr>
          <w:rFonts w:cs="Times New Roman"/>
        </w:rPr>
        <w:t xml:space="preserve"> 4</w:t>
      </w:r>
      <w:r>
        <w:rPr>
          <w:rFonts w:cs="Times New Roman"/>
        </w:rPr>
        <w:t>：各技術類別採用方案與落選方案比較</w:t>
      </w:r>
      <w:bookmarkEnd w:id="37"/>
    </w:p>
    <w:p w14:paraId="2F401C50" w14:textId="77777777" w:rsidR="0038709F" w:rsidRDefault="00F41811">
      <w:pPr>
        <w:pStyle w:val="3"/>
      </w:pPr>
      <w:bookmarkStart w:id="38" w:name="_Toc240322340"/>
      <w:r>
        <w:t xml:space="preserve">3.2.7 AMM </w:t>
      </w:r>
      <w:r>
        <w:t>定價與撮合機制設計</w:t>
      </w:r>
      <w:bookmarkEnd w:id="38"/>
    </w:p>
    <w:p w14:paraId="498B0320" w14:textId="77777777" w:rsidR="0038709F" w:rsidRDefault="00F41811">
      <w:pPr>
        <w:spacing w:after="120" w:line="300" w:lineRule="auto"/>
        <w:ind w:firstLine="480"/>
      </w:pPr>
      <w:r>
        <w:rPr>
          <w:color w:val="000000"/>
        </w:rPr>
        <w:t>在定義定價公式之前，先說明本節反覆出現的「滑價」（</w:t>
      </w:r>
      <w:r>
        <w:rPr>
          <w:color w:val="000000"/>
        </w:rPr>
        <w:t>slippage</w:t>
      </w:r>
      <w:r>
        <w:rPr>
          <w:color w:val="000000"/>
        </w:rPr>
        <w:t>）一詞。滑價是指一筆委託的實際成交均價與下單當下現貨價之間的差距。在自動做市商機制中，成交價由資金池的儲備量比例決定，買入量越大、消耗的儲備越多，剩餘儲備所對應的價格就越高，因此同一筆委託中越後面成交的部分價格越差，平均下來即高於現貨價，此差額即為滑價。滑價並非平台收取的手續費，而是資金池深度有限所產生的自然成本。</w:t>
      </w:r>
    </w:p>
    <w:p w14:paraId="7503C933" w14:textId="77777777" w:rsidR="0038709F" w:rsidRDefault="00F41811">
      <w:pPr>
        <w:spacing w:after="120" w:line="300" w:lineRule="auto"/>
        <w:ind w:firstLine="480"/>
      </w:pPr>
      <w:r>
        <w:rPr>
          <w:color w:val="000000"/>
        </w:rPr>
        <w:t>本系統採用類似固定乘積（</w:t>
      </w:r>
      <w:r>
        <w:rPr>
          <w:color w:val="000000"/>
        </w:rPr>
        <w:t>Constant Product</w:t>
      </w:r>
      <w:r>
        <w:rPr>
          <w:color w:val="000000"/>
        </w:rPr>
        <w:t>）模型的</w:t>
      </w:r>
      <w:r>
        <w:rPr>
          <w:color w:val="000000"/>
        </w:rPr>
        <w:t xml:space="preserve"> AMM </w:t>
      </w:r>
      <w:r>
        <w:rPr>
          <w:color w:val="000000"/>
        </w:rPr>
        <w:t>機制，以代幣總發行量（</w:t>
      </w:r>
      <w:r>
        <w:rPr>
          <w:color w:val="000000"/>
        </w:rPr>
        <w:t>total_supply_x</w:t>
      </w:r>
      <w:r>
        <w:rPr>
          <w:color w:val="000000"/>
        </w:rPr>
        <w:t>）作為代幣儲備量</w:t>
      </w:r>
      <w:r>
        <w:rPr>
          <w:color w:val="000000"/>
        </w:rPr>
        <w:t xml:space="preserve"> X</w:t>
      </w:r>
      <w:r>
        <w:rPr>
          <w:color w:val="000000"/>
        </w:rPr>
        <w:t>、以建案募資初始總額（</w:t>
      </w:r>
      <w:r>
        <w:rPr>
          <w:color w:val="000000"/>
        </w:rPr>
        <w:t>fundraising_goal</w:t>
      </w:r>
      <w:r>
        <w:rPr>
          <w:color w:val="000000"/>
        </w:rPr>
        <w:t>）作為對應的價值儲備量</w:t>
      </w:r>
      <w:r>
        <w:rPr>
          <w:color w:val="000000"/>
        </w:rPr>
        <w:t xml:space="preserve"> Y</w:t>
      </w:r>
      <w:r>
        <w:rPr>
          <w:color w:val="000000"/>
        </w:rPr>
        <w:t>，定義常數</w:t>
      </w:r>
      <w:r>
        <w:rPr>
          <w:color w:val="000000"/>
        </w:rPr>
        <w:t xml:space="preserve"> k = X × Y</w:t>
      </w:r>
      <w:r>
        <w:rPr>
          <w:color w:val="000000"/>
        </w:rPr>
        <w:t>。當投資人買入</w:t>
      </w:r>
      <w:r>
        <w:rPr>
          <w:color w:val="000000"/>
        </w:rPr>
        <w:t xml:space="preserve"> Δ </w:t>
      </w:r>
      <w:r>
        <w:rPr>
          <w:color w:val="000000"/>
        </w:rPr>
        <w:t>枚代幣時，代幣儲備量減少為</w:t>
      </w:r>
      <w:r>
        <w:rPr>
          <w:color w:val="000000"/>
        </w:rPr>
        <w:t xml:space="preserve"> X′ = X − Δ</w:t>
      </w:r>
      <w:r>
        <w:rPr>
          <w:color w:val="000000"/>
        </w:rPr>
        <w:t>，依</w:t>
      </w:r>
      <w:r>
        <w:rPr>
          <w:color w:val="000000"/>
        </w:rPr>
        <w:t xml:space="preserve"> k </w:t>
      </w:r>
      <w:r>
        <w:rPr>
          <w:color w:val="000000"/>
        </w:rPr>
        <w:t>不變原則反推新的價值儲備量</w:t>
      </w:r>
      <w:r>
        <w:rPr>
          <w:color w:val="000000"/>
        </w:rPr>
        <w:t xml:space="preserve"> Y′ = k / X′</w:t>
      </w:r>
      <w:r>
        <w:rPr>
          <w:color w:val="000000"/>
        </w:rPr>
        <w:t>，實際成交均價</w:t>
      </w:r>
      <w:r>
        <w:rPr>
          <w:color w:val="000000"/>
        </w:rPr>
        <w:t xml:space="preserve"> =</w:t>
      </w:r>
      <w:r>
        <w:rPr>
          <w:color w:val="000000"/>
        </w:rPr>
        <w:t>（</w:t>
      </w:r>
      <w:r>
        <w:rPr>
          <w:color w:val="000000"/>
        </w:rPr>
        <w:t>Y′ − Y</w:t>
      </w:r>
      <w:r>
        <w:rPr>
          <w:color w:val="000000"/>
        </w:rPr>
        <w:t>）</w:t>
      </w:r>
      <w:r>
        <w:rPr>
          <w:color w:val="000000"/>
        </w:rPr>
        <w:t>/ Δ</w:t>
      </w:r>
      <w:r>
        <w:rPr>
          <w:color w:val="000000"/>
        </w:rPr>
        <w:t>。</w:t>
      </w:r>
    </w:p>
    <w:p w14:paraId="2D4A9CEB" w14:textId="77777777" w:rsidR="0038709F" w:rsidRDefault="00F41811">
      <w:pPr>
        <w:spacing w:after="120" w:line="300" w:lineRule="auto"/>
        <w:ind w:firstLine="480"/>
      </w:pPr>
      <w:r>
        <w:rPr>
          <w:color w:val="000000"/>
        </w:rPr>
        <w:t>選用固定乘積模型而非集中式訂單簿撮合或人工定價，主要考量本專案的三項特性。第一，本平台為原型階段，同一建案的真實對手盤數量極少，若僅依賴訂單簿撮合，投資人多數時候將無法成交，無從展示次級市場流動性。第二，固定乘積公式僅需儲備量兩個狀態變數即可產生連續報價，不需維護造市商團隊或外部報價來源，與本專題四人小組的維運量能相符。第三，該公式為</w:t>
      </w:r>
      <w:r>
        <w:rPr>
          <w:color w:val="000000"/>
        </w:rPr>
        <w:t xml:space="preserve"> DEX </w:t>
      </w:r>
      <w:r>
        <w:rPr>
          <w:color w:val="000000"/>
        </w:rPr>
        <w:t>領域經長期驗證的成熟模型，其滑價行為可用數學式驗證，便於在</w:t>
      </w:r>
      <w:r>
        <w:rPr>
          <w:color w:val="000000"/>
        </w:rPr>
        <w:t xml:space="preserve"> 5.2 </w:t>
      </w:r>
      <w:r>
        <w:rPr>
          <w:color w:val="000000"/>
        </w:rPr>
        <w:t>節以自動化測試比對理論值與實際成交價，符合本專題「以測試證據支撐設計主張」的驗證原則。</w:t>
      </w:r>
    </w:p>
    <w:p w14:paraId="2272B2B9" w14:textId="77777777" w:rsidR="0038709F" w:rsidRDefault="00F41811">
      <w:pPr>
        <w:spacing w:after="120" w:line="300" w:lineRule="auto"/>
        <w:ind w:firstLine="480"/>
      </w:pPr>
      <w:r>
        <w:rPr>
          <w:color w:val="000000"/>
        </w:rPr>
        <w:t>在交易對手安排上，系統採兩階段撮合。第一階段先於資料庫訂單簿中尋找價格重疊之反向掛單，依「價格優先、時間優先」原則與另一位真實使用者直接成交，成交價採</w:t>
      </w:r>
      <w:r>
        <w:rPr>
          <w:color w:val="000000"/>
        </w:rPr>
        <w:t xml:space="preserve"> Maker </w:t>
      </w:r>
      <w:r>
        <w:rPr>
          <w:color w:val="000000"/>
        </w:rPr>
        <w:t>掛單價而不套用</w:t>
      </w:r>
      <w:r>
        <w:rPr>
          <w:color w:val="000000"/>
        </w:rPr>
        <w:t xml:space="preserve"> AMM </w:t>
      </w:r>
      <w:r>
        <w:rPr>
          <w:color w:val="000000"/>
        </w:rPr>
        <w:t>滑價。第二階段才將未成交之剩餘數量交由上述公式模擬的「平台流動性池」承接，其初始儲備即為該建案上架時的總發行量與募資總額。此安排之理由在於，真實對手盤成交對雙方而言價格較佳且不消耗流動性池儲備，理應優先，</w:t>
      </w:r>
      <w:r>
        <w:rPr>
          <w:color w:val="000000"/>
        </w:rPr>
        <w:t xml:space="preserve">AMM </w:t>
      </w:r>
      <w:r>
        <w:rPr>
          <w:color w:val="000000"/>
        </w:rPr>
        <w:t>僅作為保證「隨時可成交」的後備機制。已知限制為第一階段之</w:t>
      </w:r>
      <w:r>
        <w:rPr>
          <w:color w:val="000000"/>
        </w:rPr>
        <w:t xml:space="preserve"> P2P </w:t>
      </w:r>
      <w:r>
        <w:rPr>
          <w:color w:val="000000"/>
        </w:rPr>
        <w:t>撮合僅更新資料庫持倉，並不觸發鏈上代幣轉帳，該部分之鏈上與鏈下差異須倚賴對帳機制事後偵測與修正。</w:t>
      </w:r>
    </w:p>
    <w:p w14:paraId="253F2466" w14:textId="77777777" w:rsidR="0038709F" w:rsidRDefault="00F41811">
      <w:pPr>
        <w:spacing w:after="120" w:line="300" w:lineRule="auto"/>
        <w:ind w:firstLine="480"/>
      </w:pPr>
      <w:r>
        <w:rPr>
          <w:color w:val="000000"/>
        </w:rPr>
        <w:t>在費用設計上，本原型未實作額外的交易手續費機制，投資人所承擔的價差僅來自</w:t>
      </w:r>
      <w:r>
        <w:rPr>
          <w:color w:val="000000"/>
        </w:rPr>
        <w:t xml:space="preserve"> AMM </w:t>
      </w:r>
      <w:r>
        <w:rPr>
          <w:color w:val="000000"/>
        </w:rPr>
        <w:t>公式本身造成的自然滑價。此設計使測試時能將成交價偏差完全歸因於公式本身，便於驗證定價邏輯之正確性。</w:t>
      </w:r>
    </w:p>
    <w:p w14:paraId="02641195" w14:textId="77777777" w:rsidR="0038709F" w:rsidRDefault="00F41811">
      <w:pPr>
        <w:spacing w:after="120" w:line="300" w:lineRule="auto"/>
        <w:ind w:firstLine="480"/>
      </w:pPr>
      <w:r>
        <w:rPr>
          <w:color w:val="000000"/>
        </w:rPr>
        <w:t>在委託類型上，市價單依當下</w:t>
      </w:r>
      <w:r>
        <w:rPr>
          <w:color w:val="000000"/>
        </w:rPr>
        <w:t xml:space="preserve"> AMM </w:t>
      </w:r>
      <w:r>
        <w:rPr>
          <w:color w:val="000000"/>
        </w:rPr>
        <w:t>報價立即成交。限價單則由系統每</w:t>
      </w:r>
      <w:r>
        <w:rPr>
          <w:color w:val="000000"/>
        </w:rPr>
        <w:t xml:space="preserve"> 5 </w:t>
      </w:r>
      <w:r>
        <w:rPr>
          <w:color w:val="000000"/>
        </w:rPr>
        <w:t>秒檢查一次是否達成觸發條件（背景排程</w:t>
      </w:r>
      <w:r>
        <w:rPr>
          <w:color w:val="000000"/>
        </w:rPr>
        <w:t xml:space="preserve"> @Cron(EVERY_5_SECONDS)</w:t>
      </w:r>
      <w:r>
        <w:rPr>
          <w:color w:val="000000"/>
        </w:rPr>
        <w:t>），且觸發判斷係以「該數量沿</w:t>
      </w:r>
      <w:r>
        <w:rPr>
          <w:color w:val="000000"/>
        </w:rPr>
        <w:t xml:space="preserve"> AMM </w:t>
      </w:r>
      <w:r>
        <w:rPr>
          <w:color w:val="000000"/>
        </w:rPr>
        <w:t>曲線成交之含滑價均價」為準而非現貨價，以避免觸發後又被滑價檢查拒絕之重複循環，藉此模擬條件式自動觸發之延遲情境（測試紀錄詳見</w:t>
      </w:r>
      <w:r>
        <w:rPr>
          <w:color w:val="000000"/>
        </w:rPr>
        <w:t xml:space="preserve"> 5.2 </w:t>
      </w:r>
      <w:r>
        <w:rPr>
          <w:color w:val="000000"/>
        </w:rPr>
        <w:t>節）。</w:t>
      </w:r>
    </w:p>
    <w:p w14:paraId="54034144" w14:textId="77777777" w:rsidR="0038709F" w:rsidRDefault="00F41811">
      <w:pPr>
        <w:spacing w:after="120" w:line="300" w:lineRule="auto"/>
        <w:ind w:firstLine="480"/>
      </w:pPr>
      <w:r>
        <w:rPr>
          <w:color w:val="000000"/>
        </w:rPr>
        <w:t>以下以一筆市價買單為例，說明滑價的實際數值。假設某建案</w:t>
      </w:r>
      <w:r>
        <w:rPr>
          <w:color w:val="000000"/>
        </w:rPr>
        <w:t xml:space="preserve"> total_supply_x = 100,000 </w:t>
      </w:r>
      <w:r>
        <w:rPr>
          <w:color w:val="000000"/>
        </w:rPr>
        <w:t>枚、</w:t>
      </w:r>
      <w:r>
        <w:rPr>
          <w:color w:val="000000"/>
        </w:rPr>
        <w:t>fundraising_goal = NT$18,919,000</w:t>
      </w:r>
      <w:r>
        <w:rPr>
          <w:color w:val="000000"/>
        </w:rPr>
        <w:t>，則</w:t>
      </w:r>
      <w:r>
        <w:rPr>
          <w:color w:val="000000"/>
        </w:rPr>
        <w:t xml:space="preserve"> k = 1,891,900,000,000</w:t>
      </w:r>
      <w:r>
        <w:rPr>
          <w:color w:val="000000"/>
        </w:rPr>
        <w:t>，現貨價</w:t>
      </w:r>
      <w:r>
        <w:rPr>
          <w:color w:val="000000"/>
        </w:rPr>
        <w:t xml:space="preserve"> = Y / X = 189.19 </w:t>
      </w:r>
      <w:r>
        <w:rPr>
          <w:color w:val="000000"/>
        </w:rPr>
        <w:t>元。投資人以市價單買入</w:t>
      </w:r>
      <w:r>
        <w:rPr>
          <w:color w:val="000000"/>
        </w:rPr>
        <w:t xml:space="preserve"> 100 </w:t>
      </w:r>
      <w:r>
        <w:rPr>
          <w:color w:val="000000"/>
        </w:rPr>
        <w:t>枚時，</w:t>
      </w:r>
      <w:r>
        <w:rPr>
          <w:color w:val="000000"/>
        </w:rPr>
        <w:t>X′ = 99,900</w:t>
      </w:r>
      <w:r>
        <w:rPr>
          <w:color w:val="000000"/>
        </w:rPr>
        <w:t>，</w:t>
      </w:r>
      <w:r>
        <w:rPr>
          <w:color w:val="000000"/>
        </w:rPr>
        <w:t>Y′ = k / 99,900 ≈ NT$18,937,938</w:t>
      </w:r>
      <w:r>
        <w:rPr>
          <w:color w:val="000000"/>
        </w:rPr>
        <w:t>，成交均價</w:t>
      </w:r>
      <w:r>
        <w:rPr>
          <w:color w:val="000000"/>
        </w:rPr>
        <w:t xml:space="preserve"> ≈</w:t>
      </w:r>
      <w:r>
        <w:rPr>
          <w:color w:val="000000"/>
        </w:rPr>
        <w:t>（</w:t>
      </w:r>
      <w:r>
        <w:rPr>
          <w:color w:val="000000"/>
        </w:rPr>
        <w:t>18,937,938 − 18,919,000</w:t>
      </w:r>
      <w:r>
        <w:rPr>
          <w:color w:val="000000"/>
        </w:rPr>
        <w:t>）</w:t>
      </w:r>
      <w:r>
        <w:rPr>
          <w:color w:val="000000"/>
        </w:rPr>
        <w:t>/ 100 ≈ NT$189.38</w:t>
      </w:r>
      <w:r>
        <w:rPr>
          <w:color w:val="000000"/>
        </w:rPr>
        <w:t>，較現貨價</w:t>
      </w:r>
      <w:r>
        <w:rPr>
          <w:color w:val="000000"/>
        </w:rPr>
        <w:t xml:space="preserve"> 189.19 </w:t>
      </w:r>
      <w:r>
        <w:rPr>
          <w:color w:val="000000"/>
        </w:rPr>
        <w:t>元高約</w:t>
      </w:r>
      <w:r>
        <w:rPr>
          <w:color w:val="000000"/>
        </w:rPr>
        <w:t xml:space="preserve"> 0.1%</w:t>
      </w:r>
      <w:r>
        <w:rPr>
          <w:color w:val="000000"/>
        </w:rPr>
        <w:t>。此</w:t>
      </w:r>
      <w:r>
        <w:rPr>
          <w:color w:val="000000"/>
        </w:rPr>
        <w:t xml:space="preserve"> 0.1% </w:t>
      </w:r>
      <w:r>
        <w:rPr>
          <w:color w:val="000000"/>
        </w:rPr>
        <w:t>的差距即為買入量佔資金池</w:t>
      </w:r>
      <w:r>
        <w:rPr>
          <w:color w:val="000000"/>
        </w:rPr>
        <w:t xml:space="preserve"> 0.1% </w:t>
      </w:r>
      <w:r>
        <w:rPr>
          <w:color w:val="000000"/>
        </w:rPr>
        <w:t>比例所產生的自然滑價，與前段對滑價的定義一致。</w:t>
      </w:r>
    </w:p>
    <w:p w14:paraId="1BEBBA21" w14:textId="77777777" w:rsidR="0038709F" w:rsidRDefault="00F41811">
      <w:pPr>
        <w:pStyle w:val="2"/>
      </w:pPr>
      <w:bookmarkStart w:id="39" w:name="_Toc240322341"/>
      <w:r>
        <w:t xml:space="preserve">3.3 </w:t>
      </w:r>
      <w:r>
        <w:t>處理流程</w:t>
      </w:r>
      <w:bookmarkEnd w:id="39"/>
    </w:p>
    <w:p w14:paraId="3D504819" w14:textId="77777777" w:rsidR="0038709F" w:rsidRDefault="00F41811">
      <w:pPr>
        <w:pStyle w:val="3"/>
      </w:pPr>
      <w:bookmarkStart w:id="40" w:name="_Toc240322342"/>
      <w:r>
        <w:t xml:space="preserve">3.3.1 </w:t>
      </w:r>
      <w:r>
        <w:t>投資人購買代幣流程</w:t>
      </w:r>
      <w:bookmarkEnd w:id="40"/>
    </w:p>
    <w:p w14:paraId="4BEAC531" w14:textId="77777777" w:rsidR="0038709F" w:rsidRDefault="00F41811">
      <w:pPr>
        <w:spacing w:after="120" w:line="300" w:lineRule="auto"/>
        <w:ind w:firstLine="480"/>
      </w:pPr>
      <w:r>
        <w:rPr>
          <w:color w:val="000000"/>
        </w:rPr>
        <w:t>前置條件為使用者已登入並持有有效</w:t>
      </w:r>
      <w:r>
        <w:rPr>
          <w:color w:val="000000"/>
        </w:rPr>
        <w:t xml:space="preserve"> JWT</w:t>
      </w:r>
      <w:r>
        <w:rPr>
          <w:color w:val="000000"/>
        </w:rPr>
        <w:t>、帳戶</w:t>
      </w:r>
      <w:r>
        <w:rPr>
          <w:color w:val="000000"/>
        </w:rPr>
        <w:t xml:space="preserve"> KYC </w:t>
      </w:r>
      <w:r>
        <w:rPr>
          <w:color w:val="000000"/>
        </w:rPr>
        <w:t>狀態為</w:t>
      </w:r>
      <w:r>
        <w:rPr>
          <w:color w:val="000000"/>
        </w:rPr>
        <w:t xml:space="preserve"> VERIFIED</w:t>
      </w:r>
      <w:r>
        <w:rPr>
          <w:color w:val="000000"/>
        </w:rPr>
        <w:t>，且系統未處於全域暫停狀態。輸入為建案</w:t>
      </w:r>
      <w:r>
        <w:rPr>
          <w:color w:val="000000"/>
        </w:rPr>
        <w:t xml:space="preserve"> ID</w:t>
      </w:r>
      <w:r>
        <w:rPr>
          <w:color w:val="000000"/>
        </w:rPr>
        <w:t>、購買數量、委託類型（市價或限價），限價者另含觸發價格。投資人於前端選擇建案、填入購買數量，並選擇依</w:t>
      </w:r>
      <w:r>
        <w:rPr>
          <w:color w:val="000000"/>
        </w:rPr>
        <w:t xml:space="preserve"> AMM </w:t>
      </w:r>
      <w:r>
        <w:rPr>
          <w:color w:val="000000"/>
        </w:rPr>
        <w:t>即時報價直接成交，或設定限價條件由系統於資料庫層追蹤、條件滿足時自動觸發成交。</w:t>
      </w:r>
    </w:p>
    <w:p w14:paraId="089BC80A" w14:textId="77777777" w:rsidR="0038709F" w:rsidRDefault="00F41811">
      <w:pPr>
        <w:spacing w:after="120" w:line="300" w:lineRule="auto"/>
        <w:ind w:firstLine="480"/>
      </w:pPr>
      <w:r>
        <w:rPr>
          <w:color w:val="000000"/>
        </w:rPr>
        <w:t>須說明的是，本流程僅完成代幣於鏈上與資料庫層級的轉移模擬，交易對手為系統預先配置之流動性池與平台保留持倉，並非真實買賣雙方之銀行法幣交割。代幣簽署交易之私鑰由後端伺服器本身持有及簽署，尚未導入正式的金鑰管理機制，此設計於教學原型階段為求開發簡便所採用。私鑰若外洩將導致平台代管資產遭盜用風險，未來應改採硬體安全模組（</w:t>
      </w:r>
      <w:r>
        <w:rPr>
          <w:color w:val="000000"/>
        </w:rPr>
        <w:t>HSM</w:t>
      </w:r>
      <w:r>
        <w:rPr>
          <w:color w:val="000000"/>
        </w:rPr>
        <w:t>）、多重簽章錢包（</w:t>
      </w:r>
      <w:r>
        <w:rPr>
          <w:color w:val="000000"/>
        </w:rPr>
        <w:t>Multi-sig</w:t>
      </w:r>
      <w:r>
        <w:rPr>
          <w:color w:val="000000"/>
        </w:rPr>
        <w:t>）或第三方金鑰管理服務（</w:t>
      </w:r>
      <w:r>
        <w:rPr>
          <w:color w:val="000000"/>
        </w:rPr>
        <w:t>KMS</w:t>
      </w:r>
      <w:r>
        <w:rPr>
          <w:color w:val="000000"/>
        </w:rPr>
        <w:t>）等方式強化保管。</w:t>
      </w:r>
    </w:p>
    <w:p w14:paraId="5B55D5F0" w14:textId="77777777" w:rsidR="0038709F" w:rsidRDefault="00F41811">
      <w:pPr>
        <w:spacing w:after="120" w:line="300" w:lineRule="auto"/>
        <w:ind w:firstLine="480"/>
      </w:pPr>
      <w:r>
        <w:rPr>
          <w:color w:val="000000"/>
        </w:rPr>
        <w:t>完整處理步驟如下。</w:t>
      </w:r>
    </w:p>
    <w:p w14:paraId="06FD3BC5" w14:textId="77777777" w:rsidR="0038709F" w:rsidRDefault="00F41811">
      <w:pPr>
        <w:spacing w:after="120" w:line="300" w:lineRule="auto"/>
        <w:ind w:left="480"/>
      </w:pPr>
      <w:r>
        <w:rPr>
          <w:color w:val="000000"/>
        </w:rPr>
        <w:t>步驟</w:t>
      </w:r>
      <w:r>
        <w:rPr>
          <w:color w:val="000000"/>
        </w:rPr>
        <w:t xml:space="preserve"> 1</w:t>
      </w:r>
      <w:r>
        <w:rPr>
          <w:color w:val="000000"/>
        </w:rPr>
        <w:t>（輸入）：前端攜帶</w:t>
      </w:r>
      <w:r>
        <w:rPr>
          <w:color w:val="000000"/>
        </w:rPr>
        <w:t xml:space="preserve"> JWT </w:t>
      </w:r>
      <w:r>
        <w:rPr>
          <w:color w:val="000000"/>
        </w:rPr>
        <w:t>令牌呼叫</w:t>
      </w:r>
      <w:r>
        <w:rPr>
          <w:color w:val="000000"/>
        </w:rPr>
        <w:t xml:space="preserve"> POST /api/transactions</w:t>
      </w:r>
      <w:r>
        <w:rPr>
          <w:color w:val="000000"/>
        </w:rPr>
        <w:t>。</w:t>
      </w:r>
    </w:p>
    <w:p w14:paraId="3BEAB767" w14:textId="77777777" w:rsidR="0038709F" w:rsidRDefault="00F41811">
      <w:pPr>
        <w:spacing w:after="120" w:line="300" w:lineRule="auto"/>
        <w:ind w:left="480"/>
      </w:pPr>
      <w:r>
        <w:rPr>
          <w:color w:val="000000"/>
        </w:rPr>
        <w:t>步驟</w:t>
      </w:r>
      <w:r>
        <w:rPr>
          <w:color w:val="000000"/>
        </w:rPr>
        <w:t xml:space="preserve"> 2</w:t>
      </w:r>
      <w:r>
        <w:rPr>
          <w:color w:val="000000"/>
        </w:rPr>
        <w:t>（授權驗證）：後端驗證</w:t>
      </w:r>
      <w:r>
        <w:rPr>
          <w:color w:val="000000"/>
        </w:rPr>
        <w:t xml:space="preserve"> JWT</w:t>
      </w:r>
      <w:r>
        <w:rPr>
          <w:color w:val="000000"/>
        </w:rPr>
        <w:t>、確認系統未暫停、檢查交易參數合法性，驗證失敗則回傳</w:t>
      </w:r>
      <w:r>
        <w:rPr>
          <w:color w:val="000000"/>
        </w:rPr>
        <w:t xml:space="preserve"> 401 </w:t>
      </w:r>
      <w:r>
        <w:rPr>
          <w:color w:val="000000"/>
        </w:rPr>
        <w:t>或</w:t>
      </w:r>
      <w:r>
        <w:rPr>
          <w:color w:val="000000"/>
        </w:rPr>
        <w:t xml:space="preserve"> 403 </w:t>
      </w:r>
      <w:r>
        <w:rPr>
          <w:color w:val="000000"/>
        </w:rPr>
        <w:t>並終止流程。</w:t>
      </w:r>
    </w:p>
    <w:p w14:paraId="368AC528" w14:textId="77777777" w:rsidR="0038709F" w:rsidRDefault="00F41811">
      <w:pPr>
        <w:spacing w:after="120" w:line="300" w:lineRule="auto"/>
        <w:ind w:left="480"/>
      </w:pPr>
      <w:r>
        <w:rPr>
          <w:color w:val="000000"/>
        </w:rPr>
        <w:t>步驟</w:t>
      </w:r>
      <w:r>
        <w:rPr>
          <w:color w:val="000000"/>
        </w:rPr>
        <w:t xml:space="preserve"> 3</w:t>
      </w:r>
      <w:r>
        <w:rPr>
          <w:color w:val="000000"/>
        </w:rPr>
        <w:t>（參數與滑價驗證）：</w:t>
      </w:r>
      <w:r>
        <w:rPr>
          <w:color w:val="000000"/>
        </w:rPr>
        <w:t xml:space="preserve">API </w:t>
      </w:r>
      <w:r>
        <w:rPr>
          <w:color w:val="000000"/>
        </w:rPr>
        <w:t>層執行請求頻率限制（</w:t>
      </w:r>
      <w:r>
        <w:rPr>
          <w:color w:val="000000"/>
        </w:rPr>
        <w:t>rate limit</w:t>
      </w:r>
      <w:r>
        <w:rPr>
          <w:color w:val="000000"/>
        </w:rPr>
        <w:t>），同一使用者短時間內下單次數超過門檻即拒絕該次請求。同時對限價單執行滑價保護，若該筆數量沿</w:t>
      </w:r>
      <w:r>
        <w:rPr>
          <w:color w:val="000000"/>
        </w:rPr>
        <w:t xml:space="preserve"> AMM </w:t>
      </w:r>
      <w:r>
        <w:rPr>
          <w:color w:val="000000"/>
        </w:rPr>
        <w:t>曲線成交之含滑價均價已超出使用者設定之限價（買單均價高於限價、賣單均價低於限價），則拒絕本次成交並回傳錯誤訊息。已知限制為市價單並未設置系統層級之滑價容忍區間，投資人以市價單下單即視為接受當下</w:t>
      </w:r>
      <w:r>
        <w:rPr>
          <w:color w:val="000000"/>
        </w:rPr>
        <w:t xml:space="preserve"> AMM </w:t>
      </w:r>
      <w:r>
        <w:rPr>
          <w:color w:val="000000"/>
        </w:rPr>
        <w:t>曲線所產生之全部滑價。</w:t>
      </w:r>
    </w:p>
    <w:p w14:paraId="04BA681A" w14:textId="77777777" w:rsidR="0038709F" w:rsidRDefault="00F41811">
      <w:pPr>
        <w:spacing w:after="120" w:line="300" w:lineRule="auto"/>
        <w:ind w:left="480"/>
      </w:pPr>
      <w:r>
        <w:rPr>
          <w:color w:val="000000"/>
        </w:rPr>
        <w:t>步驟</w:t>
      </w:r>
      <w:r>
        <w:rPr>
          <w:color w:val="000000"/>
        </w:rPr>
        <w:t xml:space="preserve"> 4</w:t>
      </w:r>
      <w:r>
        <w:rPr>
          <w:color w:val="000000"/>
        </w:rPr>
        <w:t>（風控檢查）：風控引擎查詢投資人目前持倉，判斷是否超過上限（正常為</w:t>
      </w:r>
      <w:r>
        <w:rPr>
          <w:color w:val="000000"/>
        </w:rPr>
        <w:t xml:space="preserve"> 5%</w:t>
      </w:r>
      <w:r>
        <w:rPr>
          <w:color w:val="000000"/>
        </w:rPr>
        <w:t>，節流期為</w:t>
      </w:r>
      <w:r>
        <w:rPr>
          <w:color w:val="000000"/>
        </w:rPr>
        <w:t xml:space="preserve"> 1%</w:t>
      </w:r>
      <w:r>
        <w:rPr>
          <w:color w:val="000000"/>
        </w:rPr>
        <w:t>，節流期定義為系統自全域暫停恢復交易後之</w:t>
      </w:r>
      <w:r>
        <w:rPr>
          <w:color w:val="000000"/>
        </w:rPr>
        <w:t xml:space="preserve"> 2 </w:t>
      </w:r>
      <w:r>
        <w:rPr>
          <w:color w:val="000000"/>
        </w:rPr>
        <w:t>小時內），超過上限則直接拒絕本次委託並回傳錯誤訊息。</w:t>
      </w:r>
    </w:p>
    <w:p w14:paraId="7E385561" w14:textId="77777777" w:rsidR="0038709F" w:rsidRDefault="00F41811">
      <w:pPr>
        <w:spacing w:after="120" w:line="300" w:lineRule="auto"/>
        <w:ind w:left="480"/>
      </w:pPr>
      <w:r>
        <w:rPr>
          <w:color w:val="000000"/>
        </w:rPr>
        <w:t>步驟</w:t>
      </w:r>
      <w:r>
        <w:rPr>
          <w:color w:val="000000"/>
        </w:rPr>
        <w:t xml:space="preserve"> 5</w:t>
      </w:r>
      <w:r>
        <w:rPr>
          <w:color w:val="000000"/>
        </w:rPr>
        <w:t>（鏈上執行）：</w:t>
      </w:r>
      <w:r>
        <w:rPr>
          <w:color w:val="000000"/>
        </w:rPr>
        <w:t xml:space="preserve">BlockchainService </w:t>
      </w:r>
      <w:r>
        <w:rPr>
          <w:color w:val="000000"/>
        </w:rPr>
        <w:t>呼叫</w:t>
      </w:r>
      <w:r>
        <w:rPr>
          <w:color w:val="000000"/>
        </w:rPr>
        <w:t xml:space="preserve"> ERC-3643 </w:t>
      </w:r>
      <w:r>
        <w:rPr>
          <w:color w:val="000000"/>
        </w:rPr>
        <w:t>合約</w:t>
      </w:r>
      <w:r>
        <w:rPr>
          <w:color w:val="000000"/>
        </w:rPr>
        <w:t xml:space="preserve"> transfer()</w:t>
      </w:r>
      <w:r>
        <w:rPr>
          <w:color w:val="000000"/>
        </w:rPr>
        <w:t>，合約自動驗證交易雙方</w:t>
      </w:r>
      <w:r>
        <w:rPr>
          <w:color w:val="000000"/>
        </w:rPr>
        <w:t xml:space="preserve"> KYC </w:t>
      </w:r>
      <w:r>
        <w:rPr>
          <w:color w:val="000000"/>
        </w:rPr>
        <w:t>狀態，未通過白名單者由合約直接攔截拒絕。</w:t>
      </w:r>
    </w:p>
    <w:p w14:paraId="52306352" w14:textId="77777777" w:rsidR="0038709F" w:rsidRDefault="00F41811">
      <w:pPr>
        <w:spacing w:after="120" w:line="300" w:lineRule="auto"/>
        <w:ind w:left="480"/>
      </w:pPr>
      <w:r>
        <w:rPr>
          <w:color w:val="000000"/>
        </w:rPr>
        <w:t>步驟</w:t>
      </w:r>
      <w:r>
        <w:rPr>
          <w:color w:val="000000"/>
        </w:rPr>
        <w:t xml:space="preserve"> 6</w:t>
      </w:r>
      <w:r>
        <w:rPr>
          <w:color w:val="000000"/>
        </w:rPr>
        <w:t>（鏈上確認）：鏈上交易確認後取得</w:t>
      </w:r>
      <w:r>
        <w:rPr>
          <w:color w:val="000000"/>
        </w:rPr>
        <w:t xml:space="preserve"> txHash</w:t>
      </w:r>
      <w:r>
        <w:rPr>
          <w:color w:val="000000"/>
        </w:rPr>
        <w:t>。若鏈上呼叫逾時或失敗，交易狀態標記為</w:t>
      </w:r>
      <w:r>
        <w:rPr>
          <w:color w:val="000000"/>
        </w:rPr>
        <w:t xml:space="preserve"> CHAIN_FAILED </w:t>
      </w:r>
      <w:r>
        <w:rPr>
          <w:color w:val="000000"/>
        </w:rPr>
        <w:t>並保留交易意圖，不回滾資料庫，供後續對帳機制修復。</w:t>
      </w:r>
    </w:p>
    <w:p w14:paraId="255F2F03" w14:textId="77777777" w:rsidR="0038709F" w:rsidRDefault="00F41811">
      <w:pPr>
        <w:spacing w:after="120" w:line="300" w:lineRule="auto"/>
        <w:ind w:left="480"/>
      </w:pPr>
      <w:r>
        <w:rPr>
          <w:color w:val="000000"/>
        </w:rPr>
        <w:t>步驟</w:t>
      </w:r>
      <w:r>
        <w:rPr>
          <w:color w:val="000000"/>
        </w:rPr>
        <w:t xml:space="preserve"> 7</w:t>
      </w:r>
      <w:r>
        <w:rPr>
          <w:color w:val="000000"/>
        </w:rPr>
        <w:t>（資料庫同步）：資料庫事務寫入交易紀錄、更新持倉餘額與用戶資產總值。</w:t>
      </w:r>
    </w:p>
    <w:p w14:paraId="4F9B40FC" w14:textId="77777777" w:rsidR="0038709F" w:rsidRDefault="00F41811">
      <w:pPr>
        <w:spacing w:after="120" w:line="300" w:lineRule="auto"/>
        <w:ind w:left="480"/>
      </w:pPr>
      <w:r>
        <w:rPr>
          <w:color w:val="000000"/>
        </w:rPr>
        <w:t>步驟</w:t>
      </w:r>
      <w:r>
        <w:rPr>
          <w:color w:val="000000"/>
        </w:rPr>
        <w:t xml:space="preserve"> 8</w:t>
      </w:r>
      <w:r>
        <w:rPr>
          <w:color w:val="000000"/>
        </w:rPr>
        <w:t>（通知與最終狀態）：系統發送成交通知至投資人通知中心。交易最終狀態為</w:t>
      </w:r>
      <w:r>
        <w:rPr>
          <w:color w:val="000000"/>
        </w:rPr>
        <w:t xml:space="preserve"> SUCCESS </w:t>
      </w:r>
      <w:r>
        <w:rPr>
          <w:color w:val="000000"/>
        </w:rPr>
        <w:t>或</w:t>
      </w:r>
      <w:r>
        <w:rPr>
          <w:color w:val="000000"/>
        </w:rPr>
        <w:t xml:space="preserve"> CHAIN_FAILED </w:t>
      </w:r>
      <w:r>
        <w:rPr>
          <w:color w:val="000000"/>
        </w:rPr>
        <w:t>二擇一，並持久化</w:t>
      </w:r>
      <w:r>
        <w:rPr>
          <w:color w:val="000000"/>
        </w:rPr>
        <w:t xml:space="preserve"> txHash </w:t>
      </w:r>
      <w:r>
        <w:rPr>
          <w:color w:val="000000"/>
        </w:rPr>
        <w:t>與時間戳供稽核與對帳追溯。</w:t>
      </w:r>
    </w:p>
    <w:p w14:paraId="1218D48C" w14:textId="77777777" w:rsidR="0038709F" w:rsidRDefault="00F41811">
      <w:pPr>
        <w:spacing w:after="120" w:line="300" w:lineRule="auto"/>
        <w:ind w:firstLine="480"/>
      </w:pPr>
      <w:r>
        <w:rPr>
          <w:color w:val="000000"/>
        </w:rPr>
        <w:t>上述流程之完整生命週期如圖</w:t>
      </w:r>
      <w:r>
        <w:rPr>
          <w:color w:val="000000"/>
        </w:rPr>
        <w:t xml:space="preserve"> 2 </w:t>
      </w:r>
      <w:r>
        <w:rPr>
          <w:color w:val="000000"/>
        </w:rPr>
        <w:t>所示，涵蓋投資人從前端送出購買請求，歷經</w:t>
      </w:r>
      <w:r>
        <w:rPr>
          <w:color w:val="000000"/>
        </w:rPr>
        <w:t xml:space="preserve"> JWT </w:t>
      </w:r>
      <w:r>
        <w:rPr>
          <w:color w:val="000000"/>
        </w:rPr>
        <w:t>驗證、冪等鍵重複攔截、資料庫悲觀鎖序列化、</w:t>
      </w:r>
      <w:r>
        <w:rPr>
          <w:color w:val="000000"/>
        </w:rPr>
        <w:t xml:space="preserve">AMM </w:t>
      </w:r>
      <w:r>
        <w:rPr>
          <w:color w:val="000000"/>
        </w:rPr>
        <w:t>動態滑價計算，到最後鏈上代幣移轉的各個階段。</w:t>
      </w:r>
    </w:p>
    <w:p w14:paraId="5D9EBFE5" w14:textId="77777777" w:rsidR="00A848D9" w:rsidRPr="003135CA" w:rsidRDefault="00316D56">
      <w:pPr>
        <w:keepNext/>
        <w:keepLines/>
        <w:spacing w:line="240" w:lineRule="auto"/>
        <w:jc w:val="center"/>
      </w:pPr>
      <w:r>
        <w:rPr>
          <w:rFonts w:cs="標楷體"/>
          <w:noProof/>
        </w:rPr>
        <w:drawing>
          <wp:inline distT="0" distB="0" distL="0" distR="0" wp14:anchorId="2E1E8AB2" wp14:editId="64BB93AC">
            <wp:extent cx="6645910" cy="664591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tretch>
                      <a:fillRect/>
                    </a:stretch>
                  </pic:blipFill>
                  <pic:spPr>
                    <a:xfrm>
                      <a:off x="0" y="0"/>
                      <a:ext cx="6645910" cy="6645910"/>
                    </a:xfrm>
                    <a:prstGeom prst="rect">
                      <a:avLst/>
                    </a:prstGeom>
                    <a:ln/>
                  </pic:spPr>
                </pic:pic>
              </a:graphicData>
            </a:graphic>
          </wp:inline>
        </w:drawing>
      </w:r>
    </w:p>
    <w:p w14:paraId="2E34A782" w14:textId="77777777" w:rsidR="0038709F" w:rsidRDefault="00F41811">
      <w:pPr>
        <w:pStyle w:val="aff3"/>
        <w:spacing w:after="120" w:line="300" w:lineRule="auto"/>
        <w:rPr>
          <w:rFonts w:cs="Times New Roman"/>
        </w:rPr>
      </w:pPr>
      <w:bookmarkStart w:id="41" w:name="_Toc240115373"/>
      <w:r>
        <w:rPr>
          <w:rFonts w:cs="Times New Roman"/>
        </w:rPr>
        <w:t>圖</w:t>
      </w:r>
      <w:r>
        <w:rPr>
          <w:rFonts w:cs="Times New Roman"/>
        </w:rPr>
        <w:t xml:space="preserve"> 2</w:t>
      </w:r>
      <w:r>
        <w:rPr>
          <w:rFonts w:cs="Times New Roman"/>
        </w:rPr>
        <w:t>：循序圖－投資人買入代幣流程</w:t>
      </w:r>
      <w:bookmarkEnd w:id="41"/>
    </w:p>
    <w:p w14:paraId="350AEE9C" w14:textId="77777777" w:rsidR="00A848D9" w:rsidRPr="003135CA" w:rsidRDefault="00316D56">
      <w:pPr>
        <w:keepNext/>
        <w:keepLines/>
        <w:ind w:firstLine="480"/>
        <w:rPr>
          <w:rFonts w:cs="標楷體"/>
        </w:rPr>
      </w:pPr>
      <w:r>
        <w:rPr>
          <w:rFonts w:cs="標楷體"/>
        </w:rPr>
        <w:t>註</w:t>
      </w:r>
      <w:r>
        <w:rPr>
          <w:rFonts w:cs="標楷體"/>
        </w:rPr>
        <w:t xml:space="preserve">: </w:t>
      </w:r>
      <w:r>
        <w:rPr>
          <w:rFonts w:cs="標楷體"/>
        </w:rPr>
        <w:t>關鍵決策在於前端以</w:t>
      </w:r>
      <w:r>
        <w:rPr>
          <w:rFonts w:cs="標楷體"/>
        </w:rPr>
        <w:t>crypto.randomUUID()</w:t>
      </w:r>
      <w:r>
        <w:rPr>
          <w:rFonts w:cs="標楷體"/>
        </w:rPr>
        <w:t>生成冪等鍵，後端在進入資料庫交易前先查詢該鍵是否已存在，極端併發下則由資料庫</w:t>
      </w:r>
      <w:r>
        <w:rPr>
          <w:rFonts w:cs="標楷體"/>
        </w:rPr>
        <w:t>23505</w:t>
      </w:r>
      <w:r>
        <w:rPr>
          <w:rFonts w:cs="標楷體"/>
        </w:rPr>
        <w:t>唯一約束擋下重複請求。同時對該建案記錄取</w:t>
      </w:r>
      <w:r>
        <w:rPr>
          <w:rFonts w:cs="標楷體"/>
        </w:rPr>
        <w:t>pessimistic_write</w:t>
      </w:r>
      <w:r>
        <w:rPr>
          <w:rFonts w:cs="標楷體"/>
        </w:rPr>
        <w:t>鎖，確保高併發時</w:t>
      </w:r>
      <w:r>
        <w:rPr>
          <w:rFonts w:cs="標楷體"/>
        </w:rPr>
        <w:t>AMM</w:t>
      </w:r>
      <w:r>
        <w:rPr>
          <w:rFonts w:cs="標楷體"/>
        </w:rPr>
        <w:t>儲備量計算不會發生</w:t>
      </w:r>
      <w:r>
        <w:rPr>
          <w:rFonts w:cs="標楷體"/>
        </w:rPr>
        <w:t>Race Condition</w:t>
      </w:r>
      <w:r>
        <w:rPr>
          <w:rFonts w:cs="標楷體"/>
        </w:rPr>
        <w:t>。例外處理上，若鏈上轉帳因節點逾時失敗，系統不回滾資料庫，而是將交易狀態設為</w:t>
      </w:r>
      <w:r>
        <w:rPr>
          <w:rFonts w:cs="標楷體"/>
        </w:rPr>
        <w:t>CHAIN_FAILED</w:t>
      </w:r>
      <w:r>
        <w:rPr>
          <w:rFonts w:cs="標楷體"/>
        </w:rPr>
        <w:t>，確保投資人的交易意圖被保留，供後續對帳機制修復，避免因鏈上失敗導致整筆請求失敗、使用者需重新操作。</w:t>
      </w:r>
    </w:p>
    <w:p w14:paraId="7F709BFA" w14:textId="77777777" w:rsidR="0038709F" w:rsidRDefault="00F41811">
      <w:pPr>
        <w:pStyle w:val="3"/>
      </w:pPr>
      <w:bookmarkStart w:id="42" w:name="_Toc240322343"/>
      <w:r>
        <w:t xml:space="preserve">3.3.2 KYC </w:t>
      </w:r>
      <w:r>
        <w:t>審核流程</w:t>
      </w:r>
      <w:bookmarkEnd w:id="42"/>
    </w:p>
    <w:p w14:paraId="1E1CC6B3" w14:textId="77777777" w:rsidR="0038709F" w:rsidRDefault="00F41811">
      <w:pPr>
        <w:spacing w:after="120" w:line="300" w:lineRule="auto"/>
        <w:ind w:firstLine="480"/>
      </w:pPr>
      <w:r>
        <w:rPr>
          <w:color w:val="000000"/>
        </w:rPr>
        <w:t>前置條件為使用者已完成註冊並取得帳號，輸入為身分證件影像與基本資料。完整處理步驟如下。</w:t>
      </w:r>
    </w:p>
    <w:p w14:paraId="50FF84B0" w14:textId="77777777" w:rsidR="0038709F" w:rsidRDefault="00F41811">
      <w:pPr>
        <w:spacing w:after="120" w:line="300" w:lineRule="auto"/>
        <w:ind w:left="480"/>
      </w:pPr>
      <w:r>
        <w:rPr>
          <w:color w:val="000000"/>
        </w:rPr>
        <w:t>步驟</w:t>
      </w:r>
      <w:r>
        <w:rPr>
          <w:color w:val="000000"/>
        </w:rPr>
        <w:t xml:space="preserve"> 1</w:t>
      </w:r>
      <w:r>
        <w:rPr>
          <w:color w:val="000000"/>
        </w:rPr>
        <w:t>（輸入）：用戶完成線下身份文件提交，由投資人自行上傳、業務端進行人工審核，不涉及銀行系統查證。業務端登入後台後查看待審核用戶列表。</w:t>
      </w:r>
    </w:p>
    <w:p w14:paraId="75922E99" w14:textId="77777777" w:rsidR="0038709F" w:rsidRDefault="00F41811">
      <w:pPr>
        <w:spacing w:after="120" w:line="300" w:lineRule="auto"/>
        <w:ind w:left="480"/>
      </w:pPr>
      <w:r>
        <w:rPr>
          <w:color w:val="000000"/>
        </w:rPr>
        <w:t>步驟</w:t>
      </w:r>
      <w:r>
        <w:rPr>
          <w:color w:val="000000"/>
        </w:rPr>
        <w:t xml:space="preserve"> 2</w:t>
      </w:r>
      <w:r>
        <w:rPr>
          <w:color w:val="000000"/>
        </w:rPr>
        <w:t>（狀態轉換）：業務端點擊核准，後端於同一次資料庫更新中將</w:t>
      </w:r>
      <w:r>
        <w:rPr>
          <w:color w:val="000000"/>
        </w:rPr>
        <w:t xml:space="preserve"> KYC </w:t>
      </w:r>
      <w:r>
        <w:rPr>
          <w:color w:val="000000"/>
        </w:rPr>
        <w:t>狀態設為</w:t>
      </w:r>
      <w:r>
        <w:rPr>
          <w:color w:val="000000"/>
        </w:rPr>
        <w:t xml:space="preserve"> VERIFIED </w:t>
      </w:r>
      <w:r>
        <w:rPr>
          <w:color w:val="000000"/>
        </w:rPr>
        <w:t>並同時將</w:t>
      </w:r>
      <w:r>
        <w:rPr>
          <w:color w:val="000000"/>
        </w:rPr>
        <w:t xml:space="preserve"> is_whitelisted </w:t>
      </w:r>
      <w:r>
        <w:rPr>
          <w:color w:val="000000"/>
        </w:rPr>
        <w:t>設為</w:t>
      </w:r>
      <w:r>
        <w:rPr>
          <w:color w:val="000000"/>
        </w:rPr>
        <w:t xml:space="preserve"> true</w:t>
      </w:r>
      <w:r>
        <w:rPr>
          <w:color w:val="000000"/>
        </w:rPr>
        <w:t>，使用者自此即具備交易權限。</w:t>
      </w:r>
    </w:p>
    <w:p w14:paraId="04129B8C" w14:textId="77777777" w:rsidR="0038709F" w:rsidRDefault="00F41811">
      <w:pPr>
        <w:spacing w:after="120" w:line="300" w:lineRule="auto"/>
        <w:ind w:left="480"/>
      </w:pPr>
      <w:r>
        <w:rPr>
          <w:color w:val="000000"/>
        </w:rPr>
        <w:t>步驟</w:t>
      </w:r>
      <w:r>
        <w:rPr>
          <w:color w:val="000000"/>
        </w:rPr>
        <w:t xml:space="preserve"> 3</w:t>
      </w:r>
      <w:r>
        <w:rPr>
          <w:color w:val="000000"/>
        </w:rPr>
        <w:t>（鏈上登記）：資料庫更新完成後，</w:t>
      </w:r>
      <w:r>
        <w:rPr>
          <w:color w:val="000000"/>
        </w:rPr>
        <w:t xml:space="preserve">BlockchainService </w:t>
      </w:r>
      <w:r>
        <w:rPr>
          <w:color w:val="000000"/>
        </w:rPr>
        <w:t>才為用戶部署</w:t>
      </w:r>
      <w:r>
        <w:rPr>
          <w:color w:val="000000"/>
        </w:rPr>
        <w:t xml:space="preserve"> Identity </w:t>
      </w:r>
      <w:r>
        <w:rPr>
          <w:color w:val="000000"/>
        </w:rPr>
        <w:t>合約，並由管理員簽署</w:t>
      </w:r>
      <w:r>
        <w:rPr>
          <w:color w:val="000000"/>
        </w:rPr>
        <w:t xml:space="preserve"> KYC Claim </w:t>
      </w:r>
      <w:r>
        <w:rPr>
          <w:color w:val="000000"/>
        </w:rPr>
        <w:t>寫入鏈上，將用戶錢包地址登記至</w:t>
      </w:r>
      <w:r>
        <w:rPr>
          <w:color w:val="000000"/>
        </w:rPr>
        <w:t xml:space="preserve"> IdentityRegistry</w:t>
      </w:r>
      <w:r>
        <w:rPr>
          <w:color w:val="000000"/>
        </w:rPr>
        <w:t>，最終狀態為</w:t>
      </w:r>
      <w:r>
        <w:rPr>
          <w:color w:val="000000"/>
        </w:rPr>
        <w:t xml:space="preserve"> VERIFIED</w:t>
      </w:r>
      <w:r>
        <w:rPr>
          <w:color w:val="000000"/>
        </w:rPr>
        <w:t>。</w:t>
      </w:r>
    </w:p>
    <w:p w14:paraId="58E5F5FE" w14:textId="77777777" w:rsidR="0038709F" w:rsidRDefault="00F41811">
      <w:pPr>
        <w:spacing w:after="120" w:line="300" w:lineRule="auto"/>
        <w:ind w:left="480"/>
      </w:pPr>
      <w:r>
        <w:rPr>
          <w:color w:val="000000"/>
        </w:rPr>
        <w:t>例外處理：若鏈上部署或</w:t>
      </w:r>
      <w:r>
        <w:rPr>
          <w:color w:val="000000"/>
        </w:rPr>
        <w:t xml:space="preserve"> Claim </w:t>
      </w:r>
      <w:r>
        <w:rPr>
          <w:color w:val="000000"/>
        </w:rPr>
        <w:t>簽發失敗，系統僅記錄警告並於回應中夾帶錯誤訊息，資料庫狀態維持</w:t>
      </w:r>
      <w:r>
        <w:rPr>
          <w:color w:val="000000"/>
        </w:rPr>
        <w:t xml:space="preserve"> VERIFIED </w:t>
      </w:r>
      <w:r>
        <w:rPr>
          <w:color w:val="000000"/>
        </w:rPr>
        <w:t>不回捲。</w:t>
      </w:r>
    </w:p>
    <w:p w14:paraId="091AEA97" w14:textId="77777777" w:rsidR="0038709F" w:rsidRDefault="00F41811">
      <w:pPr>
        <w:spacing w:after="120" w:line="300" w:lineRule="auto"/>
        <w:ind w:firstLine="480"/>
      </w:pPr>
      <w:r>
        <w:rPr>
          <w:color w:val="000000"/>
        </w:rPr>
        <w:t>已知限制為此設計使「鏈下審核通過」與「鏈上登記成功」未形成原子操作，鏈上登記失敗時使用者於平台端已可下單，須由技術端呼叫</w:t>
      </w:r>
      <w:r>
        <w:rPr>
          <w:color w:val="000000"/>
        </w:rPr>
        <w:t xml:space="preserve"> POST /api/blockchain/register-user/:userId </w:t>
      </w:r>
      <w:r>
        <w:rPr>
          <w:color w:val="000000"/>
        </w:rPr>
        <w:t>補登。正式產品化應改為兩階段狀態，待鏈上確認成功後才放行交易權限。另實際</w:t>
      </w:r>
      <w:r>
        <w:rPr>
          <w:color w:val="000000"/>
        </w:rPr>
        <w:t xml:space="preserve"> KYC </w:t>
      </w:r>
      <w:r>
        <w:rPr>
          <w:color w:val="000000"/>
        </w:rPr>
        <w:t>狀態集為</w:t>
      </w:r>
      <w:r>
        <w:rPr>
          <w:color w:val="000000"/>
        </w:rPr>
        <w:t xml:space="preserve"> UNSUBMITTED</w:t>
      </w:r>
      <w:r>
        <w:rPr>
          <w:color w:val="000000"/>
        </w:rPr>
        <w:t>、</w:t>
      </w:r>
      <w:r>
        <w:rPr>
          <w:color w:val="000000"/>
        </w:rPr>
        <w:t>PENDING</w:t>
      </w:r>
      <w:r>
        <w:rPr>
          <w:color w:val="000000"/>
        </w:rPr>
        <w:t>、</w:t>
      </w:r>
      <w:r>
        <w:rPr>
          <w:color w:val="000000"/>
        </w:rPr>
        <w:t xml:space="preserve">VERIFIED </w:t>
      </w:r>
      <w:r>
        <w:rPr>
          <w:color w:val="000000"/>
        </w:rPr>
        <w:t>與</w:t>
      </w:r>
      <w:r>
        <w:rPr>
          <w:color w:val="000000"/>
        </w:rPr>
        <w:t xml:space="preserve"> REJECTED</w:t>
      </w:r>
      <w:r>
        <w:rPr>
          <w:color w:val="000000"/>
        </w:rPr>
        <w:t>，退件後可由使用者透過</w:t>
      </w:r>
      <w:r>
        <w:rPr>
          <w:color w:val="000000"/>
        </w:rPr>
        <w:t xml:space="preserve"> POST /api/kyc/resubmit </w:t>
      </w:r>
      <w:r>
        <w:rPr>
          <w:color w:val="000000"/>
        </w:rPr>
        <w:t>補件重審。</w:t>
      </w:r>
    </w:p>
    <w:p w14:paraId="68A66A1C" w14:textId="77777777" w:rsidR="0038709F" w:rsidRDefault="00F41811">
      <w:pPr>
        <w:pStyle w:val="3"/>
      </w:pPr>
      <w:bookmarkStart w:id="43" w:name="_Toc240322344"/>
      <w:r>
        <w:t xml:space="preserve">3.3.3 </w:t>
      </w:r>
      <w:r>
        <w:t>鏈上鏈下對帳排程</w:t>
      </w:r>
      <w:bookmarkEnd w:id="43"/>
    </w:p>
    <w:p w14:paraId="5341AA68" w14:textId="77777777" w:rsidR="0038709F" w:rsidRDefault="00F41811">
      <w:pPr>
        <w:spacing w:after="120" w:line="300" w:lineRule="auto"/>
        <w:ind w:firstLine="480"/>
      </w:pPr>
      <w:r>
        <w:rPr>
          <w:color w:val="000000"/>
        </w:rPr>
        <w:t>除上述兩項核心流程外，系統另設計背景對帳排程機制，用以解決鏈上交易不可逆與資料庫狀態同步的問題，並於偵測到資料庫寫入失敗等異常情境時，透過重試與告警機制修復兩邊狀態差異。以下分別以正常排程與異常重試兩種情境說明。</w:t>
      </w:r>
    </w:p>
    <w:p w14:paraId="193349C0" w14:textId="77777777" w:rsidR="0038709F" w:rsidRDefault="00F41811">
      <w:pPr>
        <w:spacing w:after="120" w:line="300" w:lineRule="auto"/>
        <w:ind w:firstLine="480"/>
      </w:pPr>
      <w:r>
        <w:rPr>
          <w:color w:val="000000"/>
        </w:rPr>
        <w:t>正常排程情境如圖</w:t>
      </w:r>
      <w:r>
        <w:rPr>
          <w:color w:val="000000"/>
        </w:rPr>
        <w:t xml:space="preserve"> 3 </w:t>
      </w:r>
      <w:r>
        <w:rPr>
          <w:color w:val="000000"/>
        </w:rPr>
        <w:t>所示。對帳系統以鏈上代幣合約之</w:t>
      </w:r>
      <w:r>
        <w:rPr>
          <w:color w:val="000000"/>
        </w:rPr>
        <w:t xml:space="preserve"> Transfer </w:t>
      </w:r>
      <w:r>
        <w:rPr>
          <w:color w:val="000000"/>
        </w:rPr>
        <w:t>事件日誌為權威來源，重建真實餘額後與資料庫</w:t>
      </w:r>
      <w:r>
        <w:rPr>
          <w:color w:val="000000"/>
        </w:rPr>
        <w:t xml:space="preserve"> UserHolding </w:t>
      </w:r>
      <w:r>
        <w:rPr>
          <w:color w:val="000000"/>
        </w:rPr>
        <w:t>紀錄比對，確保雙邊狀態最終一致。</w:t>
      </w:r>
    </w:p>
    <w:p w14:paraId="5FA108CA" w14:textId="77777777" w:rsidR="00A848D9" w:rsidRPr="003135CA" w:rsidRDefault="00316D56">
      <w:pPr>
        <w:keepNext/>
        <w:keepLines/>
        <w:spacing w:after="0" w:line="330" w:lineRule="auto"/>
        <w:jc w:val="center"/>
      </w:pPr>
      <w:r>
        <w:rPr>
          <w:noProof/>
        </w:rPr>
        <w:drawing>
          <wp:inline distT="0" distB="0" distL="0" distR="0" wp14:anchorId="509B8319" wp14:editId="27B03158">
            <wp:extent cx="6645910" cy="6210423"/>
            <wp:effectExtent l="0" t="0" r="0" b="635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tretch>
                      <a:fillRect/>
                    </a:stretch>
                  </pic:blipFill>
                  <pic:spPr>
                    <a:xfrm>
                      <a:off x="0" y="0"/>
                      <a:ext cx="6645910" cy="6210423"/>
                    </a:xfrm>
                    <a:prstGeom prst="rect">
                      <a:avLst/>
                    </a:prstGeom>
                    <a:ln/>
                  </pic:spPr>
                </pic:pic>
              </a:graphicData>
            </a:graphic>
          </wp:inline>
        </w:drawing>
      </w:r>
    </w:p>
    <w:p w14:paraId="3FDB1682" w14:textId="77777777" w:rsidR="0038709F" w:rsidRDefault="00F41811">
      <w:pPr>
        <w:pStyle w:val="aff3"/>
        <w:spacing w:after="120" w:line="300" w:lineRule="auto"/>
        <w:rPr>
          <w:rFonts w:cs="Times New Roman"/>
        </w:rPr>
      </w:pPr>
      <w:bookmarkStart w:id="44" w:name="_Toc240115374"/>
      <w:r>
        <w:rPr>
          <w:rFonts w:cs="Times New Roman"/>
        </w:rPr>
        <w:t>圖</w:t>
      </w:r>
      <w:r>
        <w:rPr>
          <w:rFonts w:cs="Times New Roman"/>
        </w:rPr>
        <w:t xml:space="preserve"> 3</w:t>
      </w:r>
      <w:r>
        <w:rPr>
          <w:rFonts w:cs="Times New Roman"/>
        </w:rPr>
        <w:t>：循序圖－鏈上鏈下對帳排程</w:t>
      </w:r>
      <w:bookmarkEnd w:id="44"/>
    </w:p>
    <w:p w14:paraId="52FB4CFF" w14:textId="77777777" w:rsidR="00A848D9" w:rsidRPr="003135CA" w:rsidRDefault="00316D56">
      <w:pPr>
        <w:keepNext/>
        <w:keepLines/>
        <w:spacing w:after="0" w:line="330" w:lineRule="auto"/>
        <w:ind w:firstLine="480"/>
      </w:pPr>
      <w:r>
        <w:t>註：本圖之關鍵決策在於對帳系統以鏈上代幣合約之</w:t>
      </w:r>
      <w:r>
        <w:t>Transfer</w:t>
      </w:r>
      <w:r>
        <w:t>事件日誌為權威來源，重建真實餘額後與資料庫</w:t>
      </w:r>
      <w:r>
        <w:t>UserHolding</w:t>
      </w:r>
      <w:r>
        <w:t>紀錄比對。發現差異時，修復模式一律以鏈上餘額覆寫資料庫，因鏈上交易具不可逆性。例外情況包含：節點離線時</w:t>
      </w:r>
      <w:r>
        <w:t>reconcile()</w:t>
      </w:r>
      <w:r>
        <w:t>回傳</w:t>
      </w:r>
      <w:r>
        <w:t>503</w:t>
      </w:r>
      <w:r>
        <w:t>（區塊鏈節點目前離線休眠中），以及偵測到未追蹤轉帳但轉帳雙方皆非系統註冊用戶時，系統標記為需人工介入，避免非法外部代幣干擾內部帳務。</w:t>
      </w:r>
    </w:p>
    <w:p w14:paraId="0DC5AF54" w14:textId="77777777" w:rsidR="0038709F" w:rsidRDefault="00F41811">
      <w:pPr>
        <w:pStyle w:val="3"/>
      </w:pPr>
      <w:bookmarkStart w:id="45" w:name="_Toc240322345"/>
      <w:r>
        <w:t xml:space="preserve">3.3.4 </w:t>
      </w:r>
      <w:r>
        <w:t>循序圖</w:t>
      </w:r>
      <w:r>
        <w:t xml:space="preserve"> Lifeline </w:t>
      </w:r>
      <w:r>
        <w:t>與程式碼實體對照</w:t>
      </w:r>
      <w:bookmarkEnd w:id="45"/>
    </w:p>
    <w:p w14:paraId="73E3D113" w14:textId="77777777" w:rsidR="0038709F" w:rsidRDefault="00F41811">
      <w:pPr>
        <w:spacing w:after="120" w:line="300" w:lineRule="auto"/>
        <w:ind w:firstLine="480"/>
      </w:pPr>
      <w:r>
        <w:rPr>
          <w:color w:val="000000"/>
        </w:rPr>
        <w:t>為避免架構圖與實作脫節，本專題所有循序圖上方之生命線皆對應專案原始碼中真實存在的層級與類別，逐項對照如表</w:t>
      </w:r>
      <w:r>
        <w:rPr>
          <w:color w:val="000000"/>
        </w:rPr>
        <w:t xml:space="preserve"> 5 </w:t>
      </w:r>
      <w:r>
        <w:rPr>
          <w:color w:val="000000"/>
        </w:rPr>
        <w:t>所示。表中每一條生命線皆可在實際程式碼、模組或外部系統中找到對應實體，用以佐證</w:t>
      </w:r>
      <w:r>
        <w:rPr>
          <w:color w:val="000000"/>
        </w:rPr>
        <w:t xml:space="preserve"> 3.3.1 </w:t>
      </w:r>
      <w:r>
        <w:rPr>
          <w:color w:val="000000"/>
        </w:rPr>
        <w:t>至</w:t>
      </w:r>
      <w:r>
        <w:rPr>
          <w:color w:val="000000"/>
        </w:rPr>
        <w:t xml:space="preserve"> 3.3.3 </w:t>
      </w:r>
      <w:r>
        <w:rPr>
          <w:color w:val="000000"/>
        </w:rPr>
        <w:t>節各循序圖並非概念示意，而是依實作結構繪製。</w:t>
      </w:r>
    </w:p>
    <w:tbl>
      <w:tblPr>
        <w:tblStyle w:val="afa"/>
        <w:tblW w:w="104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4"/>
        <w:gridCol w:w="874"/>
        <w:gridCol w:w="4902"/>
        <w:gridCol w:w="2086"/>
      </w:tblGrid>
      <w:tr w:rsidR="00A848D9" w:rsidRPr="003135CA" w14:paraId="3C06D63B" w14:textId="77777777">
        <w:trPr>
          <w:jc w:val="center"/>
        </w:trPr>
        <w:tc>
          <w:tcPr>
            <w:tcW w:w="2604" w:type="dxa"/>
            <w:vAlign w:val="center"/>
          </w:tcPr>
          <w:p w14:paraId="05D8C283" w14:textId="77777777" w:rsidR="00A848D9" w:rsidRPr="003135CA" w:rsidRDefault="00316D56">
            <w:pPr>
              <w:widowControl/>
              <w:jc w:val="center"/>
            </w:pPr>
            <w:r>
              <w:t>Lifeline</w:t>
            </w:r>
            <w:r>
              <w:rPr>
                <w:rFonts w:cs="標楷體"/>
              </w:rPr>
              <w:t>名稱</w:t>
            </w:r>
          </w:p>
        </w:tc>
        <w:tc>
          <w:tcPr>
            <w:tcW w:w="874" w:type="dxa"/>
            <w:vAlign w:val="center"/>
          </w:tcPr>
          <w:p w14:paraId="67AAD1C3" w14:textId="77777777" w:rsidR="00A848D9" w:rsidRPr="003135CA" w:rsidRDefault="00316D56">
            <w:pPr>
              <w:jc w:val="center"/>
              <w:rPr>
                <w:rFonts w:cs="標楷體"/>
              </w:rPr>
            </w:pPr>
            <w:r>
              <w:rPr>
                <w:rFonts w:cs="標楷體"/>
              </w:rPr>
              <w:t>架構層級</w:t>
            </w:r>
          </w:p>
        </w:tc>
        <w:tc>
          <w:tcPr>
            <w:tcW w:w="4902" w:type="dxa"/>
            <w:vAlign w:val="center"/>
          </w:tcPr>
          <w:p w14:paraId="1F3E0C32" w14:textId="77777777" w:rsidR="00A848D9" w:rsidRPr="003135CA" w:rsidRDefault="00316D56">
            <w:pPr>
              <w:jc w:val="center"/>
              <w:rPr>
                <w:rFonts w:cs="標楷體"/>
              </w:rPr>
            </w:pPr>
            <w:r>
              <w:rPr>
                <w:rFonts w:cs="標楷體"/>
              </w:rPr>
              <w:t>真實程式碼對應位置</w:t>
            </w:r>
          </w:p>
        </w:tc>
        <w:tc>
          <w:tcPr>
            <w:tcW w:w="2086" w:type="dxa"/>
            <w:vAlign w:val="center"/>
          </w:tcPr>
          <w:p w14:paraId="2A669249" w14:textId="77777777" w:rsidR="00A848D9" w:rsidRPr="003135CA" w:rsidRDefault="00316D56">
            <w:pPr>
              <w:jc w:val="center"/>
              <w:rPr>
                <w:rFonts w:cs="標楷體"/>
              </w:rPr>
            </w:pPr>
            <w:r>
              <w:rPr>
                <w:rFonts w:cs="標楷體"/>
              </w:rPr>
              <w:t>職責</w:t>
            </w:r>
          </w:p>
        </w:tc>
      </w:tr>
      <w:tr w:rsidR="00A848D9" w:rsidRPr="003135CA" w14:paraId="14B37AA0" w14:textId="77777777">
        <w:trPr>
          <w:jc w:val="center"/>
        </w:trPr>
        <w:tc>
          <w:tcPr>
            <w:tcW w:w="2604" w:type="dxa"/>
            <w:vAlign w:val="center"/>
          </w:tcPr>
          <w:p w14:paraId="6D557BDC" w14:textId="77777777" w:rsidR="00A848D9" w:rsidRPr="003135CA" w:rsidRDefault="00316D56">
            <w:pPr>
              <w:jc w:val="center"/>
              <w:rPr>
                <w:rFonts w:cs="標楷體"/>
              </w:rPr>
            </w:pPr>
            <w:r>
              <w:rPr>
                <w:rFonts w:cs="標楷體"/>
              </w:rPr>
              <w:t>Investor</w:t>
            </w:r>
            <w:r>
              <w:rPr>
                <w:rFonts w:cs="標楷體"/>
              </w:rPr>
              <w:t>／</w:t>
            </w:r>
            <w:r>
              <w:rPr>
                <w:rFonts w:cs="標楷體"/>
              </w:rPr>
              <w:t>Staff (Actor)</w:t>
            </w:r>
          </w:p>
        </w:tc>
        <w:tc>
          <w:tcPr>
            <w:tcW w:w="874" w:type="dxa"/>
            <w:vAlign w:val="center"/>
          </w:tcPr>
          <w:p w14:paraId="037D8C61" w14:textId="77777777" w:rsidR="00A848D9" w:rsidRPr="003135CA" w:rsidRDefault="00316D56">
            <w:pPr>
              <w:jc w:val="center"/>
              <w:rPr>
                <w:rFonts w:cs="標楷體"/>
              </w:rPr>
            </w:pPr>
            <w:r>
              <w:rPr>
                <w:rFonts w:cs="標楷體"/>
              </w:rPr>
              <w:t>使用者角色</w:t>
            </w:r>
          </w:p>
        </w:tc>
        <w:tc>
          <w:tcPr>
            <w:tcW w:w="4902" w:type="dxa"/>
            <w:vAlign w:val="center"/>
          </w:tcPr>
          <w:p w14:paraId="027F169F" w14:textId="77777777" w:rsidR="00A848D9" w:rsidRPr="003135CA" w:rsidRDefault="00316D56">
            <w:pPr>
              <w:jc w:val="center"/>
              <w:rPr>
                <w:rFonts w:cs="標楷體"/>
              </w:rPr>
            </w:pPr>
            <w:r>
              <w:rPr>
                <w:rFonts w:cs="標楷體"/>
              </w:rPr>
              <w:t>前端操作人員（</w:t>
            </w:r>
            <w:r>
              <w:rPr>
                <w:rFonts w:cs="標楷體"/>
              </w:rPr>
              <w:t>INVESTOR</w:t>
            </w:r>
            <w:r>
              <w:rPr>
                <w:rFonts w:cs="標楷體"/>
              </w:rPr>
              <w:t>／</w:t>
            </w:r>
            <w:r>
              <w:rPr>
                <w:rFonts w:cs="標楷體"/>
              </w:rPr>
              <w:t>BUSINESS</w:t>
            </w:r>
            <w:r>
              <w:rPr>
                <w:rFonts w:cs="標楷體"/>
              </w:rPr>
              <w:t>／</w:t>
            </w:r>
            <w:r>
              <w:rPr>
                <w:rFonts w:cs="標楷體"/>
              </w:rPr>
              <w:t>TECHNICAL</w:t>
            </w:r>
            <w:r>
              <w:rPr>
                <w:rFonts w:cs="標楷體"/>
              </w:rPr>
              <w:t>）</w:t>
            </w:r>
          </w:p>
        </w:tc>
        <w:tc>
          <w:tcPr>
            <w:tcW w:w="2086" w:type="dxa"/>
            <w:vAlign w:val="center"/>
          </w:tcPr>
          <w:p w14:paraId="609379C6" w14:textId="77777777" w:rsidR="00A848D9" w:rsidRPr="003135CA" w:rsidRDefault="00316D56">
            <w:pPr>
              <w:jc w:val="center"/>
              <w:rPr>
                <w:rFonts w:cs="標楷體"/>
              </w:rPr>
            </w:pPr>
            <w:r>
              <w:rPr>
                <w:rFonts w:cs="標楷體"/>
              </w:rPr>
              <w:t>人機介面互動</w:t>
            </w:r>
          </w:p>
        </w:tc>
      </w:tr>
      <w:tr w:rsidR="00A848D9" w:rsidRPr="003135CA" w14:paraId="2EA909DB" w14:textId="77777777">
        <w:trPr>
          <w:jc w:val="center"/>
        </w:trPr>
        <w:tc>
          <w:tcPr>
            <w:tcW w:w="2604" w:type="dxa"/>
            <w:vAlign w:val="center"/>
          </w:tcPr>
          <w:p w14:paraId="44740080" w14:textId="77777777" w:rsidR="00A848D9" w:rsidRPr="003135CA" w:rsidRDefault="00316D56">
            <w:pPr>
              <w:jc w:val="center"/>
              <w:rPr>
                <w:rFonts w:cs="標楷體"/>
              </w:rPr>
            </w:pPr>
            <w:r>
              <w:rPr>
                <w:rFonts w:cs="標楷體"/>
              </w:rPr>
              <w:t>Frontend UI</w:t>
            </w:r>
          </w:p>
        </w:tc>
        <w:tc>
          <w:tcPr>
            <w:tcW w:w="874" w:type="dxa"/>
            <w:vAlign w:val="center"/>
          </w:tcPr>
          <w:p w14:paraId="31440711" w14:textId="77777777" w:rsidR="00A848D9" w:rsidRPr="003135CA" w:rsidRDefault="00316D56">
            <w:pPr>
              <w:jc w:val="center"/>
              <w:rPr>
                <w:rFonts w:cs="標楷體"/>
              </w:rPr>
            </w:pPr>
            <w:r>
              <w:rPr>
                <w:rFonts w:cs="標楷體"/>
              </w:rPr>
              <w:t>前端介面層</w:t>
            </w:r>
          </w:p>
        </w:tc>
        <w:tc>
          <w:tcPr>
            <w:tcW w:w="4902" w:type="dxa"/>
            <w:vAlign w:val="center"/>
          </w:tcPr>
          <w:p w14:paraId="19CFE57A" w14:textId="77777777" w:rsidR="00A848D9" w:rsidRPr="003135CA" w:rsidRDefault="00316D56">
            <w:pPr>
              <w:jc w:val="center"/>
              <w:rPr>
                <w:rFonts w:cs="標楷體"/>
              </w:rPr>
            </w:pPr>
            <w:r>
              <w:rPr>
                <w:rFonts w:cs="標楷體"/>
              </w:rPr>
              <w:t>React</w:t>
            </w:r>
            <w:r>
              <w:rPr>
                <w:rFonts w:cs="標楷體"/>
              </w:rPr>
              <w:t>元件（訂單表單、用戶管理卡片等）</w:t>
            </w:r>
          </w:p>
        </w:tc>
        <w:tc>
          <w:tcPr>
            <w:tcW w:w="2086" w:type="dxa"/>
            <w:vAlign w:val="center"/>
          </w:tcPr>
          <w:p w14:paraId="57A34C0A" w14:textId="77777777" w:rsidR="00A848D9" w:rsidRPr="003135CA" w:rsidRDefault="00316D56">
            <w:pPr>
              <w:jc w:val="center"/>
              <w:rPr>
                <w:rFonts w:cs="標楷體"/>
              </w:rPr>
            </w:pPr>
            <w:r>
              <w:rPr>
                <w:rFonts w:cs="標楷體"/>
              </w:rPr>
              <w:t>畫面渲染、使用者輸入</w:t>
            </w:r>
          </w:p>
        </w:tc>
      </w:tr>
      <w:tr w:rsidR="00A848D9" w:rsidRPr="003135CA" w14:paraId="21F12894" w14:textId="77777777">
        <w:trPr>
          <w:jc w:val="center"/>
        </w:trPr>
        <w:tc>
          <w:tcPr>
            <w:tcW w:w="2604" w:type="dxa"/>
            <w:vAlign w:val="center"/>
          </w:tcPr>
          <w:p w14:paraId="25EBD174" w14:textId="77777777" w:rsidR="00A848D9" w:rsidRPr="003135CA" w:rsidRDefault="00316D56">
            <w:pPr>
              <w:jc w:val="center"/>
              <w:rPr>
                <w:rFonts w:cs="標楷體"/>
              </w:rPr>
            </w:pPr>
            <w:r>
              <w:rPr>
                <w:rFonts w:cs="標楷體"/>
              </w:rPr>
              <w:t>AuthContext</w:t>
            </w:r>
          </w:p>
        </w:tc>
        <w:tc>
          <w:tcPr>
            <w:tcW w:w="874" w:type="dxa"/>
            <w:vAlign w:val="center"/>
          </w:tcPr>
          <w:p w14:paraId="62CF2023" w14:textId="77777777" w:rsidR="00A848D9" w:rsidRPr="003135CA" w:rsidRDefault="00316D56">
            <w:pPr>
              <w:jc w:val="center"/>
              <w:rPr>
                <w:rFonts w:cs="標楷體"/>
              </w:rPr>
            </w:pPr>
            <w:r>
              <w:rPr>
                <w:rFonts w:cs="標楷體"/>
              </w:rPr>
              <w:t>前端網路層</w:t>
            </w:r>
          </w:p>
        </w:tc>
        <w:tc>
          <w:tcPr>
            <w:tcW w:w="4902" w:type="dxa"/>
            <w:vAlign w:val="center"/>
          </w:tcPr>
          <w:p w14:paraId="3F10C61E" w14:textId="77777777" w:rsidR="00A848D9" w:rsidRPr="003135CA" w:rsidRDefault="00316D56">
            <w:pPr>
              <w:jc w:val="center"/>
              <w:rPr>
                <w:rFonts w:cs="標楷體"/>
              </w:rPr>
            </w:pPr>
            <w:r>
              <w:rPr>
                <w:rFonts w:cs="標楷體"/>
              </w:rPr>
              <w:t>src/app/context/AuthContext.tsx</w:t>
            </w:r>
          </w:p>
        </w:tc>
        <w:tc>
          <w:tcPr>
            <w:tcW w:w="2086" w:type="dxa"/>
            <w:vAlign w:val="center"/>
          </w:tcPr>
          <w:p w14:paraId="018D39DB" w14:textId="77777777" w:rsidR="00A848D9" w:rsidRPr="003135CA" w:rsidRDefault="00316D56">
            <w:pPr>
              <w:jc w:val="center"/>
              <w:rPr>
                <w:rFonts w:cs="標楷體"/>
              </w:rPr>
            </w:pPr>
            <w:r>
              <w:rPr>
                <w:rFonts w:cs="標楷體"/>
              </w:rPr>
              <w:t>JWT</w:t>
            </w:r>
            <w:r>
              <w:rPr>
                <w:rFonts w:cs="標楷體"/>
              </w:rPr>
              <w:t>自動附加、</w:t>
            </w:r>
            <w:r>
              <w:rPr>
                <w:rFonts w:cs="標楷體"/>
              </w:rPr>
              <w:t>401/403</w:t>
            </w:r>
            <w:r>
              <w:rPr>
                <w:rFonts w:cs="標楷體"/>
              </w:rPr>
              <w:t>自動登出</w:t>
            </w:r>
          </w:p>
        </w:tc>
      </w:tr>
      <w:tr w:rsidR="00A848D9" w:rsidRPr="003135CA" w14:paraId="49774851" w14:textId="77777777">
        <w:trPr>
          <w:jc w:val="center"/>
        </w:trPr>
        <w:tc>
          <w:tcPr>
            <w:tcW w:w="2604" w:type="dxa"/>
            <w:vAlign w:val="center"/>
          </w:tcPr>
          <w:p w14:paraId="3BAE7B13" w14:textId="77777777" w:rsidR="00A848D9" w:rsidRPr="003135CA" w:rsidRDefault="00316D56">
            <w:pPr>
              <w:jc w:val="center"/>
              <w:rPr>
                <w:rFonts w:cs="標楷體"/>
              </w:rPr>
            </w:pPr>
            <w:r>
              <w:rPr>
                <w:rFonts w:cs="標楷體"/>
              </w:rPr>
              <w:t>TransactionsController</w:t>
            </w:r>
          </w:p>
        </w:tc>
        <w:tc>
          <w:tcPr>
            <w:tcW w:w="874" w:type="dxa"/>
            <w:vAlign w:val="center"/>
          </w:tcPr>
          <w:p w14:paraId="2FB46DEB" w14:textId="77777777" w:rsidR="00A848D9" w:rsidRPr="003135CA" w:rsidRDefault="00316D56">
            <w:pPr>
              <w:jc w:val="center"/>
              <w:rPr>
                <w:rFonts w:cs="標楷體"/>
              </w:rPr>
            </w:pPr>
            <w:r>
              <w:rPr>
                <w:rFonts w:cs="標楷體"/>
              </w:rPr>
              <w:t>後端控制層</w:t>
            </w:r>
          </w:p>
        </w:tc>
        <w:tc>
          <w:tcPr>
            <w:tcW w:w="4902" w:type="dxa"/>
            <w:vAlign w:val="center"/>
          </w:tcPr>
          <w:p w14:paraId="37E9A2A5" w14:textId="77777777" w:rsidR="00A848D9" w:rsidRPr="003135CA" w:rsidRDefault="00316D56">
            <w:pPr>
              <w:jc w:val="center"/>
              <w:rPr>
                <w:rFonts w:cs="標楷體"/>
              </w:rPr>
            </w:pPr>
            <w:r>
              <w:rPr>
                <w:rFonts w:cs="標楷體"/>
              </w:rPr>
              <w:t>src/transactions/transactions.controller.ts</w:t>
            </w:r>
          </w:p>
        </w:tc>
        <w:tc>
          <w:tcPr>
            <w:tcW w:w="2086" w:type="dxa"/>
            <w:vAlign w:val="center"/>
          </w:tcPr>
          <w:p w14:paraId="1911585B" w14:textId="77777777" w:rsidR="00A848D9" w:rsidRPr="003135CA" w:rsidRDefault="00316D56">
            <w:pPr>
              <w:jc w:val="center"/>
              <w:rPr>
                <w:rFonts w:cs="標楷體"/>
              </w:rPr>
            </w:pPr>
            <w:r>
              <w:rPr>
                <w:rFonts w:cs="標楷體"/>
              </w:rPr>
              <w:t>REST API</w:t>
            </w:r>
            <w:r>
              <w:rPr>
                <w:rFonts w:cs="標楷體"/>
              </w:rPr>
              <w:t>端點宣告、</w:t>
            </w:r>
            <w:r>
              <w:rPr>
                <w:rFonts w:cs="標楷體"/>
              </w:rPr>
              <w:t>Guard</w:t>
            </w:r>
            <w:r>
              <w:rPr>
                <w:rFonts w:cs="標楷體"/>
              </w:rPr>
              <w:t>驗證</w:t>
            </w:r>
          </w:p>
        </w:tc>
      </w:tr>
      <w:tr w:rsidR="00A848D9" w:rsidRPr="003135CA" w14:paraId="319A7BC6" w14:textId="77777777">
        <w:trPr>
          <w:jc w:val="center"/>
        </w:trPr>
        <w:tc>
          <w:tcPr>
            <w:tcW w:w="2604" w:type="dxa"/>
            <w:vAlign w:val="center"/>
          </w:tcPr>
          <w:p w14:paraId="001E1A2E" w14:textId="77777777" w:rsidR="00A848D9" w:rsidRPr="003135CA" w:rsidRDefault="00316D56">
            <w:pPr>
              <w:jc w:val="center"/>
              <w:rPr>
                <w:rFonts w:cs="標楷體"/>
              </w:rPr>
            </w:pPr>
            <w:r>
              <w:rPr>
                <w:rFonts w:cs="標楷體"/>
              </w:rPr>
              <w:t>TransactionsService</w:t>
            </w:r>
          </w:p>
        </w:tc>
        <w:tc>
          <w:tcPr>
            <w:tcW w:w="874" w:type="dxa"/>
            <w:vAlign w:val="center"/>
          </w:tcPr>
          <w:p w14:paraId="1DDF0685" w14:textId="77777777" w:rsidR="00A848D9" w:rsidRPr="003135CA" w:rsidRDefault="00316D56">
            <w:pPr>
              <w:jc w:val="center"/>
              <w:rPr>
                <w:rFonts w:cs="標楷體"/>
              </w:rPr>
            </w:pPr>
            <w:r>
              <w:rPr>
                <w:rFonts w:cs="標楷體"/>
              </w:rPr>
              <w:t>後端業務層</w:t>
            </w:r>
          </w:p>
        </w:tc>
        <w:tc>
          <w:tcPr>
            <w:tcW w:w="4902" w:type="dxa"/>
            <w:vAlign w:val="center"/>
          </w:tcPr>
          <w:p w14:paraId="1009CB73" w14:textId="77777777" w:rsidR="00A848D9" w:rsidRPr="003135CA" w:rsidRDefault="00316D56">
            <w:pPr>
              <w:jc w:val="center"/>
              <w:rPr>
                <w:rFonts w:cs="標楷體"/>
              </w:rPr>
            </w:pPr>
            <w:r>
              <w:rPr>
                <w:rFonts w:cs="標楷體"/>
              </w:rPr>
              <w:t>src/transactions/transactions.service.ts</w:t>
            </w:r>
          </w:p>
        </w:tc>
        <w:tc>
          <w:tcPr>
            <w:tcW w:w="2086" w:type="dxa"/>
            <w:vAlign w:val="center"/>
          </w:tcPr>
          <w:p w14:paraId="62CEC64E" w14:textId="77777777" w:rsidR="00A848D9" w:rsidRPr="003135CA" w:rsidRDefault="00316D56">
            <w:pPr>
              <w:jc w:val="center"/>
              <w:rPr>
                <w:rFonts w:cs="標楷體"/>
              </w:rPr>
            </w:pPr>
            <w:r>
              <w:rPr>
                <w:rFonts w:cs="標楷體"/>
              </w:rPr>
              <w:t>交易邏輯、</w:t>
            </w:r>
            <w:r>
              <w:rPr>
                <w:rFonts w:cs="標楷體"/>
              </w:rPr>
              <w:t>AMM</w:t>
            </w:r>
            <w:r>
              <w:rPr>
                <w:rFonts w:cs="標楷體"/>
              </w:rPr>
              <w:t>運算、悲觀鎖控制</w:t>
            </w:r>
          </w:p>
        </w:tc>
      </w:tr>
      <w:tr w:rsidR="00A848D9" w:rsidRPr="003135CA" w14:paraId="6860CE2C" w14:textId="77777777">
        <w:trPr>
          <w:jc w:val="center"/>
        </w:trPr>
        <w:tc>
          <w:tcPr>
            <w:tcW w:w="2604" w:type="dxa"/>
            <w:vAlign w:val="center"/>
          </w:tcPr>
          <w:p w14:paraId="0E8B21D1" w14:textId="77777777" w:rsidR="00A848D9" w:rsidRPr="003135CA" w:rsidRDefault="00316D56">
            <w:pPr>
              <w:jc w:val="center"/>
              <w:rPr>
                <w:rFonts w:cs="標楷體"/>
              </w:rPr>
            </w:pPr>
            <w:r>
              <w:rPr>
                <w:rFonts w:cs="標楷體"/>
              </w:rPr>
              <w:t>BlockchainService</w:t>
            </w:r>
          </w:p>
        </w:tc>
        <w:tc>
          <w:tcPr>
            <w:tcW w:w="874" w:type="dxa"/>
            <w:vAlign w:val="center"/>
          </w:tcPr>
          <w:p w14:paraId="0A9CFBF6" w14:textId="77777777" w:rsidR="00A848D9" w:rsidRPr="003135CA" w:rsidRDefault="00316D56">
            <w:pPr>
              <w:jc w:val="center"/>
              <w:rPr>
                <w:rFonts w:cs="標楷體"/>
              </w:rPr>
            </w:pPr>
            <w:r>
              <w:rPr>
                <w:rFonts w:cs="標楷體"/>
              </w:rPr>
              <w:t>區塊鏈介面層</w:t>
            </w:r>
          </w:p>
        </w:tc>
        <w:tc>
          <w:tcPr>
            <w:tcW w:w="4902" w:type="dxa"/>
            <w:vAlign w:val="center"/>
          </w:tcPr>
          <w:p w14:paraId="437AC636" w14:textId="77777777" w:rsidR="00A848D9" w:rsidRPr="003135CA" w:rsidRDefault="00316D56">
            <w:pPr>
              <w:jc w:val="center"/>
              <w:rPr>
                <w:rFonts w:cs="標楷體"/>
              </w:rPr>
            </w:pPr>
            <w:r>
              <w:rPr>
                <w:rFonts w:cs="標楷體"/>
              </w:rPr>
              <w:t>src/blockchain/blockchain.service.ts</w:t>
            </w:r>
          </w:p>
        </w:tc>
        <w:tc>
          <w:tcPr>
            <w:tcW w:w="2086" w:type="dxa"/>
            <w:vAlign w:val="center"/>
          </w:tcPr>
          <w:p w14:paraId="5812E826" w14:textId="77777777" w:rsidR="00A848D9" w:rsidRPr="003135CA" w:rsidRDefault="00316D56">
            <w:pPr>
              <w:jc w:val="center"/>
              <w:rPr>
                <w:rFonts w:cs="標楷體"/>
              </w:rPr>
            </w:pPr>
            <w:r>
              <w:rPr>
                <w:rFonts w:cs="標楷體"/>
              </w:rPr>
              <w:t>封裝</w:t>
            </w:r>
            <w:r>
              <w:rPr>
                <w:rFonts w:cs="標楷體"/>
              </w:rPr>
              <w:t>ethers.js</w:t>
            </w:r>
            <w:r>
              <w:rPr>
                <w:rFonts w:cs="標楷體"/>
              </w:rPr>
              <w:t>，執行</w:t>
            </w:r>
            <w:r>
              <w:rPr>
                <w:rFonts w:cs="標楷體"/>
              </w:rPr>
              <w:t>JSON-RPC</w:t>
            </w:r>
            <w:r>
              <w:rPr>
                <w:rFonts w:cs="標楷體"/>
              </w:rPr>
              <w:t>呼叫</w:t>
            </w:r>
          </w:p>
        </w:tc>
      </w:tr>
      <w:tr w:rsidR="00A848D9" w:rsidRPr="003135CA" w14:paraId="346CDC76" w14:textId="77777777">
        <w:trPr>
          <w:jc w:val="center"/>
        </w:trPr>
        <w:tc>
          <w:tcPr>
            <w:tcW w:w="2604" w:type="dxa"/>
            <w:vAlign w:val="center"/>
          </w:tcPr>
          <w:p w14:paraId="64D25C0D" w14:textId="77777777" w:rsidR="00A848D9" w:rsidRPr="003135CA" w:rsidRDefault="00316D56">
            <w:pPr>
              <w:jc w:val="center"/>
              <w:rPr>
                <w:rFonts w:cs="標楷體"/>
              </w:rPr>
            </w:pPr>
            <w:r>
              <w:rPr>
                <w:rFonts w:cs="標楷體"/>
              </w:rPr>
              <w:t>TypeORM Repository</w:t>
            </w:r>
          </w:p>
        </w:tc>
        <w:tc>
          <w:tcPr>
            <w:tcW w:w="874" w:type="dxa"/>
            <w:vAlign w:val="center"/>
          </w:tcPr>
          <w:p w14:paraId="75225867" w14:textId="77777777" w:rsidR="00A848D9" w:rsidRPr="003135CA" w:rsidRDefault="00316D56">
            <w:pPr>
              <w:jc w:val="center"/>
              <w:rPr>
                <w:rFonts w:cs="標楷體"/>
              </w:rPr>
            </w:pPr>
            <w:r>
              <w:rPr>
                <w:rFonts w:cs="標楷體"/>
              </w:rPr>
              <w:t>資料存取層</w:t>
            </w:r>
          </w:p>
        </w:tc>
        <w:tc>
          <w:tcPr>
            <w:tcW w:w="4902" w:type="dxa"/>
            <w:vAlign w:val="center"/>
          </w:tcPr>
          <w:p w14:paraId="41A66705" w14:textId="77777777" w:rsidR="00A848D9" w:rsidRPr="003135CA" w:rsidRDefault="00316D56">
            <w:pPr>
              <w:jc w:val="center"/>
              <w:rPr>
                <w:rFonts w:cs="標楷體"/>
              </w:rPr>
            </w:pPr>
            <w:r>
              <w:rPr>
                <w:rFonts w:cs="標楷體"/>
              </w:rPr>
              <w:t>Repository&lt;AppTransaction&gt;</w:t>
            </w:r>
            <w:r>
              <w:rPr>
                <w:rFonts w:cs="標楷體"/>
              </w:rPr>
              <w:t>等</w:t>
            </w:r>
          </w:p>
        </w:tc>
        <w:tc>
          <w:tcPr>
            <w:tcW w:w="2086" w:type="dxa"/>
            <w:vAlign w:val="center"/>
          </w:tcPr>
          <w:p w14:paraId="27CB118B" w14:textId="77777777" w:rsidR="00A848D9" w:rsidRPr="003135CA" w:rsidRDefault="00316D56">
            <w:pPr>
              <w:jc w:val="center"/>
              <w:rPr>
                <w:rFonts w:cs="標楷體"/>
              </w:rPr>
            </w:pPr>
            <w:r>
              <w:rPr>
                <w:rFonts w:cs="標楷體"/>
              </w:rPr>
              <w:t>執行</w:t>
            </w:r>
            <w:r>
              <w:rPr>
                <w:rFonts w:cs="標楷體"/>
              </w:rPr>
              <w:t>SQL</w:t>
            </w:r>
            <w:r>
              <w:rPr>
                <w:rFonts w:cs="標楷體"/>
              </w:rPr>
              <w:t>交易與實體映射</w:t>
            </w:r>
          </w:p>
        </w:tc>
      </w:tr>
      <w:tr w:rsidR="00A848D9" w:rsidRPr="003135CA" w14:paraId="7FA81737" w14:textId="77777777">
        <w:trPr>
          <w:jc w:val="center"/>
        </w:trPr>
        <w:tc>
          <w:tcPr>
            <w:tcW w:w="2604" w:type="dxa"/>
            <w:vAlign w:val="center"/>
          </w:tcPr>
          <w:p w14:paraId="4F5261F9" w14:textId="77777777" w:rsidR="00A848D9" w:rsidRPr="003135CA" w:rsidRDefault="00316D56">
            <w:pPr>
              <w:jc w:val="center"/>
              <w:rPr>
                <w:rFonts w:cs="標楷體"/>
              </w:rPr>
            </w:pPr>
            <w:r>
              <w:rPr>
                <w:rFonts w:cs="標楷體"/>
              </w:rPr>
              <w:t>PostgreSQL Database</w:t>
            </w:r>
          </w:p>
        </w:tc>
        <w:tc>
          <w:tcPr>
            <w:tcW w:w="874" w:type="dxa"/>
            <w:vAlign w:val="center"/>
          </w:tcPr>
          <w:p w14:paraId="268575C2" w14:textId="77777777" w:rsidR="00A848D9" w:rsidRPr="003135CA" w:rsidRDefault="00316D56">
            <w:pPr>
              <w:jc w:val="center"/>
              <w:rPr>
                <w:rFonts w:cs="標楷體"/>
              </w:rPr>
            </w:pPr>
            <w:r>
              <w:rPr>
                <w:rFonts w:cs="標楷體"/>
              </w:rPr>
              <w:t>資料持久層</w:t>
            </w:r>
          </w:p>
        </w:tc>
        <w:tc>
          <w:tcPr>
            <w:tcW w:w="4902" w:type="dxa"/>
            <w:vAlign w:val="center"/>
          </w:tcPr>
          <w:p w14:paraId="69036752" w14:textId="77777777" w:rsidR="00A848D9" w:rsidRPr="003135CA" w:rsidRDefault="00316D56">
            <w:pPr>
              <w:jc w:val="center"/>
              <w:rPr>
                <w:rFonts w:cs="標楷體"/>
              </w:rPr>
            </w:pPr>
            <w:r>
              <w:rPr>
                <w:rFonts w:cs="標楷體"/>
              </w:rPr>
              <w:t>雲端代管</w:t>
            </w:r>
            <w:r>
              <w:rPr>
                <w:rFonts w:cs="標楷體"/>
              </w:rPr>
              <w:t>PostgreSQL</w:t>
            </w:r>
          </w:p>
        </w:tc>
        <w:tc>
          <w:tcPr>
            <w:tcW w:w="2086" w:type="dxa"/>
            <w:vAlign w:val="center"/>
          </w:tcPr>
          <w:p w14:paraId="429F9872" w14:textId="77777777" w:rsidR="00A848D9" w:rsidRPr="003135CA" w:rsidRDefault="00316D56">
            <w:pPr>
              <w:jc w:val="center"/>
              <w:rPr>
                <w:rFonts w:cs="標楷體"/>
              </w:rPr>
            </w:pPr>
            <w:r>
              <w:rPr>
                <w:rFonts w:cs="標楷體"/>
              </w:rPr>
              <w:t>交易持久化、列級悲觀鎖、外鍵約束</w:t>
            </w:r>
          </w:p>
        </w:tc>
      </w:tr>
      <w:tr w:rsidR="00A848D9" w:rsidRPr="003135CA" w14:paraId="20D48418" w14:textId="77777777">
        <w:trPr>
          <w:jc w:val="center"/>
        </w:trPr>
        <w:tc>
          <w:tcPr>
            <w:tcW w:w="2604" w:type="dxa"/>
            <w:vAlign w:val="center"/>
          </w:tcPr>
          <w:p w14:paraId="6E8F95F5" w14:textId="77777777" w:rsidR="00A848D9" w:rsidRPr="003135CA" w:rsidRDefault="00316D56">
            <w:pPr>
              <w:jc w:val="center"/>
              <w:rPr>
                <w:rFonts w:cs="標楷體"/>
              </w:rPr>
            </w:pPr>
            <w:r>
              <w:rPr>
                <w:rFonts w:cs="標楷體"/>
              </w:rPr>
              <w:t>智能合約層</w:t>
            </w:r>
          </w:p>
        </w:tc>
        <w:tc>
          <w:tcPr>
            <w:tcW w:w="874" w:type="dxa"/>
            <w:vAlign w:val="center"/>
          </w:tcPr>
          <w:p w14:paraId="1578D74F" w14:textId="77777777" w:rsidR="00A848D9" w:rsidRPr="003135CA" w:rsidRDefault="00316D56">
            <w:pPr>
              <w:jc w:val="center"/>
              <w:rPr>
                <w:rFonts w:cs="標楷體"/>
              </w:rPr>
            </w:pPr>
            <w:r>
              <w:rPr>
                <w:rFonts w:cs="標楷體"/>
              </w:rPr>
              <w:t>區塊鏈合約</w:t>
            </w:r>
          </w:p>
        </w:tc>
        <w:tc>
          <w:tcPr>
            <w:tcW w:w="4902" w:type="dxa"/>
            <w:vAlign w:val="center"/>
          </w:tcPr>
          <w:p w14:paraId="57E8BC8D" w14:textId="77777777" w:rsidR="00A848D9" w:rsidRPr="003135CA" w:rsidRDefault="00316D56">
            <w:pPr>
              <w:jc w:val="center"/>
              <w:rPr>
                <w:rFonts w:cs="標楷體"/>
              </w:rPr>
            </w:pPr>
            <w:r>
              <w:rPr>
                <w:rFonts w:cs="標楷體"/>
              </w:rPr>
              <w:t>contracts/</w:t>
            </w:r>
            <w:r>
              <w:rPr>
                <w:rFonts w:cs="標楷體"/>
              </w:rPr>
              <w:t>目錄下之</w:t>
            </w:r>
            <w:r>
              <w:rPr>
                <w:rFonts w:cs="標楷體"/>
              </w:rPr>
              <w:t>ERC-3643</w:t>
            </w:r>
            <w:r>
              <w:rPr>
                <w:rFonts w:cs="標楷體"/>
              </w:rPr>
              <w:t>合約</w:t>
            </w:r>
          </w:p>
        </w:tc>
        <w:tc>
          <w:tcPr>
            <w:tcW w:w="2086" w:type="dxa"/>
            <w:vAlign w:val="center"/>
          </w:tcPr>
          <w:p w14:paraId="169658AC" w14:textId="77777777" w:rsidR="00A848D9" w:rsidRPr="003135CA" w:rsidRDefault="00316D56">
            <w:pPr>
              <w:jc w:val="center"/>
              <w:rPr>
                <w:rFonts w:cs="標楷體"/>
              </w:rPr>
            </w:pPr>
            <w:r>
              <w:rPr>
                <w:rFonts w:cs="標楷體"/>
              </w:rPr>
              <w:t>鏈上權限驗證與代幣轉帳</w:t>
            </w:r>
          </w:p>
        </w:tc>
      </w:tr>
      <w:tr w:rsidR="00A848D9" w:rsidRPr="003135CA" w14:paraId="21995D1C" w14:textId="77777777">
        <w:trPr>
          <w:jc w:val="center"/>
        </w:trPr>
        <w:tc>
          <w:tcPr>
            <w:tcW w:w="2604" w:type="dxa"/>
            <w:vAlign w:val="center"/>
          </w:tcPr>
          <w:p w14:paraId="13DC5CBF" w14:textId="77777777" w:rsidR="00A848D9" w:rsidRPr="003135CA" w:rsidRDefault="00316D56">
            <w:pPr>
              <w:jc w:val="center"/>
              <w:rPr>
                <w:rFonts w:cs="標楷體"/>
              </w:rPr>
            </w:pPr>
            <w:r>
              <w:rPr>
                <w:rFonts w:cs="標楷體"/>
              </w:rPr>
              <w:t>PropertiesService</w:t>
            </w:r>
          </w:p>
        </w:tc>
        <w:tc>
          <w:tcPr>
            <w:tcW w:w="874" w:type="dxa"/>
            <w:vAlign w:val="center"/>
          </w:tcPr>
          <w:p w14:paraId="07DEBE91" w14:textId="77777777" w:rsidR="00A848D9" w:rsidRPr="003135CA" w:rsidRDefault="00316D56">
            <w:pPr>
              <w:jc w:val="center"/>
              <w:rPr>
                <w:rFonts w:cs="標楷體"/>
              </w:rPr>
            </w:pPr>
            <w:r>
              <w:rPr>
                <w:rFonts w:cs="標楷體"/>
              </w:rPr>
              <w:t>後端業務服務層</w:t>
            </w:r>
          </w:p>
        </w:tc>
        <w:tc>
          <w:tcPr>
            <w:tcW w:w="4902" w:type="dxa"/>
            <w:vAlign w:val="center"/>
          </w:tcPr>
          <w:p w14:paraId="0741767A" w14:textId="77777777" w:rsidR="00A848D9" w:rsidRPr="003135CA" w:rsidRDefault="00316D56">
            <w:pPr>
              <w:jc w:val="center"/>
              <w:rPr>
                <w:rFonts w:cs="標楷體"/>
              </w:rPr>
            </w:pPr>
            <w:r>
              <w:rPr>
                <w:rFonts w:cs="標楷體"/>
              </w:rPr>
              <w:t>src/properties/properties.service.ts</w:t>
            </w:r>
          </w:p>
        </w:tc>
        <w:tc>
          <w:tcPr>
            <w:tcW w:w="2086" w:type="dxa"/>
            <w:vAlign w:val="center"/>
          </w:tcPr>
          <w:p w14:paraId="756AE9D4" w14:textId="77777777" w:rsidR="00A848D9" w:rsidRPr="003135CA" w:rsidRDefault="00316D56">
            <w:pPr>
              <w:jc w:val="center"/>
              <w:rPr>
                <w:rFonts w:cs="標楷體"/>
              </w:rPr>
            </w:pPr>
            <w:r>
              <w:rPr>
                <w:rFonts w:cs="標楷體"/>
              </w:rPr>
              <w:t>計算持倉百分比與應發租金、扣除信託專戶餘額、觸發鏈上撥款</w:t>
            </w:r>
          </w:p>
        </w:tc>
      </w:tr>
      <w:tr w:rsidR="00A848D9" w:rsidRPr="003135CA" w14:paraId="0E8F8E18" w14:textId="77777777">
        <w:trPr>
          <w:jc w:val="center"/>
        </w:trPr>
        <w:tc>
          <w:tcPr>
            <w:tcW w:w="2604" w:type="dxa"/>
            <w:vAlign w:val="center"/>
          </w:tcPr>
          <w:p w14:paraId="1395AEA7" w14:textId="77777777" w:rsidR="00A848D9" w:rsidRPr="003135CA" w:rsidRDefault="00316D56">
            <w:pPr>
              <w:keepNext/>
              <w:jc w:val="center"/>
              <w:rPr>
                <w:rFonts w:cs="標楷體"/>
              </w:rPr>
            </w:pPr>
            <w:r>
              <w:rPr>
                <w:rFonts w:cs="標楷體"/>
              </w:rPr>
              <w:t>SystemService</w:t>
            </w:r>
          </w:p>
        </w:tc>
        <w:tc>
          <w:tcPr>
            <w:tcW w:w="874" w:type="dxa"/>
            <w:vAlign w:val="center"/>
          </w:tcPr>
          <w:p w14:paraId="7059E7F9" w14:textId="77777777" w:rsidR="00A848D9" w:rsidRPr="003135CA" w:rsidRDefault="00316D56">
            <w:pPr>
              <w:keepNext/>
              <w:jc w:val="center"/>
              <w:rPr>
                <w:rFonts w:cs="標楷體"/>
              </w:rPr>
            </w:pPr>
            <w:r>
              <w:rPr>
                <w:rFonts w:cs="標楷體"/>
              </w:rPr>
              <w:t>後端系統服務層</w:t>
            </w:r>
          </w:p>
        </w:tc>
        <w:tc>
          <w:tcPr>
            <w:tcW w:w="4902" w:type="dxa"/>
            <w:vAlign w:val="center"/>
          </w:tcPr>
          <w:p w14:paraId="44253B36" w14:textId="77777777" w:rsidR="00A848D9" w:rsidRPr="003135CA" w:rsidRDefault="00316D56">
            <w:pPr>
              <w:keepNext/>
              <w:jc w:val="center"/>
              <w:rPr>
                <w:rFonts w:cs="標楷體"/>
              </w:rPr>
            </w:pPr>
            <w:r>
              <w:rPr>
                <w:rFonts w:cs="標楷體"/>
              </w:rPr>
              <w:t>src/system/system.service.ts</w:t>
            </w:r>
          </w:p>
        </w:tc>
        <w:tc>
          <w:tcPr>
            <w:tcW w:w="2086" w:type="dxa"/>
            <w:vAlign w:val="center"/>
          </w:tcPr>
          <w:p w14:paraId="635D54EA" w14:textId="77777777" w:rsidR="00A848D9" w:rsidRPr="003135CA" w:rsidRDefault="00316D56">
            <w:pPr>
              <w:keepNext/>
              <w:jc w:val="center"/>
              <w:rPr>
                <w:rFonts w:cs="標楷體"/>
              </w:rPr>
            </w:pPr>
            <w:r>
              <w:rPr>
                <w:rFonts w:cs="標楷體"/>
              </w:rPr>
              <w:t>管理全平台系統級告警（</w:t>
            </w:r>
            <w:r>
              <w:rPr>
                <w:rFonts w:cs="標楷體"/>
              </w:rPr>
              <w:t>system_alerts</w:t>
            </w:r>
            <w:r>
              <w:rPr>
                <w:rFonts w:cs="標楷體"/>
              </w:rPr>
              <w:t>）</w:t>
            </w:r>
          </w:p>
        </w:tc>
      </w:tr>
    </w:tbl>
    <w:p w14:paraId="344AF693" w14:textId="77777777" w:rsidR="0038709F" w:rsidRDefault="00F41811">
      <w:pPr>
        <w:pStyle w:val="aff4"/>
        <w:spacing w:after="120" w:line="300" w:lineRule="auto"/>
        <w:rPr>
          <w:rFonts w:cs="Times New Roman"/>
        </w:rPr>
      </w:pPr>
      <w:bookmarkStart w:id="46" w:name="_Toc240115398"/>
      <w:r>
        <w:rPr>
          <w:rFonts w:cs="Times New Roman"/>
        </w:rPr>
        <w:t>表</w:t>
      </w:r>
      <w:r>
        <w:rPr>
          <w:rFonts w:cs="Times New Roman"/>
        </w:rPr>
        <w:t xml:space="preserve"> 5</w:t>
      </w:r>
      <w:r>
        <w:rPr>
          <w:rFonts w:cs="Times New Roman"/>
        </w:rPr>
        <w:t>：循序圖</w:t>
      </w:r>
      <w:r>
        <w:rPr>
          <w:rFonts w:cs="Times New Roman"/>
        </w:rPr>
        <w:t xml:space="preserve"> Lifeline </w:t>
      </w:r>
      <w:r>
        <w:rPr>
          <w:rFonts w:cs="Times New Roman"/>
        </w:rPr>
        <w:t>與真實程式碼實體對照表</w:t>
      </w:r>
      <w:bookmarkEnd w:id="46"/>
    </w:p>
    <w:p w14:paraId="3AE246A9" w14:textId="77777777" w:rsidR="0038709F" w:rsidRDefault="00F41811">
      <w:pPr>
        <w:spacing w:after="120" w:line="300" w:lineRule="auto"/>
        <w:ind w:firstLine="480"/>
      </w:pPr>
      <w:r>
        <w:rPr>
          <w:color w:val="000000"/>
        </w:rPr>
        <w:t>針對極端異常情境，圖</w:t>
      </w:r>
      <w:r>
        <w:rPr>
          <w:color w:val="000000"/>
        </w:rPr>
        <w:t xml:space="preserve"> 4 </w:t>
      </w:r>
      <w:r>
        <w:rPr>
          <w:color w:val="000000"/>
        </w:rPr>
        <w:t>呈現當鏈上交易已成功、但資料庫因斷線或鎖定衝突寫入失敗時，系統如何透過重試與告警機制進行對帳處理。</w:t>
      </w:r>
    </w:p>
    <w:p w14:paraId="15BD9265" w14:textId="77777777" w:rsidR="00A848D9" w:rsidRPr="003135CA" w:rsidRDefault="00316D56">
      <w:pPr>
        <w:keepNext/>
        <w:keepLines/>
        <w:spacing w:line="240" w:lineRule="auto"/>
        <w:jc w:val="center"/>
        <w:rPr>
          <w:sz w:val="28"/>
          <w:szCs w:val="28"/>
        </w:rPr>
      </w:pPr>
      <w:r>
        <w:rPr>
          <w:noProof/>
          <w:sz w:val="28"/>
          <w:szCs w:val="28"/>
        </w:rPr>
        <w:drawing>
          <wp:inline distT="0" distB="0" distL="0" distR="0" wp14:anchorId="3E759873" wp14:editId="6005FCE1">
            <wp:extent cx="6645910" cy="4564822"/>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tretch>
                      <a:fillRect/>
                    </a:stretch>
                  </pic:blipFill>
                  <pic:spPr>
                    <a:xfrm>
                      <a:off x="0" y="0"/>
                      <a:ext cx="6645910" cy="4564822"/>
                    </a:xfrm>
                    <a:prstGeom prst="rect">
                      <a:avLst/>
                    </a:prstGeom>
                    <a:ln/>
                  </pic:spPr>
                </pic:pic>
              </a:graphicData>
            </a:graphic>
          </wp:inline>
        </w:drawing>
      </w:r>
    </w:p>
    <w:p w14:paraId="24A5EDBB" w14:textId="77777777" w:rsidR="0038709F" w:rsidRDefault="00F41811">
      <w:pPr>
        <w:pStyle w:val="aff3"/>
        <w:spacing w:after="120" w:line="300" w:lineRule="auto"/>
        <w:rPr>
          <w:rFonts w:cs="Times New Roman"/>
        </w:rPr>
      </w:pPr>
      <w:bookmarkStart w:id="47" w:name="_Toc240115375"/>
      <w:r>
        <w:rPr>
          <w:rFonts w:cs="Times New Roman"/>
        </w:rPr>
        <w:t>圖</w:t>
      </w:r>
      <w:r>
        <w:rPr>
          <w:rFonts w:cs="Times New Roman"/>
        </w:rPr>
        <w:t xml:space="preserve"> 4</w:t>
      </w:r>
      <w:r>
        <w:rPr>
          <w:rFonts w:cs="Times New Roman"/>
        </w:rPr>
        <w:t>：循序圖－鏈上交易成功但資料庫寫入失敗之對帳處理</w:t>
      </w:r>
      <w:bookmarkEnd w:id="47"/>
    </w:p>
    <w:p w14:paraId="0C9DEBE3" w14:textId="77777777" w:rsidR="0038709F" w:rsidRDefault="00F41811">
      <w:pPr>
        <w:pStyle w:val="2"/>
      </w:pPr>
      <w:bookmarkStart w:id="48" w:name="_Toc240322346"/>
      <w:r>
        <w:t xml:space="preserve">3.4 </w:t>
      </w:r>
      <w:r>
        <w:t>模組關係與介面</w:t>
      </w:r>
      <w:bookmarkEnd w:id="48"/>
    </w:p>
    <w:p w14:paraId="216F2BD9" w14:textId="77777777" w:rsidR="0038709F" w:rsidRDefault="00F41811">
      <w:pPr>
        <w:spacing w:after="120" w:line="300" w:lineRule="auto"/>
        <w:ind w:firstLine="480"/>
      </w:pPr>
      <w:r>
        <w:rPr>
          <w:color w:val="000000"/>
        </w:rPr>
        <w:t>本系統依功能分為前端、後端</w:t>
      </w:r>
      <w:r>
        <w:rPr>
          <w:color w:val="000000"/>
        </w:rPr>
        <w:t xml:space="preserve"> API</w:t>
      </w:r>
      <w:r>
        <w:rPr>
          <w:color w:val="000000"/>
        </w:rPr>
        <w:t>、區塊鏈智能合約與爬蟲服務四大模組。前端負責畫面渲染與使用者輸入，並統一處理</w:t>
      </w:r>
      <w:r>
        <w:rPr>
          <w:color w:val="000000"/>
        </w:rPr>
        <w:t xml:space="preserve"> JWT </w:t>
      </w:r>
      <w:r>
        <w:rPr>
          <w:color w:val="000000"/>
        </w:rPr>
        <w:t>附加與登出。後端</w:t>
      </w:r>
      <w:r>
        <w:rPr>
          <w:color w:val="000000"/>
        </w:rPr>
        <w:t xml:space="preserve"> API </w:t>
      </w:r>
      <w:r>
        <w:rPr>
          <w:color w:val="000000"/>
        </w:rPr>
        <w:t>是唯一的業務邏輯集中處，負責身分驗證、</w:t>
      </w:r>
      <w:r>
        <w:rPr>
          <w:color w:val="000000"/>
        </w:rPr>
        <w:t xml:space="preserve">AMM </w:t>
      </w:r>
      <w:r>
        <w:rPr>
          <w:color w:val="000000"/>
        </w:rPr>
        <w:t>計價、風控判斷與租金分潤運算。區塊鏈智能合約負責鏈上身分登記與受合規檢查約束的代幣移轉。爬蟲服務則負責定期擷取外部市場行情。</w:t>
      </w:r>
    </w:p>
    <w:p w14:paraId="40F1E924" w14:textId="77777777" w:rsidR="0038709F" w:rsidRDefault="00F41811">
      <w:pPr>
        <w:spacing w:after="120" w:line="300" w:lineRule="auto"/>
        <w:ind w:firstLine="480"/>
      </w:pPr>
      <w:r>
        <w:rPr>
          <w:color w:val="000000"/>
        </w:rPr>
        <w:t>前端、後端</w:t>
      </w:r>
      <w:r>
        <w:rPr>
          <w:color w:val="000000"/>
        </w:rPr>
        <w:t xml:space="preserve"> API </w:t>
      </w:r>
      <w:r>
        <w:rPr>
          <w:color w:val="000000"/>
        </w:rPr>
        <w:t>與區塊鏈三者間透過明確定義的介面相互呼叫，避免跨模組的直接耦合，爬蟲服務則例外地不透過介面呼叫，而是與後端共用同一資料庫。為避免單一大圖字體過小難以辨識，以下依「一張圖只描述兩個模組之間的關係」原則，拆為四張圖分別說明其介面與呼叫方式。</w:t>
      </w:r>
    </w:p>
    <w:p w14:paraId="1B89E498" w14:textId="77777777" w:rsidR="0038709F" w:rsidRDefault="00F41811">
      <w:pPr>
        <w:spacing w:after="120" w:line="300" w:lineRule="auto"/>
        <w:ind w:firstLine="480"/>
      </w:pPr>
      <w:r>
        <w:rPr>
          <w:color w:val="000000"/>
        </w:rPr>
        <w:t>前端的主要負責範圍是「畫面渲染、使用者輸入蒐集與身分憑證的統一處理」，不承擔任何業務判斷。所有</w:t>
      </w:r>
      <w:r>
        <w:rPr>
          <w:color w:val="000000"/>
        </w:rPr>
        <w:t xml:space="preserve"> AMM </w:t>
      </w:r>
      <w:r>
        <w:rPr>
          <w:color w:val="000000"/>
        </w:rPr>
        <w:t>計價、風控與權限決策皆由後端執行，前端僅負責把結果呈現給使用者。基於此範圍，前端</w:t>
      </w:r>
      <w:r>
        <w:rPr>
          <w:color w:val="000000"/>
        </w:rPr>
        <w:t xml:space="preserve"> React </w:t>
      </w:r>
      <w:r>
        <w:rPr>
          <w:color w:val="000000"/>
        </w:rPr>
        <w:t>元件依角色分為投資人交易頁面、</w:t>
      </w:r>
      <w:r>
        <w:rPr>
          <w:color w:val="000000"/>
        </w:rPr>
        <w:t xml:space="preserve">KYC </w:t>
      </w:r>
      <w:r>
        <w:rPr>
          <w:color w:val="000000"/>
        </w:rPr>
        <w:t>審核後台與技術監控儀表板三組，並共用</w:t>
      </w:r>
      <w:r>
        <w:rPr>
          <w:color w:val="000000"/>
        </w:rPr>
        <w:t xml:space="preserve"> AuthContext </w:t>
      </w:r>
      <w:r>
        <w:rPr>
          <w:color w:val="000000"/>
        </w:rPr>
        <w:t>統一為每一次請求附加</w:t>
      </w:r>
      <w:r>
        <w:rPr>
          <w:color w:val="000000"/>
        </w:rPr>
        <w:t xml:space="preserve"> JWT</w:t>
      </w:r>
      <w:r>
        <w:rPr>
          <w:color w:val="000000"/>
        </w:rPr>
        <w:t>，以及在收到</w:t>
      </w:r>
      <w:r>
        <w:rPr>
          <w:color w:val="000000"/>
        </w:rPr>
        <w:t xml:space="preserve"> 401 </w:t>
      </w:r>
      <w:r>
        <w:rPr>
          <w:color w:val="000000"/>
        </w:rPr>
        <w:t>或</w:t>
      </w:r>
      <w:r>
        <w:rPr>
          <w:color w:val="000000"/>
        </w:rPr>
        <w:t xml:space="preserve"> 403 </w:t>
      </w:r>
      <w:r>
        <w:rPr>
          <w:color w:val="000000"/>
        </w:rPr>
        <w:t>時自動登出，避免每個元件各自處理憑證而產生行為不一致。後端</w:t>
      </w:r>
      <w:r>
        <w:rPr>
          <w:color w:val="000000"/>
        </w:rPr>
        <w:t xml:space="preserve"> NestJS </w:t>
      </w:r>
      <w:r>
        <w:rPr>
          <w:color w:val="000000"/>
        </w:rPr>
        <w:t>則依業務領域切分為</w:t>
      </w:r>
      <w:r>
        <w:rPr>
          <w:color w:val="000000"/>
        </w:rPr>
        <w:t xml:space="preserve"> AuthModule</w:t>
      </w:r>
      <w:r>
        <w:rPr>
          <w:color w:val="000000"/>
        </w:rPr>
        <w:t>、</w:t>
      </w:r>
      <w:r>
        <w:rPr>
          <w:color w:val="000000"/>
        </w:rPr>
        <w:t>UsersModule</w:t>
      </w:r>
      <w:r>
        <w:rPr>
          <w:color w:val="000000"/>
        </w:rPr>
        <w:t>、</w:t>
      </w:r>
      <w:r>
        <w:rPr>
          <w:color w:val="000000"/>
        </w:rPr>
        <w:t>TransactionsModule</w:t>
      </w:r>
      <w:r>
        <w:rPr>
          <w:color w:val="000000"/>
        </w:rPr>
        <w:t>、</w:t>
      </w:r>
      <w:r>
        <w:rPr>
          <w:color w:val="000000"/>
        </w:rPr>
        <w:t>PropertiesModule</w:t>
      </w:r>
      <w:r>
        <w:rPr>
          <w:color w:val="000000"/>
        </w:rPr>
        <w:t>、</w:t>
      </w:r>
      <w:r>
        <w:rPr>
          <w:color w:val="000000"/>
        </w:rPr>
        <w:t xml:space="preserve">SystemModule </w:t>
      </w:r>
      <w:r>
        <w:rPr>
          <w:color w:val="000000"/>
        </w:rPr>
        <w:t>等模組。兩者間唯一的溝通管道為帶</w:t>
      </w:r>
      <w:r>
        <w:rPr>
          <w:color w:val="000000"/>
        </w:rPr>
        <w:t xml:space="preserve"> JWT </w:t>
      </w:r>
      <w:r>
        <w:rPr>
          <w:color w:val="000000"/>
        </w:rPr>
        <w:t>之</w:t>
      </w:r>
      <w:r>
        <w:rPr>
          <w:color w:val="000000"/>
        </w:rPr>
        <w:t xml:space="preserve"> REST API</w:t>
      </w:r>
      <w:r>
        <w:rPr>
          <w:color w:val="000000"/>
        </w:rPr>
        <w:t>，</w:t>
      </w:r>
      <w:r>
        <w:rPr>
          <w:color w:val="000000"/>
        </w:rPr>
        <w:t xml:space="preserve">JWT </w:t>
      </w:r>
      <w:r>
        <w:rPr>
          <w:color w:val="000000"/>
        </w:rPr>
        <w:t>內嵌之角色（</w:t>
      </w:r>
      <w:r>
        <w:rPr>
          <w:color w:val="000000"/>
        </w:rPr>
        <w:t>INVESTOR</w:t>
      </w:r>
      <w:r>
        <w:rPr>
          <w:color w:val="000000"/>
        </w:rPr>
        <w:t>、</w:t>
      </w:r>
      <w:r>
        <w:rPr>
          <w:color w:val="000000"/>
        </w:rPr>
        <w:t>BUSINESS</w:t>
      </w:r>
      <w:r>
        <w:rPr>
          <w:color w:val="000000"/>
        </w:rPr>
        <w:t>、</w:t>
      </w:r>
      <w:r>
        <w:rPr>
          <w:color w:val="000000"/>
        </w:rPr>
        <w:t>TECHNICAL</w:t>
      </w:r>
      <w:r>
        <w:rPr>
          <w:color w:val="000000"/>
        </w:rPr>
        <w:t>）即為後端</w:t>
      </w:r>
      <w:r>
        <w:rPr>
          <w:color w:val="000000"/>
        </w:rPr>
        <w:t xml:space="preserve"> Guard </w:t>
      </w:r>
      <w:r>
        <w:rPr>
          <w:color w:val="000000"/>
        </w:rPr>
        <w:t>進行存取控制之依據。兩模組之介面關係如圖</w:t>
      </w:r>
      <w:r>
        <w:rPr>
          <w:color w:val="000000"/>
        </w:rPr>
        <w:t xml:space="preserve"> 5 </w:t>
      </w:r>
      <w:r>
        <w:rPr>
          <w:color w:val="000000"/>
        </w:rPr>
        <w:t>所示。</w:t>
      </w:r>
    </w:p>
    <w:p w14:paraId="14135EE2" w14:textId="77777777" w:rsidR="00A848D9" w:rsidRPr="003135CA" w:rsidRDefault="00724739">
      <w:pPr>
        <w:keepNext/>
        <w:spacing w:before="120" w:after="120" w:line="240" w:lineRule="auto"/>
        <w:jc w:val="center"/>
      </w:pPr>
      <w:r>
        <w:rPr>
          <w:noProof/>
        </w:rPr>
        <w:drawing>
          <wp:inline distT="0" distB="0" distL="0" distR="0" wp14:anchorId="1C3DF092" wp14:editId="0F42C438">
            <wp:extent cx="6645910" cy="4763216"/>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tretch>
                      <a:fillRect/>
                    </a:stretch>
                  </pic:blipFill>
                  <pic:spPr>
                    <a:xfrm>
                      <a:off x="0" y="0"/>
                      <a:ext cx="6645910" cy="4763216"/>
                    </a:xfrm>
                    <a:prstGeom prst="rect">
                      <a:avLst/>
                    </a:prstGeom>
                    <a:ln/>
                  </pic:spPr>
                </pic:pic>
              </a:graphicData>
            </a:graphic>
          </wp:inline>
        </w:drawing>
      </w:r>
    </w:p>
    <w:p w14:paraId="462BB867" w14:textId="77777777" w:rsidR="0038709F" w:rsidRDefault="00F41811">
      <w:pPr>
        <w:pStyle w:val="aff3"/>
        <w:spacing w:after="120" w:line="300" w:lineRule="auto"/>
        <w:rPr>
          <w:rFonts w:cs="Times New Roman"/>
        </w:rPr>
      </w:pPr>
      <w:bookmarkStart w:id="49" w:name="_Toc240115376"/>
      <w:r>
        <w:rPr>
          <w:rFonts w:cs="Times New Roman"/>
        </w:rPr>
        <w:t>圖</w:t>
      </w:r>
      <w:r>
        <w:rPr>
          <w:rFonts w:cs="Times New Roman"/>
        </w:rPr>
        <w:t xml:space="preserve"> 5</w:t>
      </w:r>
      <w:r>
        <w:rPr>
          <w:rFonts w:cs="Times New Roman"/>
        </w:rPr>
        <w:t>：模組關係圖（一）前端與後端</w:t>
      </w:r>
      <w:r>
        <w:rPr>
          <w:rFonts w:cs="Times New Roman"/>
        </w:rPr>
        <w:t xml:space="preserve"> API</w:t>
      </w:r>
      <w:bookmarkEnd w:id="49"/>
    </w:p>
    <w:p w14:paraId="164E1905" w14:textId="77777777" w:rsidR="0038709F" w:rsidRDefault="00F41811">
      <w:pPr>
        <w:spacing w:after="120" w:line="300" w:lineRule="auto"/>
        <w:ind w:firstLine="480"/>
      </w:pPr>
      <w:r>
        <w:rPr>
          <w:color w:val="000000"/>
        </w:rPr>
        <w:t>後端</w:t>
      </w:r>
      <w:r>
        <w:rPr>
          <w:color w:val="000000"/>
        </w:rPr>
        <w:t xml:space="preserve"> API </w:t>
      </w:r>
      <w:r>
        <w:rPr>
          <w:color w:val="000000"/>
        </w:rPr>
        <w:t>對資料庫的主要負責範圍是「業務邏輯運算與交易完整性保證」，資料庫本身不含商業規則，所有計價、分潤與風控判斷皆在</w:t>
      </w:r>
      <w:r>
        <w:rPr>
          <w:color w:val="000000"/>
        </w:rPr>
        <w:t xml:space="preserve"> Service </w:t>
      </w:r>
      <w:r>
        <w:rPr>
          <w:color w:val="000000"/>
        </w:rPr>
        <w:t>層完成後才落庫。基於此範圍，各</w:t>
      </w:r>
      <w:r>
        <w:rPr>
          <w:color w:val="000000"/>
        </w:rPr>
        <w:t xml:space="preserve"> Service </w:t>
      </w:r>
      <w:r>
        <w:rPr>
          <w:color w:val="000000"/>
        </w:rPr>
        <w:t>層透過</w:t>
      </w:r>
      <w:r>
        <w:rPr>
          <w:color w:val="000000"/>
        </w:rPr>
        <w:t xml:space="preserve"> TypeORM Repository </w:t>
      </w:r>
      <w:r>
        <w:rPr>
          <w:color w:val="000000"/>
        </w:rPr>
        <w:t>存取</w:t>
      </w:r>
      <w:r>
        <w:rPr>
          <w:color w:val="000000"/>
        </w:rPr>
        <w:t xml:space="preserve"> 16 </w:t>
      </w:r>
      <w:r>
        <w:rPr>
          <w:color w:val="000000"/>
        </w:rPr>
        <w:t>個資料庫實體。其中</w:t>
      </w:r>
      <w:r>
        <w:rPr>
          <w:color w:val="000000"/>
        </w:rPr>
        <w:t xml:space="preserve"> TransactionsService </w:t>
      </w:r>
      <w:r>
        <w:rPr>
          <w:color w:val="000000"/>
        </w:rPr>
        <w:t>於下單時對建案記錄取</w:t>
      </w:r>
      <w:r>
        <w:rPr>
          <w:color w:val="000000"/>
        </w:rPr>
        <w:t xml:space="preserve"> pessimistic_write </w:t>
      </w:r>
      <w:r>
        <w:rPr>
          <w:color w:val="000000"/>
        </w:rPr>
        <w:t>列級鎖，以避免</w:t>
      </w:r>
      <w:r>
        <w:rPr>
          <w:color w:val="000000"/>
        </w:rPr>
        <w:t xml:space="preserve"> AMM </w:t>
      </w:r>
      <w:r>
        <w:rPr>
          <w:color w:val="000000"/>
        </w:rPr>
        <w:t>儲備量計算產生競態條件。</w:t>
      </w:r>
      <w:r>
        <w:rPr>
          <w:color w:val="000000"/>
        </w:rPr>
        <w:t xml:space="preserve">PropertiesService </w:t>
      </w:r>
      <w:r>
        <w:rPr>
          <w:color w:val="000000"/>
        </w:rPr>
        <w:t>則將整批租金分潤包裝於單一資料庫交易內，任一筆計算失敗即整批</w:t>
      </w:r>
      <w:r>
        <w:rPr>
          <w:color w:val="000000"/>
        </w:rPr>
        <w:t xml:space="preserve"> ROLLBACK</w:t>
      </w:r>
      <w:r>
        <w:rPr>
          <w:color w:val="000000"/>
        </w:rPr>
        <w:t>。</w:t>
      </w:r>
      <w:r>
        <w:rPr>
          <w:color w:val="000000"/>
        </w:rPr>
        <w:t xml:space="preserve">transactions.idempotency_key </w:t>
      </w:r>
      <w:r>
        <w:rPr>
          <w:color w:val="000000"/>
        </w:rPr>
        <w:t>與</w:t>
      </w:r>
      <w:r>
        <w:rPr>
          <w:color w:val="000000"/>
        </w:rPr>
        <w:t xml:space="preserve"> user_holdings </w:t>
      </w:r>
      <w:r>
        <w:rPr>
          <w:color w:val="000000"/>
        </w:rPr>
        <w:t>之</w:t>
      </w:r>
      <w:r>
        <w:rPr>
          <w:color w:val="000000"/>
        </w:rPr>
        <w:t xml:space="preserve"> UNIQUE </w:t>
      </w:r>
      <w:r>
        <w:rPr>
          <w:color w:val="000000"/>
        </w:rPr>
        <w:t>約束則於資料庫層杜絕重複扣款，形成「應用層檢查、資料庫層兜底」的雙層防護。兩模組之介面關係如圖</w:t>
      </w:r>
      <w:r>
        <w:rPr>
          <w:color w:val="000000"/>
        </w:rPr>
        <w:t xml:space="preserve"> 6 </w:t>
      </w:r>
      <w:r>
        <w:rPr>
          <w:color w:val="000000"/>
        </w:rPr>
        <w:t>所示。</w:t>
      </w:r>
    </w:p>
    <w:p w14:paraId="4D2280E0" w14:textId="77777777" w:rsidR="00A848D9" w:rsidRPr="003135CA" w:rsidRDefault="00724739" w:rsidP="00724739">
      <w:pPr>
        <w:keepNext/>
        <w:spacing w:before="120" w:after="120" w:line="240" w:lineRule="auto"/>
        <w:jc w:val="center"/>
      </w:pPr>
      <w:r>
        <w:rPr>
          <w:noProof/>
        </w:rPr>
        <w:drawing>
          <wp:inline distT="0" distB="0" distL="0" distR="0" wp14:anchorId="7A25668C" wp14:editId="5DD3E7A2">
            <wp:extent cx="6645910" cy="5375091"/>
            <wp:effectExtent l="0" t="0" r="0" b="0"/>
            <wp:docPr id="4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tretch>
                      <a:fillRect/>
                    </a:stretch>
                  </pic:blipFill>
                  <pic:spPr>
                    <a:xfrm>
                      <a:off x="0" y="0"/>
                      <a:ext cx="6645910" cy="5375091"/>
                    </a:xfrm>
                    <a:prstGeom prst="rect">
                      <a:avLst/>
                    </a:prstGeom>
                    <a:ln/>
                  </pic:spPr>
                </pic:pic>
              </a:graphicData>
            </a:graphic>
          </wp:inline>
        </w:drawing>
      </w:r>
    </w:p>
    <w:p w14:paraId="3FB6E3B9" w14:textId="77777777" w:rsidR="0038709F" w:rsidRDefault="00F41811">
      <w:pPr>
        <w:pStyle w:val="aff3"/>
        <w:spacing w:after="120" w:line="300" w:lineRule="auto"/>
        <w:rPr>
          <w:rFonts w:cs="Times New Roman"/>
        </w:rPr>
      </w:pPr>
      <w:bookmarkStart w:id="50" w:name="_Toc240115377"/>
      <w:r>
        <w:rPr>
          <w:rFonts w:cs="Times New Roman"/>
        </w:rPr>
        <w:t>圖</w:t>
      </w:r>
      <w:r>
        <w:rPr>
          <w:rFonts w:cs="Times New Roman"/>
        </w:rPr>
        <w:t xml:space="preserve"> 6</w:t>
      </w:r>
      <w:r>
        <w:rPr>
          <w:rFonts w:cs="Times New Roman"/>
        </w:rPr>
        <w:t>：模組關係圖（二）後端</w:t>
      </w:r>
      <w:r>
        <w:rPr>
          <w:rFonts w:cs="Times New Roman"/>
        </w:rPr>
        <w:t xml:space="preserve"> API </w:t>
      </w:r>
      <w:r>
        <w:rPr>
          <w:rFonts w:cs="Times New Roman"/>
        </w:rPr>
        <w:t>與資料庫</w:t>
      </w:r>
      <w:bookmarkEnd w:id="50"/>
    </w:p>
    <w:p w14:paraId="664AFB95" w14:textId="77777777" w:rsidR="0038709F" w:rsidRDefault="00F41811">
      <w:pPr>
        <w:spacing w:after="120" w:line="300" w:lineRule="auto"/>
        <w:ind w:firstLine="480"/>
      </w:pPr>
      <w:r>
        <w:rPr>
          <w:color w:val="000000"/>
        </w:rPr>
        <w:t>後端</w:t>
      </w:r>
      <w:r>
        <w:rPr>
          <w:color w:val="000000"/>
        </w:rPr>
        <w:t xml:space="preserve"> API </w:t>
      </w:r>
      <w:r>
        <w:rPr>
          <w:color w:val="000000"/>
        </w:rPr>
        <w:t>對區塊鏈的主要負責範圍是「將業務動作翻譯為鏈上呼叫，並處理鏈上回應的非同步與不可逆特性」。基於此範圍，</w:t>
      </w:r>
      <w:r>
        <w:rPr>
          <w:color w:val="000000"/>
        </w:rPr>
        <w:t xml:space="preserve">BlockchainService </w:t>
      </w:r>
      <w:r>
        <w:rPr>
          <w:color w:val="000000"/>
        </w:rPr>
        <w:t>封裝</w:t>
      </w:r>
      <w:r>
        <w:rPr>
          <w:color w:val="000000"/>
        </w:rPr>
        <w:t xml:space="preserve"> ethers.js</w:t>
      </w:r>
      <w:r>
        <w:rPr>
          <w:color w:val="000000"/>
        </w:rPr>
        <w:t>，以</w:t>
      </w:r>
      <w:r>
        <w:rPr>
          <w:color w:val="000000"/>
        </w:rPr>
        <w:t xml:space="preserve"> JSON-RPC </w:t>
      </w:r>
      <w:r>
        <w:rPr>
          <w:color w:val="000000"/>
        </w:rPr>
        <w:t>呼叫部署於</w:t>
      </w:r>
      <w:r>
        <w:rPr>
          <w:color w:val="000000"/>
        </w:rPr>
        <w:t xml:space="preserve"> Hardhat </w:t>
      </w:r>
      <w:r>
        <w:rPr>
          <w:color w:val="000000"/>
        </w:rPr>
        <w:t>節點之</w:t>
      </w:r>
      <w:r>
        <w:rPr>
          <w:color w:val="000000"/>
        </w:rPr>
        <w:t xml:space="preserve"> ERC-3643 </w:t>
      </w:r>
      <w:r>
        <w:rPr>
          <w:color w:val="000000"/>
        </w:rPr>
        <w:t>合約群，並由</w:t>
      </w:r>
      <w:r>
        <w:rPr>
          <w:color w:val="000000"/>
        </w:rPr>
        <w:t xml:space="preserve"> NonceManager </w:t>
      </w:r>
      <w:r>
        <w:rPr>
          <w:color w:val="000000"/>
        </w:rPr>
        <w:t>處理管理員錢包連續送出交易時之</w:t>
      </w:r>
      <w:r>
        <w:rPr>
          <w:color w:val="000000"/>
        </w:rPr>
        <w:t xml:space="preserve"> nonce </w:t>
      </w:r>
      <w:r>
        <w:rPr>
          <w:color w:val="000000"/>
        </w:rPr>
        <w:t>競爭。合約群內部形成一條合規鏈：</w:t>
      </w:r>
      <w:r>
        <w:rPr>
          <w:color w:val="000000"/>
        </w:rPr>
        <w:t xml:space="preserve">Token </w:t>
      </w:r>
      <w:r>
        <w:rPr>
          <w:color w:val="000000"/>
        </w:rPr>
        <w:t>合約每次</w:t>
      </w:r>
      <w:r>
        <w:rPr>
          <w:color w:val="000000"/>
        </w:rPr>
        <w:t xml:space="preserve"> transfer </w:t>
      </w:r>
      <w:r>
        <w:rPr>
          <w:color w:val="000000"/>
        </w:rPr>
        <w:t>前先呼叫</w:t>
      </w:r>
      <w:r>
        <w:rPr>
          <w:color w:val="000000"/>
        </w:rPr>
        <w:t xml:space="preserve"> Compliance</w:t>
      </w:r>
      <w:r>
        <w:rPr>
          <w:color w:val="000000"/>
        </w:rPr>
        <w:t>，</w:t>
      </w:r>
      <w:r>
        <w:rPr>
          <w:color w:val="000000"/>
        </w:rPr>
        <w:t xml:space="preserve">Compliance </w:t>
      </w:r>
      <w:r>
        <w:rPr>
          <w:color w:val="000000"/>
        </w:rPr>
        <w:t>向</w:t>
      </w:r>
      <w:r>
        <w:rPr>
          <w:color w:val="000000"/>
        </w:rPr>
        <w:t xml:space="preserve"> IdentityRegistry </w:t>
      </w:r>
      <w:r>
        <w:rPr>
          <w:color w:val="000000"/>
        </w:rPr>
        <w:t>查驗雙方</w:t>
      </w:r>
      <w:r>
        <w:rPr>
          <w:color w:val="000000"/>
        </w:rPr>
        <w:t xml:space="preserve"> Identity</w:t>
      </w:r>
      <w:r>
        <w:rPr>
          <w:color w:val="000000"/>
        </w:rPr>
        <w:t>，再依</w:t>
      </w:r>
      <w:r>
        <w:rPr>
          <w:color w:val="000000"/>
        </w:rPr>
        <w:t xml:space="preserve"> ClaimTopicsRegistry </w:t>
      </w:r>
      <w:r>
        <w:rPr>
          <w:color w:val="000000"/>
        </w:rPr>
        <w:t>規定之主題比對</w:t>
      </w:r>
      <w:r>
        <w:rPr>
          <w:color w:val="000000"/>
        </w:rPr>
        <w:t xml:space="preserve"> KYC Claim </w:t>
      </w:r>
      <w:r>
        <w:rPr>
          <w:color w:val="000000"/>
        </w:rPr>
        <w:t>並確認簽發者列於</w:t>
      </w:r>
      <w:r>
        <w:rPr>
          <w:color w:val="000000"/>
        </w:rPr>
        <w:t xml:space="preserve"> TrustedIssuersRegistry</w:t>
      </w:r>
      <w:r>
        <w:rPr>
          <w:color w:val="000000"/>
        </w:rPr>
        <w:t>，任一項不符即</w:t>
      </w:r>
      <w:r>
        <w:rPr>
          <w:color w:val="000000"/>
        </w:rPr>
        <w:t xml:space="preserve"> revert</w:t>
      </w:r>
      <w:r>
        <w:rPr>
          <w:color w:val="000000"/>
        </w:rPr>
        <w:t>。此設計使合規檢查不因後端服務中斷而失效。兩模組之介面關係如圖</w:t>
      </w:r>
      <w:r>
        <w:rPr>
          <w:color w:val="000000"/>
        </w:rPr>
        <w:t xml:space="preserve"> 7 </w:t>
      </w:r>
      <w:r>
        <w:rPr>
          <w:color w:val="000000"/>
        </w:rPr>
        <w:t>所示。</w:t>
      </w:r>
    </w:p>
    <w:p w14:paraId="65A278FD" w14:textId="77777777" w:rsidR="00724739" w:rsidRDefault="00724739" w:rsidP="00724739">
      <w:pPr>
        <w:keepNext/>
        <w:spacing w:before="120" w:after="120" w:line="240" w:lineRule="auto"/>
        <w:jc w:val="center"/>
        <w:rPr>
          <w:lang w:val="en-US"/>
        </w:rPr>
      </w:pPr>
      <w:r>
        <w:rPr>
          <w:noProof/>
        </w:rPr>
        <w:drawing>
          <wp:inline distT="0" distB="0" distL="0" distR="0" wp14:anchorId="6862C149" wp14:editId="21F20BFA">
            <wp:extent cx="6645910" cy="5517189"/>
            <wp:effectExtent l="0" t="0" r="0" b="6350"/>
            <wp:docPr id="4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a:stretch>
                      <a:fillRect/>
                    </a:stretch>
                  </pic:blipFill>
                  <pic:spPr>
                    <a:xfrm>
                      <a:off x="0" y="0"/>
                      <a:ext cx="6645910" cy="5517189"/>
                    </a:xfrm>
                    <a:prstGeom prst="rect">
                      <a:avLst/>
                    </a:prstGeom>
                    <a:ln/>
                  </pic:spPr>
                </pic:pic>
              </a:graphicData>
            </a:graphic>
          </wp:inline>
        </w:drawing>
      </w:r>
    </w:p>
    <w:p w14:paraId="25087766" w14:textId="77777777" w:rsidR="0038709F" w:rsidRDefault="00F41811">
      <w:pPr>
        <w:pStyle w:val="aff3"/>
        <w:spacing w:after="120" w:line="300" w:lineRule="auto"/>
        <w:rPr>
          <w:rFonts w:cs="Times New Roman"/>
        </w:rPr>
      </w:pPr>
      <w:bookmarkStart w:id="51" w:name="_Toc240115378"/>
      <w:r>
        <w:rPr>
          <w:rFonts w:cs="Times New Roman"/>
        </w:rPr>
        <w:t>圖</w:t>
      </w:r>
      <w:r>
        <w:rPr>
          <w:rFonts w:cs="Times New Roman"/>
        </w:rPr>
        <w:t xml:space="preserve"> 7</w:t>
      </w:r>
      <w:r>
        <w:rPr>
          <w:rFonts w:cs="Times New Roman"/>
        </w:rPr>
        <w:t>：模組關係圖（三）後端</w:t>
      </w:r>
      <w:r>
        <w:rPr>
          <w:rFonts w:cs="Times New Roman"/>
        </w:rPr>
        <w:t xml:space="preserve"> API </w:t>
      </w:r>
      <w:r>
        <w:rPr>
          <w:rFonts w:cs="Times New Roman"/>
        </w:rPr>
        <w:t>與區塊鏈</w:t>
      </w:r>
      <w:bookmarkEnd w:id="51"/>
    </w:p>
    <w:p w14:paraId="50D956B3" w14:textId="77777777" w:rsidR="0038709F" w:rsidRDefault="00F41811">
      <w:pPr>
        <w:spacing w:after="120" w:line="300" w:lineRule="auto"/>
        <w:ind w:firstLine="480"/>
      </w:pPr>
      <w:r>
        <w:rPr>
          <w:color w:val="000000"/>
        </w:rPr>
        <w:t>爬蟲服務的主要負責範圍是「外部公開行情的定期擷取與品質評分」，它不參與任何交易或權限流程，是四大模組中唯一不經後端</w:t>
      </w:r>
      <w:r>
        <w:rPr>
          <w:color w:val="000000"/>
        </w:rPr>
        <w:t xml:space="preserve"> REST API </w:t>
      </w:r>
      <w:r>
        <w:rPr>
          <w:color w:val="000000"/>
        </w:rPr>
        <w:t>者。基於此範圍，爬蟲以</w:t>
      </w:r>
      <w:r>
        <w:rPr>
          <w:color w:val="000000"/>
        </w:rPr>
        <w:t xml:space="preserve"> Playwright </w:t>
      </w:r>
      <w:r>
        <w:rPr>
          <w:color w:val="000000"/>
        </w:rPr>
        <w:t>等待</w:t>
      </w:r>
      <w:r>
        <w:rPr>
          <w:color w:val="000000"/>
        </w:rPr>
        <w:t xml:space="preserve"> 591 </w:t>
      </w:r>
      <w:r>
        <w:rPr>
          <w:color w:val="000000"/>
        </w:rPr>
        <w:t>新建案頁面之</w:t>
      </w:r>
      <w:r>
        <w:rPr>
          <w:color w:val="000000"/>
        </w:rPr>
        <w:t xml:space="preserve"> JavaScript </w:t>
      </w:r>
      <w:r>
        <w:rPr>
          <w:color w:val="000000"/>
        </w:rPr>
        <w:t>渲染完成後擷取六項欄位，換算資料完整度指標，再以</w:t>
      </w:r>
      <w:r>
        <w:rPr>
          <w:color w:val="000000"/>
        </w:rPr>
        <w:t xml:space="preserve"> psycopg2 </w:t>
      </w:r>
      <w:r>
        <w:rPr>
          <w:color w:val="000000"/>
        </w:rPr>
        <w:t>直接寫入</w:t>
      </w:r>
      <w:r>
        <w:rPr>
          <w:color w:val="000000"/>
        </w:rPr>
        <w:t xml:space="preserve"> properties</w:t>
      </w:r>
      <w:r>
        <w:rPr>
          <w:color w:val="000000"/>
        </w:rPr>
        <w:t>、</w:t>
      </w:r>
      <w:r>
        <w:rPr>
          <w:color w:val="000000"/>
        </w:rPr>
        <w:t xml:space="preserve">valuation_logs </w:t>
      </w:r>
      <w:r>
        <w:rPr>
          <w:color w:val="000000"/>
        </w:rPr>
        <w:t>與</w:t>
      </w:r>
      <w:r>
        <w:rPr>
          <w:color w:val="000000"/>
        </w:rPr>
        <w:t xml:space="preserve"> crawler_metrics </w:t>
      </w:r>
      <w:r>
        <w:rPr>
          <w:color w:val="000000"/>
        </w:rPr>
        <w:t>三張資料表。此設計繞過後端驗證層以換取批次寫入效能，因此資料品質改以完整度指標與失敗筆數監控，必要時由技術端觸發全域暫停，避免異常價格影響交易。兩模組之介面關係如圖</w:t>
      </w:r>
      <w:r>
        <w:rPr>
          <w:color w:val="000000"/>
        </w:rPr>
        <w:t xml:space="preserve"> 8 </w:t>
      </w:r>
      <w:r>
        <w:rPr>
          <w:color w:val="000000"/>
        </w:rPr>
        <w:t>所示。</w:t>
      </w:r>
    </w:p>
    <w:p w14:paraId="3CDFF847" w14:textId="77777777" w:rsidR="00724739" w:rsidRDefault="00724739">
      <w:pPr>
        <w:keepNext/>
        <w:spacing w:before="120" w:after="120" w:line="240" w:lineRule="auto"/>
        <w:jc w:val="center"/>
      </w:pPr>
      <w:r>
        <w:rPr>
          <w:noProof/>
        </w:rPr>
        <w:drawing>
          <wp:inline distT="0" distB="0" distL="0" distR="0" wp14:anchorId="5A7DCD6B" wp14:editId="273E6394">
            <wp:extent cx="6645910" cy="4448914"/>
            <wp:effectExtent l="0" t="0" r="0" b="0"/>
            <wp:docPr id="4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
                    <a:stretch>
                      <a:fillRect/>
                    </a:stretch>
                  </pic:blipFill>
                  <pic:spPr>
                    <a:xfrm>
                      <a:off x="0" y="0"/>
                      <a:ext cx="6645910" cy="4448914"/>
                    </a:xfrm>
                    <a:prstGeom prst="rect">
                      <a:avLst/>
                    </a:prstGeom>
                    <a:ln/>
                  </pic:spPr>
                </pic:pic>
              </a:graphicData>
            </a:graphic>
          </wp:inline>
        </w:drawing>
      </w:r>
    </w:p>
    <w:p w14:paraId="7744A12B" w14:textId="77777777" w:rsidR="0038709F" w:rsidRDefault="00F41811">
      <w:pPr>
        <w:pStyle w:val="aff3"/>
        <w:spacing w:after="120" w:line="300" w:lineRule="auto"/>
        <w:rPr>
          <w:rFonts w:cs="Times New Roman"/>
        </w:rPr>
      </w:pPr>
      <w:bookmarkStart w:id="52" w:name="_Toc240115379"/>
      <w:r>
        <w:rPr>
          <w:rFonts w:cs="Times New Roman"/>
        </w:rPr>
        <w:t>圖</w:t>
      </w:r>
      <w:r>
        <w:rPr>
          <w:rFonts w:cs="Times New Roman"/>
        </w:rPr>
        <w:t xml:space="preserve"> 8</w:t>
      </w:r>
      <w:r>
        <w:rPr>
          <w:rFonts w:cs="Times New Roman"/>
        </w:rPr>
        <w:t>：模組關係圖（四）爬蟲服務與資料庫</w:t>
      </w:r>
      <w:bookmarkEnd w:id="52"/>
    </w:p>
    <w:p w14:paraId="1EE7E59C" w14:textId="77777777" w:rsidR="0038709F" w:rsidRDefault="00F41811">
      <w:pPr>
        <w:spacing w:after="120" w:line="300" w:lineRule="auto"/>
        <w:ind w:firstLine="480"/>
      </w:pPr>
      <w:r>
        <w:rPr>
          <w:color w:val="000000"/>
        </w:rPr>
        <w:t>圖</w:t>
      </w:r>
      <w:r>
        <w:rPr>
          <w:color w:val="000000"/>
        </w:rPr>
        <w:t xml:space="preserve"> 9 </w:t>
      </w:r>
      <w:r>
        <w:rPr>
          <w:color w:val="000000"/>
        </w:rPr>
        <w:t>展示業務端如何落實身分驗證與職務分離：由投資人自行上傳身份文件、業務端於鏈下完成人工審查後，才在鏈上註冊</w:t>
      </w:r>
      <w:r>
        <w:rPr>
          <w:color w:val="000000"/>
        </w:rPr>
        <w:t xml:space="preserve"> Identity </w:t>
      </w:r>
      <w:r>
        <w:rPr>
          <w:color w:val="000000"/>
        </w:rPr>
        <w:t>合約並簽發</w:t>
      </w:r>
      <w:r>
        <w:rPr>
          <w:color w:val="000000"/>
        </w:rPr>
        <w:t xml:space="preserve"> KYC Claim</w:t>
      </w:r>
      <w:r>
        <w:rPr>
          <w:color w:val="000000"/>
        </w:rPr>
        <w:t>，說明技術層面的合規檢查如何與人工判斷分工銜接。</w:t>
      </w:r>
    </w:p>
    <w:p w14:paraId="4160563B" w14:textId="77777777" w:rsidR="00A848D9" w:rsidRPr="003135CA" w:rsidRDefault="00316D56">
      <w:pPr>
        <w:keepNext/>
        <w:spacing w:before="120" w:after="120" w:line="240" w:lineRule="auto"/>
        <w:jc w:val="center"/>
      </w:pPr>
      <w:r>
        <w:rPr>
          <w:noProof/>
        </w:rPr>
        <w:drawing>
          <wp:inline distT="0" distB="0" distL="0" distR="0" wp14:anchorId="42F035C0" wp14:editId="144AE696">
            <wp:extent cx="6645910" cy="6524389"/>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tretch>
                      <a:fillRect/>
                    </a:stretch>
                  </pic:blipFill>
                  <pic:spPr>
                    <a:xfrm>
                      <a:off x="0" y="0"/>
                      <a:ext cx="6645910" cy="6524389"/>
                    </a:xfrm>
                    <a:prstGeom prst="rect">
                      <a:avLst/>
                    </a:prstGeom>
                    <a:ln/>
                  </pic:spPr>
                </pic:pic>
              </a:graphicData>
            </a:graphic>
          </wp:inline>
        </w:drawing>
      </w:r>
    </w:p>
    <w:p w14:paraId="27D8F6FE" w14:textId="77777777" w:rsidR="0038709F" w:rsidRDefault="00F41811">
      <w:pPr>
        <w:pStyle w:val="aff3"/>
        <w:spacing w:after="120" w:line="300" w:lineRule="auto"/>
        <w:rPr>
          <w:rFonts w:cs="Times New Roman"/>
        </w:rPr>
      </w:pPr>
      <w:bookmarkStart w:id="53" w:name="_Toc240115380"/>
      <w:r>
        <w:rPr>
          <w:rFonts w:cs="Times New Roman"/>
        </w:rPr>
        <w:t>圖</w:t>
      </w:r>
      <w:r>
        <w:rPr>
          <w:rFonts w:cs="Times New Roman"/>
        </w:rPr>
        <w:t xml:space="preserve"> 9</w:t>
      </w:r>
      <w:r>
        <w:rPr>
          <w:rFonts w:cs="Times New Roman"/>
        </w:rPr>
        <w:t>：循序圖－業務端</w:t>
      </w:r>
      <w:r>
        <w:rPr>
          <w:rFonts w:cs="Times New Roman"/>
        </w:rPr>
        <w:t xml:space="preserve"> KYC </w:t>
      </w:r>
      <w:r>
        <w:rPr>
          <w:rFonts w:cs="Times New Roman"/>
        </w:rPr>
        <w:t>審核流程</w:t>
      </w:r>
      <w:bookmarkEnd w:id="53"/>
    </w:p>
    <w:p w14:paraId="498834C8" w14:textId="77777777" w:rsidR="00A848D9" w:rsidRPr="003135CA" w:rsidRDefault="00316D56">
      <w:pPr>
        <w:ind w:firstLine="480"/>
        <w:rPr>
          <w:rFonts w:cs="標楷體"/>
        </w:rPr>
      </w:pPr>
      <w:r>
        <w:rPr>
          <w:rFonts w:cs="標楷體"/>
        </w:rPr>
        <w:t>註</w:t>
      </w:r>
      <w:r>
        <w:rPr>
          <w:rFonts w:cs="標楷體"/>
        </w:rPr>
        <w:t xml:space="preserve">: </w:t>
      </w:r>
      <w:r>
        <w:rPr>
          <w:rFonts w:cs="標楷體"/>
        </w:rPr>
        <w:t>業務端核准後，後端於單一次資料庫更新中同時將</w:t>
      </w:r>
      <w:r>
        <w:rPr>
          <w:rFonts w:cs="標楷體"/>
        </w:rPr>
        <w:t xml:space="preserve"> kyc_status </w:t>
      </w:r>
      <w:r>
        <w:rPr>
          <w:rFonts w:cs="標楷體"/>
        </w:rPr>
        <w:t>設為</w:t>
      </w:r>
      <w:r>
        <w:rPr>
          <w:rFonts w:cs="標楷體"/>
        </w:rPr>
        <w:t xml:space="preserve"> VERIFIED </w:t>
      </w:r>
      <w:r>
        <w:rPr>
          <w:rFonts w:cs="標楷體"/>
        </w:rPr>
        <w:t>並將</w:t>
      </w:r>
      <w:r>
        <w:rPr>
          <w:rFonts w:cs="標楷體"/>
        </w:rPr>
        <w:t xml:space="preserve"> is_whitelisted </w:t>
      </w:r>
      <w:r>
        <w:rPr>
          <w:rFonts w:cs="標楷體"/>
        </w:rPr>
        <w:t>設為</w:t>
      </w:r>
      <w:r>
        <w:rPr>
          <w:rFonts w:cs="標楷體"/>
        </w:rPr>
        <w:t xml:space="preserve"> true</w:t>
      </w:r>
      <w:r>
        <w:rPr>
          <w:rFonts w:cs="標楷體"/>
        </w:rPr>
        <w:t>，隨後才呼叫</w:t>
      </w:r>
      <w:r>
        <w:rPr>
          <w:rFonts w:cs="標楷體"/>
        </w:rPr>
        <w:t xml:space="preserve"> BlockchainService </w:t>
      </w:r>
      <w:r>
        <w:rPr>
          <w:rFonts w:cs="標楷體"/>
        </w:rPr>
        <w:t>部署</w:t>
      </w:r>
      <w:r>
        <w:rPr>
          <w:rFonts w:cs="標楷體"/>
        </w:rPr>
        <w:t xml:space="preserve"> Identity </w:t>
      </w:r>
      <w:r>
        <w:rPr>
          <w:rFonts w:cs="標楷體"/>
        </w:rPr>
        <w:t>合約與簽發</w:t>
      </w:r>
      <w:r>
        <w:rPr>
          <w:rFonts w:cs="標楷體"/>
        </w:rPr>
        <w:t xml:space="preserve"> KYC Claim</w:t>
      </w:r>
      <w:r>
        <w:rPr>
          <w:rFonts w:cs="標楷體"/>
        </w:rPr>
        <w:t>。例外處理上，若鏈上部署或</w:t>
      </w:r>
      <w:r>
        <w:rPr>
          <w:rFonts w:cs="標楷體"/>
        </w:rPr>
        <w:t xml:space="preserve"> Claim </w:t>
      </w:r>
      <w:r>
        <w:rPr>
          <w:rFonts w:cs="標楷體"/>
        </w:rPr>
        <w:t>簽發失敗，系統僅記錄警告並於回應中夾帶錯誤訊息，資料庫狀態不回捲。已知限制：鏈下審核與鏈上登記並非原子操作，鏈上登記失敗時使用者於平台端已具備交易權限，須由技術端呼叫</w:t>
      </w:r>
      <w:r>
        <w:rPr>
          <w:rFonts w:cs="標楷體"/>
        </w:rPr>
        <w:t xml:space="preserve"> POST /api/blockchain/register-user/:userId </w:t>
      </w:r>
      <w:r>
        <w:rPr>
          <w:rFonts w:cs="標楷體"/>
        </w:rPr>
        <w:t>手動補登。正式產品化應導入「待鏈上確認」之中間狀態，待鏈上確認成功後才放行交易權限。</w:t>
      </w:r>
    </w:p>
    <w:p w14:paraId="095DB394" w14:textId="77777777" w:rsidR="0038709F" w:rsidRDefault="00F41811">
      <w:pPr>
        <w:spacing w:after="120" w:line="300" w:lineRule="auto"/>
        <w:ind w:firstLine="480"/>
      </w:pPr>
      <w:r>
        <w:rPr>
          <w:color w:val="000000"/>
        </w:rPr>
        <w:t>圖</w:t>
      </w:r>
      <w:r>
        <w:rPr>
          <w:color w:val="000000"/>
        </w:rPr>
        <w:t xml:space="preserve"> 10 </w:t>
      </w:r>
      <w:r>
        <w:rPr>
          <w:color w:val="000000"/>
        </w:rPr>
        <w:t>展示平台依據單一建案代幣持有比例，將租金收益一次性批次分配予所有投資人的處理流程，並區分「計算應分配金額」與「實際銀行撥款」兩個階段的責任邊界。</w:t>
      </w:r>
    </w:p>
    <w:p w14:paraId="6ABEDCDA" w14:textId="77777777" w:rsidR="00A848D9" w:rsidRPr="003135CA" w:rsidRDefault="00316D56" w:rsidP="00D22539">
      <w:pPr>
        <w:keepNext/>
        <w:jc w:val="center"/>
        <w:rPr>
          <w:rFonts w:cs="標楷體"/>
        </w:rPr>
      </w:pPr>
      <w:r>
        <w:rPr>
          <w:rFonts w:cs="標楷體"/>
          <w:noProof/>
        </w:rPr>
        <w:drawing>
          <wp:inline distT="0" distB="0" distL="0" distR="0" wp14:anchorId="187CC82F" wp14:editId="09829051">
            <wp:extent cx="6645910" cy="7167916"/>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tretch>
                      <a:fillRect/>
                    </a:stretch>
                  </pic:blipFill>
                  <pic:spPr>
                    <a:xfrm>
                      <a:off x="0" y="0"/>
                      <a:ext cx="6645910" cy="7167916"/>
                    </a:xfrm>
                    <a:prstGeom prst="rect">
                      <a:avLst/>
                    </a:prstGeom>
                    <a:ln/>
                  </pic:spPr>
                </pic:pic>
              </a:graphicData>
            </a:graphic>
          </wp:inline>
        </w:drawing>
      </w:r>
    </w:p>
    <w:p w14:paraId="372B77DB" w14:textId="77777777" w:rsidR="0038709F" w:rsidRDefault="00F41811">
      <w:pPr>
        <w:pStyle w:val="aff3"/>
        <w:spacing w:after="120" w:line="300" w:lineRule="auto"/>
        <w:rPr>
          <w:rFonts w:cs="Times New Roman"/>
        </w:rPr>
      </w:pPr>
      <w:bookmarkStart w:id="54" w:name="_Toc240115381"/>
      <w:r>
        <w:rPr>
          <w:rFonts w:cs="Times New Roman"/>
        </w:rPr>
        <w:t>圖</w:t>
      </w:r>
      <w:r>
        <w:rPr>
          <w:rFonts w:cs="Times New Roman"/>
        </w:rPr>
        <w:t xml:space="preserve"> 10</w:t>
      </w:r>
      <w:r>
        <w:rPr>
          <w:rFonts w:cs="Times New Roman"/>
        </w:rPr>
        <w:t>：循序圖－租金分潤批次處理</w:t>
      </w:r>
      <w:bookmarkEnd w:id="54"/>
    </w:p>
    <w:p w14:paraId="19A1CC2D" w14:textId="77777777" w:rsidR="00A848D9" w:rsidRPr="003135CA" w:rsidRDefault="00316D56">
      <w:pPr>
        <w:spacing w:before="120" w:after="120" w:line="240" w:lineRule="auto"/>
        <w:ind w:firstLine="480"/>
      </w:pPr>
      <w:r>
        <w:t>註</w:t>
      </w:r>
      <w:r>
        <w:t>:</w:t>
      </w:r>
      <w:r>
        <w:t>關鍵決策在於分潤採「批次（</w:t>
      </w:r>
      <w:r>
        <w:t>rent_payout_batches</w:t>
      </w:r>
      <w:r>
        <w:t>）＋明細（</w:t>
      </w:r>
      <w:r>
        <w:t>rent_payout_details</w:t>
      </w:r>
      <w:r>
        <w:t>）」二層式展開，依代幣持有比例計算各投資人應得金額後，由管理員錢包於鏈上轉出等值原生代幣以模擬撥款，成功者標記為</w:t>
      </w:r>
      <w:r>
        <w:t>PAID</w:t>
      </w:r>
      <w:r>
        <w:t>、失敗者標記為</w:t>
      </w:r>
      <w:r>
        <w:t>FAILED</w:t>
      </w:r>
      <w:r>
        <w:t>，並自信託專戶扣除對應金額且寫入一筆流水紀錄。</w:t>
      </w:r>
    </w:p>
    <w:p w14:paraId="6F2295FD" w14:textId="77777777" w:rsidR="0038709F" w:rsidRDefault="00F41811">
      <w:pPr>
        <w:pStyle w:val="2"/>
      </w:pPr>
      <w:bookmarkStart w:id="55" w:name="_Toc240322347"/>
      <w:r>
        <w:t xml:space="preserve">3.5 </w:t>
      </w:r>
      <w:r>
        <w:t>系統架構圖</w:t>
      </w:r>
      <w:bookmarkEnd w:id="55"/>
    </w:p>
    <w:p w14:paraId="1CE0FB3B" w14:textId="77777777" w:rsidR="0038709F" w:rsidRDefault="00F41811">
      <w:pPr>
        <w:spacing w:after="120" w:line="300" w:lineRule="auto"/>
        <w:ind w:firstLine="480"/>
      </w:pPr>
      <w:r>
        <w:rPr>
          <w:color w:val="000000"/>
        </w:rPr>
        <w:t>本節聚焦於部署層級之系統架構，說明前端、後端、資料庫與區塊鏈節點之間的部署邊界與通訊協定，如圖</w:t>
      </w:r>
      <w:r>
        <w:rPr>
          <w:color w:val="000000"/>
        </w:rPr>
        <w:t xml:space="preserve"> 11 </w:t>
      </w:r>
      <w:r>
        <w:rPr>
          <w:color w:val="000000"/>
        </w:rPr>
        <w:t>所示。</w:t>
      </w:r>
    </w:p>
    <w:p w14:paraId="7E12C4B2" w14:textId="77777777" w:rsidR="0038709F" w:rsidRDefault="00F41811">
      <w:pPr>
        <w:spacing w:after="120" w:line="300" w:lineRule="auto"/>
        <w:ind w:firstLine="480"/>
      </w:pPr>
      <w:r>
        <w:rPr>
          <w:color w:val="000000"/>
        </w:rPr>
        <w:t>就部署邊界而言，前端為靜態</w:t>
      </w:r>
      <w:r>
        <w:rPr>
          <w:color w:val="000000"/>
        </w:rPr>
        <w:t xml:space="preserve"> React SPA</w:t>
      </w:r>
      <w:r>
        <w:rPr>
          <w:color w:val="000000"/>
        </w:rPr>
        <w:t>，後端</w:t>
      </w:r>
      <w:r>
        <w:rPr>
          <w:color w:val="000000"/>
        </w:rPr>
        <w:t xml:space="preserve"> API </w:t>
      </w:r>
      <w:r>
        <w:rPr>
          <w:color w:val="000000"/>
        </w:rPr>
        <w:t>與</w:t>
      </w:r>
      <w:r>
        <w:rPr>
          <w:color w:val="000000"/>
        </w:rPr>
        <w:t xml:space="preserve"> Hardhat </w:t>
      </w:r>
      <w:r>
        <w:rPr>
          <w:color w:val="000000"/>
        </w:rPr>
        <w:t>區塊鏈節點皆部署於</w:t>
      </w:r>
      <w:r>
        <w:rPr>
          <w:color w:val="000000"/>
        </w:rPr>
        <w:t xml:space="preserve"> Render </w:t>
      </w:r>
      <w:r>
        <w:rPr>
          <w:color w:val="000000"/>
        </w:rPr>
        <w:t>雲端容器，資料庫則由</w:t>
      </w:r>
      <w:r>
        <w:rPr>
          <w:color w:val="000000"/>
        </w:rPr>
        <w:t xml:space="preserve"> Supabase </w:t>
      </w:r>
      <w:r>
        <w:rPr>
          <w:color w:val="000000"/>
        </w:rPr>
        <w:t>雲端代管之</w:t>
      </w:r>
      <w:r>
        <w:rPr>
          <w:color w:val="000000"/>
        </w:rPr>
        <w:t xml:space="preserve"> PostgreSQL </w:t>
      </w:r>
      <w:r>
        <w:rPr>
          <w:color w:val="000000"/>
        </w:rPr>
        <w:t>服務提供，三者分屬不同的執行環境。就通訊協定而言，前端與後端之間採用帶</w:t>
      </w:r>
      <w:r>
        <w:rPr>
          <w:color w:val="000000"/>
        </w:rPr>
        <w:t xml:space="preserve"> JWT </w:t>
      </w:r>
      <w:r>
        <w:rPr>
          <w:color w:val="000000"/>
        </w:rPr>
        <w:t>的</w:t>
      </w:r>
      <w:r>
        <w:rPr>
          <w:color w:val="000000"/>
        </w:rPr>
        <w:t xml:space="preserve"> HTTPS REST API</w:t>
      </w:r>
      <w:r>
        <w:rPr>
          <w:color w:val="000000"/>
        </w:rPr>
        <w:t>，後端與區塊鏈節點之間採用</w:t>
      </w:r>
      <w:r>
        <w:rPr>
          <w:color w:val="000000"/>
        </w:rPr>
        <w:t xml:space="preserve"> JSON-RPC</w:t>
      </w:r>
      <w:r>
        <w:rPr>
          <w:color w:val="000000"/>
        </w:rPr>
        <w:t>，後端與資料庫之間則透過</w:t>
      </w:r>
      <w:r>
        <w:rPr>
          <w:color w:val="000000"/>
        </w:rPr>
        <w:t xml:space="preserve"> TypeORM </w:t>
      </w:r>
      <w:r>
        <w:rPr>
          <w:color w:val="000000"/>
        </w:rPr>
        <w:t>之</w:t>
      </w:r>
      <w:r>
        <w:rPr>
          <w:color w:val="000000"/>
        </w:rPr>
        <w:t xml:space="preserve"> PostgreSQL </w:t>
      </w:r>
      <w:r>
        <w:rPr>
          <w:color w:val="000000"/>
        </w:rPr>
        <w:t>連線池。爬蟲服務為唯一例外，它以獨立</w:t>
      </w:r>
      <w:r>
        <w:rPr>
          <w:color w:val="000000"/>
        </w:rPr>
        <w:t xml:space="preserve"> Python </w:t>
      </w:r>
      <w:r>
        <w:rPr>
          <w:color w:val="000000"/>
        </w:rPr>
        <w:t>程序執行，不經應用層介面而直接連線資料庫寫入，此為刻意的架構取捨：優點是批次寫入效能高，代價是缺少應用層業務驗證，因此改以</w:t>
      </w:r>
      <w:r>
        <w:rPr>
          <w:color w:val="000000"/>
        </w:rPr>
        <w:t xml:space="preserve"> 3.2.4 </w:t>
      </w:r>
      <w:r>
        <w:rPr>
          <w:color w:val="000000"/>
        </w:rPr>
        <w:t>節所述之資料完整度指標作為防護。</w:t>
      </w:r>
    </w:p>
    <w:p w14:paraId="3110DEB2" w14:textId="77777777" w:rsidR="00A848D9" w:rsidRPr="003135CA" w:rsidRDefault="00316D56">
      <w:pPr>
        <w:keepNext/>
        <w:jc w:val="center"/>
      </w:pPr>
      <w:r>
        <w:rPr>
          <w:noProof/>
        </w:rPr>
        <w:drawing>
          <wp:inline distT="0" distB="0" distL="0" distR="0" wp14:anchorId="7367A6C5" wp14:editId="21E329A6">
            <wp:extent cx="6645910" cy="4574347"/>
            <wp:effectExtent l="0" t="0" r="635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6645910" cy="4574347"/>
                    </a:xfrm>
                    <a:prstGeom prst="rect">
                      <a:avLst/>
                    </a:prstGeom>
                    <a:ln/>
                  </pic:spPr>
                </pic:pic>
              </a:graphicData>
            </a:graphic>
          </wp:inline>
        </w:drawing>
      </w:r>
    </w:p>
    <w:p w14:paraId="6F3C1A38" w14:textId="77777777" w:rsidR="0038709F" w:rsidRDefault="00F41811">
      <w:pPr>
        <w:pStyle w:val="aff3"/>
        <w:spacing w:after="120" w:line="300" w:lineRule="auto"/>
        <w:rPr>
          <w:rFonts w:cs="Times New Roman"/>
        </w:rPr>
      </w:pPr>
      <w:bookmarkStart w:id="56" w:name="_Toc240115382"/>
      <w:r>
        <w:rPr>
          <w:rFonts w:cs="Times New Roman"/>
        </w:rPr>
        <w:t>圖</w:t>
      </w:r>
      <w:r>
        <w:rPr>
          <w:rFonts w:cs="Times New Roman"/>
        </w:rPr>
        <w:t xml:space="preserve"> 11</w:t>
      </w:r>
      <w:r>
        <w:rPr>
          <w:rFonts w:cs="Times New Roman"/>
        </w:rPr>
        <w:t>：系統架構圖</w:t>
      </w:r>
      <w:bookmarkEnd w:id="56"/>
    </w:p>
    <w:p w14:paraId="6FC6C217" w14:textId="77777777" w:rsidR="0038709F" w:rsidRDefault="00F41811">
      <w:pPr>
        <w:spacing w:after="120" w:line="300" w:lineRule="auto"/>
        <w:ind w:firstLine="480"/>
        <w:rPr>
          <w:sz w:val="22"/>
          <w:szCs w:val="22"/>
        </w:rPr>
      </w:pPr>
      <w:r>
        <w:rPr>
          <w:color w:val="000000"/>
          <w:sz w:val="22"/>
          <w:szCs w:val="22"/>
        </w:rPr>
        <w:t>註：本圖之已知限制為</w:t>
      </w:r>
      <w:r>
        <w:rPr>
          <w:color w:val="000000"/>
          <w:sz w:val="22"/>
          <w:szCs w:val="22"/>
        </w:rPr>
        <w:t xml:space="preserve"> Hardhat </w:t>
      </w:r>
      <w:r>
        <w:rPr>
          <w:color w:val="000000"/>
          <w:sz w:val="22"/>
          <w:szCs w:val="22"/>
        </w:rPr>
        <w:t>屬單節點測試環境，重啟後鏈上狀態會清空，須靠後端</w:t>
      </w:r>
      <w:r>
        <w:rPr>
          <w:color w:val="000000"/>
          <w:sz w:val="22"/>
          <w:szCs w:val="22"/>
        </w:rPr>
        <w:t xml:space="preserve"> autoRecoverNodeState </w:t>
      </w:r>
      <w:r>
        <w:rPr>
          <w:color w:val="000000"/>
          <w:sz w:val="22"/>
          <w:szCs w:val="22"/>
        </w:rPr>
        <w:t>機制偵測並重建。</w:t>
      </w:r>
    </w:p>
    <w:p w14:paraId="3710CDFD" w14:textId="77777777" w:rsidR="0038709F" w:rsidRDefault="00F41811">
      <w:pPr>
        <w:pStyle w:val="2"/>
      </w:pPr>
      <w:bookmarkStart w:id="57" w:name="_Toc240322348"/>
      <w:r>
        <w:t xml:space="preserve">3.6 ER </w:t>
      </w:r>
      <w:r>
        <w:t>模型圖</w:t>
      </w:r>
      <w:bookmarkEnd w:id="57"/>
    </w:p>
    <w:p w14:paraId="1ABB3077" w14:textId="77777777" w:rsidR="0038709F" w:rsidRDefault="00F41811">
      <w:pPr>
        <w:spacing w:after="120" w:line="300" w:lineRule="auto"/>
        <w:ind w:firstLine="480"/>
      </w:pPr>
      <w:r>
        <w:rPr>
          <w:color w:val="000000"/>
        </w:rPr>
        <w:t>本節以五張</w:t>
      </w:r>
      <w:r>
        <w:rPr>
          <w:color w:val="000000"/>
        </w:rPr>
        <w:t xml:space="preserve"> ER </w:t>
      </w:r>
      <w:r>
        <w:rPr>
          <w:color w:val="000000"/>
        </w:rPr>
        <w:t>子圖呈現資料表之間的關聯結構。本系統資料庫共</w:t>
      </w:r>
      <w:r>
        <w:rPr>
          <w:color w:val="000000"/>
        </w:rPr>
        <w:t xml:space="preserve"> 16 </w:t>
      </w:r>
      <w:r>
        <w:rPr>
          <w:color w:val="000000"/>
        </w:rPr>
        <w:t>張核心資料表，為避免單一</w:t>
      </w:r>
      <w:r>
        <w:rPr>
          <w:color w:val="000000"/>
        </w:rPr>
        <w:t xml:space="preserve"> ERD </w:t>
      </w:r>
      <w:r>
        <w:rPr>
          <w:color w:val="000000"/>
        </w:rPr>
        <w:t>因密度過高導致關係名稱、主外鍵與約束難以辨識，依身分與</w:t>
      </w:r>
      <w:r>
        <w:rPr>
          <w:color w:val="000000"/>
        </w:rPr>
        <w:t xml:space="preserve"> KYC</w:t>
      </w:r>
      <w:r>
        <w:rPr>
          <w:color w:val="000000"/>
        </w:rPr>
        <w:t>、房產與估值、訂單與交易、租金分潤、區塊鏈與對帳五個業務領域拆分為五張子圖，分別為圖</w:t>
      </w:r>
      <w:r>
        <w:rPr>
          <w:color w:val="000000"/>
        </w:rPr>
        <w:t xml:space="preserve"> 12 </w:t>
      </w:r>
      <w:r>
        <w:rPr>
          <w:color w:val="000000"/>
        </w:rPr>
        <w:t>至圖</w:t>
      </w:r>
      <w:r>
        <w:rPr>
          <w:color w:val="000000"/>
        </w:rPr>
        <w:t xml:space="preserve"> 16</w:t>
      </w:r>
      <w:r>
        <w:rPr>
          <w:color w:val="000000"/>
        </w:rPr>
        <w:t>。各資料表之欄位、資料型態與約束則列於附錄</w:t>
      </w:r>
      <w:r>
        <w:rPr>
          <w:color w:val="000000"/>
        </w:rPr>
        <w:t xml:space="preserve"> D</w:t>
      </w:r>
      <w:r>
        <w:rPr>
          <w:color w:val="000000"/>
        </w:rPr>
        <w:t>，兩者依相同的五個業務領域順序排列，可逐一對照查閱。</w:t>
      </w:r>
    </w:p>
    <w:p w14:paraId="1A3EF8A2" w14:textId="77777777" w:rsidR="00A848D9" w:rsidRPr="000850FE" w:rsidRDefault="00316D56" w:rsidP="000850FE">
      <w:pPr>
        <w:keepNext/>
        <w:jc w:val="center"/>
      </w:pPr>
      <w:r>
        <w:rPr>
          <w:rFonts w:cs="標楷體"/>
          <w:noProof/>
          <w:sz w:val="28"/>
          <w:szCs w:val="28"/>
        </w:rPr>
        <w:drawing>
          <wp:inline distT="0" distB="0" distL="0" distR="0" wp14:anchorId="4133AD63" wp14:editId="093D254B">
            <wp:extent cx="5776608" cy="82800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5776608" cy="8280000"/>
                    </a:xfrm>
                    <a:prstGeom prst="rect">
                      <a:avLst/>
                    </a:prstGeom>
                    <a:ln/>
                  </pic:spPr>
                </pic:pic>
              </a:graphicData>
            </a:graphic>
          </wp:inline>
        </w:drawing>
      </w:r>
      <w:bookmarkStart w:id="58" w:name="_eskaf1b3h8my" w:colFirst="0" w:colLast="0"/>
      <w:bookmarkStart w:id="59" w:name="_Toc239862814"/>
      <w:bookmarkEnd w:id="58"/>
      <w:bookmarkEnd w:id="59"/>
    </w:p>
    <w:p w14:paraId="7CD5298D" w14:textId="77777777" w:rsidR="0038709F" w:rsidRDefault="00F41811">
      <w:pPr>
        <w:pStyle w:val="aff3"/>
        <w:spacing w:after="120" w:line="300" w:lineRule="auto"/>
        <w:rPr>
          <w:rFonts w:cs="Times New Roman"/>
        </w:rPr>
      </w:pPr>
      <w:bookmarkStart w:id="60" w:name="_Toc240115383"/>
      <w:r>
        <w:rPr>
          <w:rFonts w:cs="Times New Roman"/>
        </w:rPr>
        <w:t>圖</w:t>
      </w:r>
      <w:r>
        <w:rPr>
          <w:rFonts w:cs="Times New Roman"/>
        </w:rPr>
        <w:t xml:space="preserve"> 12</w:t>
      </w:r>
      <w:r>
        <w:rPr>
          <w:rFonts w:cs="Times New Roman"/>
        </w:rPr>
        <w:t>：資料庫－身分與</w:t>
      </w:r>
      <w:r>
        <w:rPr>
          <w:rFonts w:cs="Times New Roman"/>
        </w:rPr>
        <w:t xml:space="preserve"> KYC </w:t>
      </w:r>
      <w:r>
        <w:rPr>
          <w:rFonts w:cs="Times New Roman"/>
        </w:rPr>
        <w:t>模組（</w:t>
      </w:r>
      <w:r>
        <w:rPr>
          <w:rFonts w:cs="Times New Roman"/>
        </w:rPr>
        <w:t>Identity &amp; KYC</w:t>
      </w:r>
      <w:r>
        <w:rPr>
          <w:rFonts w:cs="Times New Roman"/>
        </w:rPr>
        <w:t>）</w:t>
      </w:r>
      <w:bookmarkEnd w:id="60"/>
    </w:p>
    <w:p w14:paraId="18A80A19" w14:textId="77777777" w:rsidR="00A848D9" w:rsidRPr="000850FE" w:rsidRDefault="00316D56" w:rsidP="000850FE">
      <w:pPr>
        <w:keepNext/>
        <w:jc w:val="center"/>
      </w:pPr>
      <w:r>
        <w:rPr>
          <w:noProof/>
        </w:rPr>
        <w:drawing>
          <wp:inline distT="0" distB="0" distL="0" distR="0" wp14:anchorId="7D0FA687" wp14:editId="3AF5A469">
            <wp:extent cx="6645910" cy="5043256"/>
            <wp:effectExtent l="0" t="0" r="6350" b="635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
                    <a:stretch>
                      <a:fillRect/>
                    </a:stretch>
                  </pic:blipFill>
                  <pic:spPr>
                    <a:xfrm>
                      <a:off x="0" y="0"/>
                      <a:ext cx="6645910" cy="5043256"/>
                    </a:xfrm>
                    <a:prstGeom prst="rect">
                      <a:avLst/>
                    </a:prstGeom>
                    <a:ln/>
                  </pic:spPr>
                </pic:pic>
              </a:graphicData>
            </a:graphic>
          </wp:inline>
        </w:drawing>
      </w:r>
      <w:bookmarkStart w:id="61" w:name="_Toc239862815"/>
      <w:bookmarkEnd w:id="61"/>
    </w:p>
    <w:p w14:paraId="01982EF0" w14:textId="77777777" w:rsidR="0038709F" w:rsidRDefault="00F41811">
      <w:pPr>
        <w:pStyle w:val="aff3"/>
        <w:spacing w:after="120" w:line="300" w:lineRule="auto"/>
        <w:rPr>
          <w:rFonts w:cs="Times New Roman"/>
        </w:rPr>
      </w:pPr>
      <w:bookmarkStart w:id="62" w:name="_Toc240115384"/>
      <w:r>
        <w:rPr>
          <w:rFonts w:cs="Times New Roman"/>
        </w:rPr>
        <w:t>圖</w:t>
      </w:r>
      <w:r>
        <w:rPr>
          <w:rFonts w:cs="Times New Roman"/>
        </w:rPr>
        <w:t xml:space="preserve"> 13</w:t>
      </w:r>
      <w:r>
        <w:rPr>
          <w:rFonts w:cs="Times New Roman"/>
        </w:rPr>
        <w:t>：資料庫－房產與估值模組（</w:t>
      </w:r>
      <w:r>
        <w:rPr>
          <w:rFonts w:cs="Times New Roman"/>
        </w:rPr>
        <w:t>Property &amp; Valuation</w:t>
      </w:r>
      <w:r>
        <w:rPr>
          <w:rFonts w:cs="Times New Roman"/>
        </w:rPr>
        <w:t>）</w:t>
      </w:r>
      <w:bookmarkEnd w:id="62"/>
    </w:p>
    <w:p w14:paraId="464D5619" w14:textId="77777777" w:rsidR="00A848D9" w:rsidRPr="000850FE" w:rsidRDefault="00316D56" w:rsidP="000850FE">
      <w:pPr>
        <w:keepNext/>
        <w:jc w:val="center"/>
      </w:pPr>
      <w:r>
        <w:rPr>
          <w:noProof/>
        </w:rPr>
        <w:drawing>
          <wp:inline distT="0" distB="0" distL="0" distR="0" wp14:anchorId="7E1843C0" wp14:editId="7AB9BCC5">
            <wp:extent cx="6645910" cy="4819512"/>
            <wp:effectExtent l="0" t="0" r="0" b="635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6645910" cy="4819512"/>
                    </a:xfrm>
                    <a:prstGeom prst="rect">
                      <a:avLst/>
                    </a:prstGeom>
                    <a:ln/>
                  </pic:spPr>
                </pic:pic>
              </a:graphicData>
            </a:graphic>
          </wp:inline>
        </w:drawing>
      </w:r>
      <w:bookmarkStart w:id="63" w:name="_Toc239862816"/>
      <w:bookmarkEnd w:id="63"/>
    </w:p>
    <w:p w14:paraId="1FECDDAB" w14:textId="77777777" w:rsidR="0038709F" w:rsidRDefault="00F41811">
      <w:pPr>
        <w:pStyle w:val="aff3"/>
        <w:spacing w:after="120" w:line="300" w:lineRule="auto"/>
        <w:rPr>
          <w:rFonts w:cs="Times New Roman"/>
        </w:rPr>
      </w:pPr>
      <w:bookmarkStart w:id="64" w:name="_Toc240115385"/>
      <w:r>
        <w:rPr>
          <w:rFonts w:cs="Times New Roman"/>
        </w:rPr>
        <w:t>圖</w:t>
      </w:r>
      <w:r>
        <w:rPr>
          <w:rFonts w:cs="Times New Roman"/>
        </w:rPr>
        <w:t xml:space="preserve"> 14</w:t>
      </w:r>
      <w:r>
        <w:rPr>
          <w:rFonts w:cs="Times New Roman"/>
        </w:rPr>
        <w:t>：資料庫－訂單與交易模組（</w:t>
      </w:r>
      <w:r>
        <w:rPr>
          <w:rFonts w:cs="Times New Roman"/>
        </w:rPr>
        <w:t>Orders &amp; Transactions</w:t>
      </w:r>
      <w:r>
        <w:rPr>
          <w:rFonts w:cs="Times New Roman"/>
        </w:rPr>
        <w:t>）</w:t>
      </w:r>
      <w:bookmarkEnd w:id="64"/>
    </w:p>
    <w:p w14:paraId="5D00AD3B" w14:textId="77777777" w:rsidR="00A848D9" w:rsidRPr="000850FE" w:rsidRDefault="00316D56" w:rsidP="000850FE">
      <w:pPr>
        <w:keepNext/>
        <w:jc w:val="center"/>
      </w:pPr>
      <w:r>
        <w:rPr>
          <w:noProof/>
        </w:rPr>
        <w:drawing>
          <wp:inline distT="0" distB="0" distL="0" distR="0" wp14:anchorId="13D1F1CF" wp14:editId="48EA69CF">
            <wp:extent cx="6645910" cy="5104554"/>
            <wp:effectExtent l="0" t="0" r="635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6645910" cy="5104554"/>
                    </a:xfrm>
                    <a:prstGeom prst="rect">
                      <a:avLst/>
                    </a:prstGeom>
                    <a:ln/>
                  </pic:spPr>
                </pic:pic>
              </a:graphicData>
            </a:graphic>
          </wp:inline>
        </w:drawing>
      </w:r>
      <w:bookmarkStart w:id="65" w:name="_Toc239862817"/>
      <w:bookmarkEnd w:id="65"/>
    </w:p>
    <w:p w14:paraId="7E028E8A" w14:textId="77777777" w:rsidR="0038709F" w:rsidRDefault="00F41811">
      <w:pPr>
        <w:pStyle w:val="aff3"/>
        <w:spacing w:after="120" w:line="300" w:lineRule="auto"/>
        <w:rPr>
          <w:rFonts w:cs="Times New Roman"/>
        </w:rPr>
      </w:pPr>
      <w:bookmarkStart w:id="66" w:name="_Toc240115386"/>
      <w:r>
        <w:rPr>
          <w:rFonts w:cs="Times New Roman"/>
        </w:rPr>
        <w:t>圖</w:t>
      </w:r>
      <w:r>
        <w:rPr>
          <w:rFonts w:cs="Times New Roman"/>
        </w:rPr>
        <w:t xml:space="preserve"> 15</w:t>
      </w:r>
      <w:r>
        <w:rPr>
          <w:rFonts w:cs="Times New Roman"/>
        </w:rPr>
        <w:t>：資料庫－租金分潤模組（</w:t>
      </w:r>
      <w:r>
        <w:rPr>
          <w:rFonts w:cs="Times New Roman"/>
        </w:rPr>
        <w:t>Rent &amp; Payouts</w:t>
      </w:r>
      <w:r>
        <w:rPr>
          <w:rFonts w:cs="Times New Roman"/>
        </w:rPr>
        <w:t>）</w:t>
      </w:r>
      <w:bookmarkEnd w:id="66"/>
    </w:p>
    <w:p w14:paraId="432349BB" w14:textId="77777777" w:rsidR="00A848D9" w:rsidRPr="003135CA" w:rsidRDefault="00316D56">
      <w:pPr>
        <w:keepNext/>
        <w:jc w:val="center"/>
      </w:pPr>
      <w:r>
        <w:rPr>
          <w:noProof/>
        </w:rPr>
        <w:drawing>
          <wp:inline distT="0" distB="0" distL="0" distR="0" wp14:anchorId="5477F6E4" wp14:editId="4161C33F">
            <wp:extent cx="6645910" cy="3639702"/>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6645910" cy="3639702"/>
                    </a:xfrm>
                    <a:prstGeom prst="rect">
                      <a:avLst/>
                    </a:prstGeom>
                    <a:ln/>
                  </pic:spPr>
                </pic:pic>
              </a:graphicData>
            </a:graphic>
          </wp:inline>
        </w:drawing>
      </w:r>
    </w:p>
    <w:p w14:paraId="3BD05FAE" w14:textId="77777777" w:rsidR="0038709F" w:rsidRDefault="00F41811">
      <w:pPr>
        <w:pStyle w:val="aff3"/>
        <w:spacing w:after="120" w:line="300" w:lineRule="auto"/>
        <w:rPr>
          <w:rFonts w:cs="Times New Roman"/>
        </w:rPr>
      </w:pPr>
      <w:bookmarkStart w:id="67" w:name="_Toc240115387"/>
      <w:r>
        <w:rPr>
          <w:rFonts w:cs="Times New Roman"/>
        </w:rPr>
        <w:t>圖</w:t>
      </w:r>
      <w:r>
        <w:rPr>
          <w:rFonts w:cs="Times New Roman"/>
        </w:rPr>
        <w:t xml:space="preserve"> 16</w:t>
      </w:r>
      <w:r>
        <w:rPr>
          <w:rFonts w:cs="Times New Roman"/>
        </w:rPr>
        <w:t>：資料庫－區塊鏈與系統對帳模組（</w:t>
      </w:r>
      <w:r>
        <w:rPr>
          <w:rFonts w:cs="Times New Roman"/>
        </w:rPr>
        <w:t>Blockchain &amp; Reconciliation</w:t>
      </w:r>
      <w:r>
        <w:rPr>
          <w:rFonts w:cs="Times New Roman"/>
        </w:rPr>
        <w:t>）</w:t>
      </w:r>
      <w:bookmarkEnd w:id="67"/>
    </w:p>
    <w:p w14:paraId="43F35A65" w14:textId="77777777" w:rsidR="00A848D9" w:rsidRPr="003135CA" w:rsidRDefault="00316D56">
      <w:pPr>
        <w:ind w:firstLine="480"/>
        <w:rPr>
          <w:rFonts w:cs="標楷體"/>
        </w:rPr>
      </w:pPr>
      <w:r>
        <w:rPr>
          <w:rFonts w:cs="標楷體"/>
        </w:rPr>
        <w:t>註</w:t>
      </w:r>
      <w:r>
        <w:rPr>
          <w:rFonts w:cs="標楷體"/>
        </w:rPr>
        <w:t xml:space="preserve">: </w:t>
      </w:r>
      <w:r>
        <w:rPr>
          <w:rFonts w:cs="標楷體"/>
        </w:rPr>
        <w:t>五張子圖之關鍵約束在於</w:t>
      </w:r>
      <w:r>
        <w:rPr>
          <w:rFonts w:cs="標楷體"/>
        </w:rPr>
        <w:t>user_holdings</w:t>
      </w:r>
      <w:r>
        <w:rPr>
          <w:rFonts w:cs="標楷體"/>
        </w:rPr>
        <w:t>（</w:t>
      </w:r>
      <w:r>
        <w:rPr>
          <w:rFonts w:cs="標楷體"/>
        </w:rPr>
        <w:t>user_id, property_id, holder_type</w:t>
      </w:r>
      <w:r>
        <w:rPr>
          <w:rFonts w:cs="標楷體"/>
        </w:rPr>
        <w:t>）與</w:t>
      </w:r>
      <w:r>
        <w:rPr>
          <w:rFonts w:cs="標楷體"/>
        </w:rPr>
        <w:t>transactions</w:t>
      </w:r>
      <w:r>
        <w:rPr>
          <w:rFonts w:cs="標楷體"/>
        </w:rPr>
        <w:t>（</w:t>
      </w:r>
      <w:r>
        <w:rPr>
          <w:rFonts w:cs="標楷體"/>
        </w:rPr>
        <w:t>idempotency_key</w:t>
      </w:r>
      <w:r>
        <w:rPr>
          <w:rFonts w:cs="標楷體"/>
        </w:rPr>
        <w:t>）皆設有</w:t>
      </w:r>
      <w:r>
        <w:rPr>
          <w:rFonts w:cs="標楷體"/>
        </w:rPr>
        <w:t>UNIQUE</w:t>
      </w:r>
      <w:r>
        <w:rPr>
          <w:rFonts w:cs="標楷體"/>
        </w:rPr>
        <w:t>約束，於資料庫層級杜絕重複扣款。</w:t>
      </w:r>
      <w:r>
        <w:rPr>
          <w:rFonts w:cs="標楷體"/>
        </w:rPr>
        <w:t>system_alerts</w:t>
      </w:r>
      <w:r>
        <w:rPr>
          <w:rFonts w:cs="標楷體"/>
        </w:rPr>
        <w:t>、</w:t>
      </w:r>
      <w:r>
        <w:rPr>
          <w:rFonts w:cs="標楷體"/>
        </w:rPr>
        <w:t>valuation_logs</w:t>
      </w:r>
      <w:r>
        <w:rPr>
          <w:rFonts w:cs="標楷體"/>
        </w:rPr>
        <w:t>與</w:t>
      </w:r>
      <w:r>
        <w:rPr>
          <w:rFonts w:cs="標楷體"/>
        </w:rPr>
        <w:t>crawler_metrics</w:t>
      </w:r>
      <w:r>
        <w:rPr>
          <w:rFonts w:cs="標楷體"/>
        </w:rPr>
        <w:t>三張表保留完整歷史軌跡，支援事後稽核與對帳回溯。跨子圖之外鍵關係（如</w:t>
      </w:r>
      <w:r>
        <w:rPr>
          <w:rFonts w:cs="標楷體"/>
        </w:rPr>
        <w:t>users.id</w:t>
      </w:r>
      <w:r>
        <w:rPr>
          <w:rFonts w:cs="標楷體"/>
        </w:rPr>
        <w:t>被</w:t>
      </w:r>
      <w:r>
        <w:rPr>
          <w:rFonts w:cs="標楷體"/>
        </w:rPr>
        <w:t>user_holdings</w:t>
      </w:r>
      <w:r>
        <w:rPr>
          <w:rFonts w:cs="標楷體"/>
        </w:rPr>
        <w:t>、</w:t>
      </w:r>
      <w:r>
        <w:rPr>
          <w:rFonts w:cs="標楷體"/>
        </w:rPr>
        <w:t>transactions</w:t>
      </w:r>
      <w:r>
        <w:rPr>
          <w:rFonts w:cs="標楷體"/>
        </w:rPr>
        <w:t>等表引用）已於各子圖標明</w:t>
      </w:r>
      <w:r>
        <w:rPr>
          <w:rFonts w:cs="標楷體"/>
        </w:rPr>
        <w:t>FK</w:t>
      </w:r>
      <w:r>
        <w:rPr>
          <w:rFonts w:cs="標楷體"/>
        </w:rPr>
        <w:t>對應，確保拆分後仍可追溯完整關聯。</w:t>
      </w:r>
    </w:p>
    <w:p w14:paraId="69DFB9C4" w14:textId="77777777" w:rsidR="0038709F" w:rsidRDefault="00F41811">
      <w:pPr>
        <w:pStyle w:val="2"/>
      </w:pPr>
      <w:bookmarkStart w:id="68" w:name="_Toc240322349"/>
      <w:r>
        <w:t xml:space="preserve">3.7 </w:t>
      </w:r>
      <w:r>
        <w:t>使用案例圖</w:t>
      </w:r>
      <w:bookmarkEnd w:id="68"/>
    </w:p>
    <w:p w14:paraId="46E695AE" w14:textId="77777777" w:rsidR="0038709F" w:rsidRDefault="00F41811">
      <w:pPr>
        <w:spacing w:after="120" w:line="300" w:lineRule="auto"/>
        <w:ind w:firstLine="480"/>
      </w:pPr>
      <w:r>
        <w:rPr>
          <w:color w:val="000000"/>
        </w:rPr>
        <w:t>本節依據投資人、業務端與技術端三大角色，分別界定各角色可達成之使用者目標與功能邊界。投資人之使用案例集中於市場瀏覽、委託下單、投資組合查詢與通知接收，如圖</w:t>
      </w:r>
      <w:r>
        <w:rPr>
          <w:color w:val="000000"/>
        </w:rPr>
        <w:t xml:space="preserve"> 17 </w:t>
      </w:r>
      <w:r>
        <w:rPr>
          <w:color w:val="000000"/>
        </w:rPr>
        <w:t>所示。業務端之使用案例集中於</w:t>
      </w:r>
      <w:r>
        <w:rPr>
          <w:color w:val="000000"/>
        </w:rPr>
        <w:t xml:space="preserve"> KYC </w:t>
      </w:r>
      <w:r>
        <w:rPr>
          <w:color w:val="000000"/>
        </w:rPr>
        <w:t>審核、白名單管理與租金分潤撥款確認，如圖</w:t>
      </w:r>
      <w:r>
        <w:rPr>
          <w:color w:val="000000"/>
        </w:rPr>
        <w:t xml:space="preserve"> 18 </w:t>
      </w:r>
      <w:r>
        <w:rPr>
          <w:color w:val="000000"/>
        </w:rPr>
        <w:t>所示。技術端之使用案例集中於系統監控、爬蟲狀態掌握、全域交易暫停與鏈上合約維運，如圖</w:t>
      </w:r>
      <w:r>
        <w:rPr>
          <w:color w:val="000000"/>
        </w:rPr>
        <w:t xml:space="preserve"> 19 </w:t>
      </w:r>
      <w:r>
        <w:rPr>
          <w:color w:val="000000"/>
        </w:rPr>
        <w:t>所示。</w:t>
      </w:r>
    </w:p>
    <w:p w14:paraId="17090942" w14:textId="77777777" w:rsidR="00A848D9" w:rsidRPr="000850FE" w:rsidRDefault="00316D56" w:rsidP="000850FE">
      <w:pPr>
        <w:keepNext/>
        <w:jc w:val="center"/>
      </w:pPr>
      <w:r>
        <w:rPr>
          <w:noProof/>
        </w:rPr>
        <w:drawing>
          <wp:inline distT="0" distB="0" distL="0" distR="0" wp14:anchorId="6347C44A" wp14:editId="0C548A02">
            <wp:extent cx="6645910" cy="5751631"/>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6645910" cy="5751631"/>
                    </a:xfrm>
                    <a:prstGeom prst="rect">
                      <a:avLst/>
                    </a:prstGeom>
                    <a:ln/>
                  </pic:spPr>
                </pic:pic>
              </a:graphicData>
            </a:graphic>
          </wp:inline>
        </w:drawing>
      </w:r>
      <w:bookmarkStart w:id="69" w:name="_1i1clohrzoht" w:colFirst="0" w:colLast="0"/>
      <w:bookmarkStart w:id="70" w:name="_Toc239862835"/>
      <w:bookmarkEnd w:id="69"/>
      <w:bookmarkEnd w:id="70"/>
    </w:p>
    <w:p w14:paraId="50B4E2AC" w14:textId="77777777" w:rsidR="0038709F" w:rsidRDefault="00F41811">
      <w:pPr>
        <w:pStyle w:val="aff3"/>
        <w:spacing w:after="120" w:line="300" w:lineRule="auto"/>
        <w:rPr>
          <w:rFonts w:cs="Times New Roman"/>
        </w:rPr>
      </w:pPr>
      <w:bookmarkStart w:id="71" w:name="_Toc240115388"/>
      <w:r>
        <w:rPr>
          <w:rFonts w:cs="Times New Roman"/>
        </w:rPr>
        <w:t>圖</w:t>
      </w:r>
      <w:r>
        <w:rPr>
          <w:rFonts w:cs="Times New Roman"/>
        </w:rPr>
        <w:t xml:space="preserve"> 17</w:t>
      </w:r>
      <w:r>
        <w:rPr>
          <w:rFonts w:cs="Times New Roman"/>
        </w:rPr>
        <w:t>：使用案例圖－投資人</w:t>
      </w:r>
      <w:bookmarkEnd w:id="71"/>
    </w:p>
    <w:p w14:paraId="4668B514" w14:textId="77777777" w:rsidR="00A848D9" w:rsidRPr="000850FE" w:rsidRDefault="00316D56" w:rsidP="000850FE">
      <w:pPr>
        <w:keepNext/>
        <w:jc w:val="center"/>
      </w:pPr>
      <w:r>
        <w:rPr>
          <w:noProof/>
        </w:rPr>
        <w:drawing>
          <wp:inline distT="0" distB="0" distL="0" distR="0" wp14:anchorId="2FE2ECB4" wp14:editId="78C03582">
            <wp:extent cx="6645910" cy="5532319"/>
            <wp:effectExtent l="0" t="0" r="0" b="635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6645910" cy="5532319"/>
                    </a:xfrm>
                    <a:prstGeom prst="rect">
                      <a:avLst/>
                    </a:prstGeom>
                    <a:ln/>
                  </pic:spPr>
                </pic:pic>
              </a:graphicData>
            </a:graphic>
          </wp:inline>
        </w:drawing>
      </w:r>
      <w:bookmarkStart w:id="72" w:name="_Toc239862836"/>
      <w:bookmarkEnd w:id="72"/>
    </w:p>
    <w:p w14:paraId="39F79CE1" w14:textId="77777777" w:rsidR="0038709F" w:rsidRDefault="00F41811">
      <w:pPr>
        <w:pStyle w:val="aff3"/>
        <w:spacing w:after="120" w:line="300" w:lineRule="auto"/>
        <w:rPr>
          <w:rFonts w:cs="Times New Roman"/>
        </w:rPr>
      </w:pPr>
      <w:bookmarkStart w:id="73" w:name="_Toc240115389"/>
      <w:r>
        <w:rPr>
          <w:rFonts w:cs="Times New Roman"/>
        </w:rPr>
        <w:t>圖</w:t>
      </w:r>
      <w:r>
        <w:rPr>
          <w:rFonts w:cs="Times New Roman"/>
        </w:rPr>
        <w:t xml:space="preserve"> 18</w:t>
      </w:r>
      <w:r>
        <w:rPr>
          <w:rFonts w:cs="Times New Roman"/>
        </w:rPr>
        <w:t>：使用案例圖－業務端</w:t>
      </w:r>
      <w:bookmarkEnd w:id="73"/>
    </w:p>
    <w:p w14:paraId="6B4A2AB1" w14:textId="77777777" w:rsidR="00A848D9" w:rsidRPr="003135CA" w:rsidRDefault="00316D56">
      <w:pPr>
        <w:keepNext/>
        <w:jc w:val="center"/>
      </w:pPr>
      <w:r>
        <w:rPr>
          <w:noProof/>
        </w:rPr>
        <w:drawing>
          <wp:inline distT="0" distB="0" distL="0" distR="0" wp14:anchorId="134D09E4" wp14:editId="7AE1A763">
            <wp:extent cx="6645910" cy="5039392"/>
            <wp:effectExtent l="0" t="0" r="635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6645910" cy="5039392"/>
                    </a:xfrm>
                    <a:prstGeom prst="rect">
                      <a:avLst/>
                    </a:prstGeom>
                    <a:ln/>
                  </pic:spPr>
                </pic:pic>
              </a:graphicData>
            </a:graphic>
          </wp:inline>
        </w:drawing>
      </w:r>
    </w:p>
    <w:p w14:paraId="1754C908" w14:textId="77777777" w:rsidR="0038709F" w:rsidRDefault="00F41811">
      <w:pPr>
        <w:pStyle w:val="aff3"/>
        <w:spacing w:after="120" w:line="300" w:lineRule="auto"/>
        <w:rPr>
          <w:rFonts w:cs="Times New Roman"/>
        </w:rPr>
      </w:pPr>
      <w:bookmarkStart w:id="74" w:name="_Toc240115390"/>
      <w:r>
        <w:rPr>
          <w:rFonts w:cs="Times New Roman"/>
        </w:rPr>
        <w:t>圖</w:t>
      </w:r>
      <w:r>
        <w:rPr>
          <w:rFonts w:cs="Times New Roman"/>
        </w:rPr>
        <w:t xml:space="preserve"> 19</w:t>
      </w:r>
      <w:r>
        <w:rPr>
          <w:rFonts w:cs="Times New Roman"/>
        </w:rPr>
        <w:t>：使用案例圖－技術端</w:t>
      </w:r>
      <w:bookmarkEnd w:id="74"/>
    </w:p>
    <w:p w14:paraId="2AB0EDC8" w14:textId="77777777" w:rsidR="00A848D9" w:rsidRPr="003135CA" w:rsidRDefault="00316D56">
      <w:pPr>
        <w:ind w:firstLine="480"/>
        <w:rPr>
          <w:rFonts w:cs="標楷體"/>
        </w:rPr>
      </w:pPr>
      <w:r>
        <w:rPr>
          <w:rFonts w:cs="標楷體"/>
        </w:rPr>
        <w:t>註</w:t>
      </w:r>
      <w:r>
        <w:rPr>
          <w:rFonts w:cs="標楷體"/>
        </w:rPr>
        <w:t xml:space="preserve">: </w:t>
      </w:r>
      <w:r>
        <w:rPr>
          <w:rFonts w:cs="標楷體"/>
        </w:rPr>
        <w:t>三張圖之核心設計為職務分離（</w:t>
      </w:r>
      <w:r>
        <w:rPr>
          <w:rFonts w:cs="標楷體"/>
        </w:rPr>
        <w:t>Separation of Duties</w:t>
      </w:r>
      <w:r>
        <w:rPr>
          <w:rFonts w:cs="標楷體"/>
        </w:rPr>
        <w:t>）：業務端於前端協作流程中僅能發起風控暫停請求，由技術端核准後才實際執行暫停。惟後端</w:t>
      </w:r>
      <w:r>
        <w:rPr>
          <w:rFonts w:cs="標楷體"/>
        </w:rPr>
        <w:t xml:space="preserve"> POST /api/system/state </w:t>
      </w:r>
      <w:r>
        <w:rPr>
          <w:rFonts w:cs="標楷體"/>
        </w:rPr>
        <w:t>對</w:t>
      </w:r>
      <w:r>
        <w:rPr>
          <w:rFonts w:cs="標楷體"/>
        </w:rPr>
        <w:t xml:space="preserve"> BUSINESS </w:t>
      </w:r>
      <w:r>
        <w:rPr>
          <w:rFonts w:cs="標楷體"/>
        </w:rPr>
        <w:t>與</w:t>
      </w:r>
      <w:r>
        <w:rPr>
          <w:rFonts w:cs="標楷體"/>
        </w:rPr>
        <w:t xml:space="preserve"> TECHNICAL </w:t>
      </w:r>
      <w:r>
        <w:rPr>
          <w:rFonts w:cs="標楷體"/>
        </w:rPr>
        <w:t>授予相同權限，此「提出</w:t>
      </w:r>
      <w:r>
        <w:rPr>
          <w:rFonts w:cs="標楷體"/>
        </w:rPr>
        <w:t>→</w:t>
      </w:r>
      <w:r>
        <w:rPr>
          <w:rFonts w:cs="標楷體"/>
        </w:rPr>
        <w:t>核准」順序係由前端流程約束而非後端強制（鏈上合約之</w:t>
      </w:r>
      <w:r>
        <w:rPr>
          <w:rFonts w:cs="標楷體"/>
        </w:rPr>
        <w:t xml:space="preserve"> POST /api/blockchain/pause-toggle </w:t>
      </w:r>
      <w:r>
        <w:rPr>
          <w:rFonts w:cs="標楷體"/>
        </w:rPr>
        <w:t>則確實限</w:t>
      </w:r>
      <w:r>
        <w:rPr>
          <w:rFonts w:cs="標楷體"/>
        </w:rPr>
        <w:t xml:space="preserve"> TECHNICAL</w:t>
      </w:r>
      <w:r>
        <w:rPr>
          <w:rFonts w:cs="標楷體"/>
        </w:rPr>
        <w:t>），屬原型階段已知限制。投資人僅能存取自身投資組合與交易紀錄，無法檢視其他投資人資料，落實最小權限原則。高風險管理操作（如白名單調整）以目標式命名呈現於技術端圖中，並與</w:t>
      </w:r>
      <w:r>
        <w:rPr>
          <w:rFonts w:cs="標楷體"/>
        </w:rPr>
        <w:t xml:space="preserve">5.1 </w:t>
      </w:r>
      <w:r>
        <w:rPr>
          <w:rFonts w:cs="標楷體"/>
        </w:rPr>
        <w:t>節</w:t>
      </w:r>
      <w:r>
        <w:rPr>
          <w:rFonts w:cs="標楷體"/>
        </w:rPr>
        <w:t>RBAC</w:t>
      </w:r>
      <w:r>
        <w:rPr>
          <w:rFonts w:cs="標楷體"/>
        </w:rPr>
        <w:t>矩陣之</w:t>
      </w:r>
      <w:r>
        <w:rPr>
          <w:rFonts w:cs="標楷體"/>
        </w:rPr>
        <w:t>endpoint</w:t>
      </w:r>
      <w:r>
        <w:rPr>
          <w:rFonts w:cs="標楷體"/>
        </w:rPr>
        <w:t>層級授權規則一致。已知限制為目前尚未實作「提出</w:t>
      </w:r>
      <w:r>
        <w:rPr>
          <w:rFonts w:cs="標楷體"/>
        </w:rPr>
        <w:t>→</w:t>
      </w:r>
      <w:r>
        <w:rPr>
          <w:rFonts w:cs="標楷體"/>
        </w:rPr>
        <w:t>核准</w:t>
      </w:r>
      <w:r>
        <w:rPr>
          <w:rFonts w:cs="標楷體"/>
        </w:rPr>
        <w:t>→</w:t>
      </w:r>
      <w:r>
        <w:rPr>
          <w:rFonts w:cs="標楷體"/>
        </w:rPr>
        <w:t>執行」之雙人分離機制，高風險操作單一角色即可完成，此限制已於</w:t>
      </w:r>
      <w:r>
        <w:rPr>
          <w:rFonts w:cs="標楷體"/>
        </w:rPr>
        <w:t xml:space="preserve">2.3 </w:t>
      </w:r>
      <w:r>
        <w:rPr>
          <w:rFonts w:cs="標楷體"/>
        </w:rPr>
        <w:t>節安全設計中揭露。</w:t>
      </w:r>
    </w:p>
    <w:p w14:paraId="609EDC22" w14:textId="77777777" w:rsidR="0038709F" w:rsidRDefault="00F41811">
      <w:pPr>
        <w:pStyle w:val="2"/>
      </w:pPr>
      <w:bookmarkStart w:id="75" w:name="_Toc240322350"/>
      <w:r>
        <w:t xml:space="preserve">3.8 </w:t>
      </w:r>
      <w:r>
        <w:t>甘特圖</w:t>
      </w:r>
      <w:bookmarkEnd w:id="75"/>
    </w:p>
    <w:p w14:paraId="496FF352" w14:textId="77777777" w:rsidR="0038709F" w:rsidRDefault="00F41811">
      <w:pPr>
        <w:spacing w:after="120" w:line="300" w:lineRule="auto"/>
        <w:ind w:firstLine="480"/>
      </w:pPr>
      <w:r>
        <w:rPr>
          <w:color w:val="000000"/>
        </w:rPr>
        <w:t>本專題採</w:t>
      </w:r>
      <w:r>
        <w:rPr>
          <w:color w:val="000000"/>
        </w:rPr>
        <w:t xml:space="preserve"> 3.1 </w:t>
      </w:r>
      <w:r>
        <w:rPr>
          <w:color w:val="000000"/>
        </w:rPr>
        <w:t>節所述之敏捷開發模式，以兩週為一個</w:t>
      </w:r>
      <w:r>
        <w:rPr>
          <w:color w:val="000000"/>
        </w:rPr>
        <w:t xml:space="preserve"> Sprint </w:t>
      </w:r>
      <w:r>
        <w:rPr>
          <w:color w:val="000000"/>
        </w:rPr>
        <w:t>週期進行迭代，時程規劃即依此原則劃分為多個</w:t>
      </w:r>
      <w:r>
        <w:rPr>
          <w:color w:val="000000"/>
        </w:rPr>
        <w:t xml:space="preserve"> Sprint </w:t>
      </w:r>
      <w:r>
        <w:rPr>
          <w:color w:val="000000"/>
        </w:rPr>
        <w:t>區間，而非一次性的瀑布式排程。圖</w:t>
      </w:r>
      <w:r>
        <w:rPr>
          <w:color w:val="000000"/>
        </w:rPr>
        <w:t xml:space="preserve"> 20 </w:t>
      </w:r>
      <w:r>
        <w:rPr>
          <w:color w:val="000000"/>
        </w:rPr>
        <w:t>為本專題自主題發想至簡報製作之時程規劃，依敏捷開發原則劃分為探索期、設計期、迭代開發期與整合交付期四個階段，共</w:t>
      </w:r>
      <w:r>
        <w:rPr>
          <w:color w:val="000000"/>
        </w:rPr>
        <w:t xml:space="preserve"> 22 </w:t>
      </w:r>
      <w:r>
        <w:rPr>
          <w:color w:val="000000"/>
        </w:rPr>
        <w:t>個</w:t>
      </w:r>
      <w:r>
        <w:rPr>
          <w:color w:val="000000"/>
        </w:rPr>
        <w:t xml:space="preserve"> Sprint</w:t>
      </w:r>
      <w:r>
        <w:rPr>
          <w:color w:val="000000"/>
        </w:rPr>
        <w:t>。圖中菱形節點為各階段結束時之</w:t>
      </w:r>
      <w:r>
        <w:rPr>
          <w:color w:val="000000"/>
        </w:rPr>
        <w:t xml:space="preserve"> Sprint </w:t>
      </w:r>
      <w:r>
        <w:rPr>
          <w:color w:val="000000"/>
        </w:rPr>
        <w:t>檢視會議與其驗收標的，涵蓋商業模式定案、系統架構設計、前後端與區塊鏈開發、整合測試至文件產出等工作。各區間對應之</w:t>
      </w:r>
      <w:r>
        <w:rPr>
          <w:color w:val="000000"/>
        </w:rPr>
        <w:t xml:space="preserve"> GitHub Issues </w:t>
      </w:r>
      <w:r>
        <w:rPr>
          <w:color w:val="000000"/>
        </w:rPr>
        <w:t>紀錄可回溯每個</w:t>
      </w:r>
      <w:r>
        <w:rPr>
          <w:color w:val="000000"/>
        </w:rPr>
        <w:t xml:space="preserve"> Sprint </w:t>
      </w:r>
      <w:r>
        <w:rPr>
          <w:color w:val="000000"/>
        </w:rPr>
        <w:t>實際完成之項目，作為敏捷迭代確實落實之佐證。</w:t>
      </w:r>
    </w:p>
    <w:p w14:paraId="66D66B00" w14:textId="77777777" w:rsidR="00A848D9" w:rsidRPr="003135CA" w:rsidRDefault="008E1ED6">
      <w:pPr>
        <w:keepNext/>
        <w:jc w:val="center"/>
        <w:rPr>
          <w:rFonts w:cs="標楷體"/>
        </w:rPr>
      </w:pPr>
      <w:r>
        <w:rPr>
          <w:noProof/>
        </w:rPr>
        <w:drawing>
          <wp:anchor distT="0" distB="0" distL="114300" distR="114300" simplePos="0" relativeHeight="251659264" behindDoc="0" locked="0" layoutInCell="1" hidden="0" allowOverlap="1" wp14:anchorId="2E4B37F9" wp14:editId="17076259">
            <wp:simplePos x="0" y="0"/>
            <wp:positionH relativeFrom="column">
              <wp:posOffset>279400</wp:posOffset>
            </wp:positionH>
            <wp:positionV relativeFrom="paragraph">
              <wp:posOffset>989330</wp:posOffset>
            </wp:positionV>
            <wp:extent cx="6645910" cy="5225410"/>
            <wp:effectExtent l="0" t="0" r="0" b="9525"/>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tretch>
                      <a:fillRect/>
                    </a:stretch>
                  </pic:blipFill>
                  <pic:spPr>
                    <a:xfrm>
                      <a:off x="0" y="0"/>
                      <a:ext cx="6645910" cy="5225410"/>
                    </a:xfrm>
                    <a:prstGeom prst="rect">
                      <a:avLst/>
                    </a:prstGeom>
                    <a:ln/>
                  </pic:spPr>
                </pic:pic>
              </a:graphicData>
            </a:graphic>
            <wp14:sizeRelH relativeFrom="margin">
              <wp14:pctWidth>0</wp14:pctWidth>
            </wp14:sizeRelH>
            <wp14:sizeRelV relativeFrom="margin">
              <wp14:pctHeight>0</wp14:pctHeight>
            </wp14:sizeRelV>
          </wp:anchor>
        </w:drawing>
      </w:r>
    </w:p>
    <w:p w14:paraId="4AD3D383" w14:textId="77777777" w:rsidR="0038709F" w:rsidRDefault="00F41811">
      <w:pPr>
        <w:pStyle w:val="aff3"/>
        <w:spacing w:after="120" w:line="300" w:lineRule="auto"/>
        <w:rPr>
          <w:rFonts w:cs="Times New Roman"/>
        </w:rPr>
      </w:pPr>
      <w:bookmarkStart w:id="76" w:name="_Toc240115391"/>
      <w:r>
        <w:rPr>
          <w:rFonts w:cs="Times New Roman"/>
        </w:rPr>
        <w:t>圖</w:t>
      </w:r>
      <w:r>
        <w:rPr>
          <w:rFonts w:cs="Times New Roman"/>
        </w:rPr>
        <w:t xml:space="preserve"> 20</w:t>
      </w:r>
      <w:r>
        <w:rPr>
          <w:rFonts w:cs="Times New Roman"/>
        </w:rPr>
        <w:t>：專題時程甘特圖</w:t>
      </w:r>
      <w:bookmarkEnd w:id="76"/>
    </w:p>
    <w:p w14:paraId="3B6633BD" w14:textId="77777777" w:rsidR="0038709F" w:rsidRDefault="00F41811">
      <w:pPr>
        <w:spacing w:after="120" w:line="300" w:lineRule="auto"/>
        <w:ind w:firstLine="480"/>
      </w:pPr>
      <w:r>
        <w:rPr>
          <w:color w:val="000000"/>
        </w:rPr>
        <w:t>團隊分工依模組邊界劃分，四名成員各自負責可獨立交付的範圍，說明如下。</w:t>
      </w:r>
    </w:p>
    <w:p w14:paraId="5ADBA9C2" w14:textId="5F1813E4" w:rsidR="0038709F" w:rsidRDefault="00F41811">
      <w:pPr>
        <w:spacing w:after="120" w:line="300" w:lineRule="auto"/>
        <w:ind w:left="480"/>
      </w:pPr>
      <w:r>
        <w:rPr>
          <w:color w:val="000000"/>
        </w:rPr>
        <w:t>組長（翁敬倫）：</w:t>
      </w:r>
      <w:r w:rsidR="00461DE4" w:rsidRPr="00461DE4">
        <w:rPr>
          <w:color w:val="000000"/>
        </w:rPr>
        <w:t>負責整體專案管理與系統架構決策，並主導資料庫設計，包含</w:t>
      </w:r>
      <w:r w:rsidR="00461DE4" w:rsidRPr="00461DE4">
        <w:rPr>
          <w:color w:val="000000"/>
        </w:rPr>
        <w:t xml:space="preserve"> 16 </w:t>
      </w:r>
      <w:r w:rsidR="00461DE4" w:rsidRPr="00461DE4">
        <w:rPr>
          <w:color w:val="000000"/>
        </w:rPr>
        <w:t>張資料表之正規化設計與</w:t>
      </w:r>
      <w:r w:rsidR="00461DE4" w:rsidRPr="00461DE4">
        <w:rPr>
          <w:color w:val="000000"/>
        </w:rPr>
        <w:t xml:space="preserve"> TypeORM Entity </w:t>
      </w:r>
      <w:r w:rsidR="00461DE4" w:rsidRPr="00461DE4">
        <w:rPr>
          <w:color w:val="000000"/>
        </w:rPr>
        <w:t>對映。另負責主持每兩週一次的</w:t>
      </w:r>
      <w:r w:rsidR="00461DE4" w:rsidRPr="00461DE4">
        <w:rPr>
          <w:color w:val="000000"/>
        </w:rPr>
        <w:t xml:space="preserve"> Sprint </w:t>
      </w:r>
      <w:r w:rsidR="00461DE4" w:rsidRPr="00461DE4">
        <w:rPr>
          <w:color w:val="000000"/>
        </w:rPr>
        <w:t>檢視會議，彙整跨模組相依議題並排定優先順序</w:t>
      </w:r>
      <w:r>
        <w:rPr>
          <w:color w:val="000000"/>
        </w:rPr>
        <w:t>。</w:t>
      </w:r>
    </w:p>
    <w:p w14:paraId="380C57FC" w14:textId="00DBE1C6" w:rsidR="0038709F" w:rsidRDefault="00F41811">
      <w:pPr>
        <w:spacing w:after="120" w:line="300" w:lineRule="auto"/>
        <w:ind w:left="480"/>
      </w:pPr>
      <w:r>
        <w:rPr>
          <w:color w:val="000000"/>
        </w:rPr>
        <w:t>組員（吳振維）：</w:t>
      </w:r>
      <w:r w:rsidR="00461DE4" w:rsidRPr="00461DE4">
        <w:rPr>
          <w:color w:val="000000"/>
        </w:rPr>
        <w:t>負責後端</w:t>
      </w:r>
      <w:r w:rsidR="00461DE4" w:rsidRPr="00461DE4">
        <w:rPr>
          <w:color w:val="000000"/>
        </w:rPr>
        <w:t xml:space="preserve"> API </w:t>
      </w:r>
      <w:r w:rsidR="00461DE4" w:rsidRPr="00461DE4">
        <w:rPr>
          <w:color w:val="000000"/>
        </w:rPr>
        <w:t>與區塊鏈智能合約開發，包含</w:t>
      </w:r>
      <w:r w:rsidR="00461DE4" w:rsidRPr="00461DE4">
        <w:rPr>
          <w:color w:val="000000"/>
        </w:rPr>
        <w:t xml:space="preserve"> NestJS </w:t>
      </w:r>
      <w:r w:rsidR="00461DE4" w:rsidRPr="00461DE4">
        <w:rPr>
          <w:color w:val="000000"/>
        </w:rPr>
        <w:t>模組切分、</w:t>
      </w:r>
      <w:r w:rsidR="00461DE4" w:rsidRPr="00461DE4">
        <w:rPr>
          <w:color w:val="000000"/>
        </w:rPr>
        <w:t>ERC-3643</w:t>
      </w:r>
      <w:r w:rsidR="00461DE4" w:rsidRPr="00461DE4">
        <w:rPr>
          <w:color w:val="000000"/>
        </w:rPr>
        <w:t>（</w:t>
      </w:r>
      <w:r w:rsidR="00461DE4" w:rsidRPr="00461DE4">
        <w:rPr>
          <w:color w:val="000000"/>
        </w:rPr>
        <w:t>T-REX v4</w:t>
      </w:r>
      <w:r w:rsidR="00461DE4" w:rsidRPr="00461DE4">
        <w:rPr>
          <w:color w:val="000000"/>
        </w:rPr>
        <w:t>）合約群之部署腳本、</w:t>
      </w:r>
      <w:r w:rsidR="00461DE4" w:rsidRPr="00461DE4">
        <w:rPr>
          <w:color w:val="000000"/>
        </w:rPr>
        <w:t xml:space="preserve">IdentityRegistry </w:t>
      </w:r>
      <w:r w:rsidR="00461DE4" w:rsidRPr="00461DE4">
        <w:rPr>
          <w:color w:val="000000"/>
        </w:rPr>
        <w:t>與</w:t>
      </w:r>
      <w:r w:rsidR="00461DE4" w:rsidRPr="00461DE4">
        <w:rPr>
          <w:color w:val="000000"/>
        </w:rPr>
        <w:t xml:space="preserve"> ClaimTopicsRegistry </w:t>
      </w:r>
      <w:r w:rsidR="00461DE4" w:rsidRPr="00461DE4">
        <w:rPr>
          <w:color w:val="000000"/>
        </w:rPr>
        <w:t>之設定流程、</w:t>
      </w:r>
      <w:r w:rsidR="00461DE4" w:rsidRPr="00461DE4">
        <w:rPr>
          <w:color w:val="000000"/>
        </w:rPr>
        <w:t xml:space="preserve">AMM </w:t>
      </w:r>
      <w:r w:rsidR="00461DE4" w:rsidRPr="00461DE4">
        <w:rPr>
          <w:color w:val="000000"/>
        </w:rPr>
        <w:t>定價與兩階段撮合邏輯、風控引擎與租金分潤批次演算法，以及後端</w:t>
      </w:r>
      <w:r w:rsidR="00461DE4" w:rsidRPr="00461DE4">
        <w:rPr>
          <w:color w:val="000000"/>
        </w:rPr>
        <w:t xml:space="preserve"> 42 </w:t>
      </w:r>
      <w:r w:rsidR="00461DE4" w:rsidRPr="00461DE4">
        <w:rPr>
          <w:color w:val="000000"/>
        </w:rPr>
        <w:t>項單元、負向、併發與故障注入測試，與</w:t>
      </w:r>
      <w:r w:rsidR="00461DE4" w:rsidRPr="00461DE4">
        <w:rPr>
          <w:color w:val="000000"/>
        </w:rPr>
        <w:t xml:space="preserve"> 20 </w:t>
      </w:r>
      <w:r w:rsidR="00461DE4" w:rsidRPr="00461DE4">
        <w:rPr>
          <w:color w:val="000000"/>
        </w:rPr>
        <w:t>項智能合約自動化測試之撰寫</w:t>
      </w:r>
      <w:r>
        <w:rPr>
          <w:color w:val="000000"/>
        </w:rPr>
        <w:t>。</w:t>
      </w:r>
    </w:p>
    <w:p w14:paraId="4C983696" w14:textId="77777777" w:rsidR="0038709F" w:rsidRDefault="00F41811">
      <w:pPr>
        <w:spacing w:after="120" w:line="300" w:lineRule="auto"/>
        <w:ind w:left="480"/>
      </w:pPr>
      <w:r>
        <w:rPr>
          <w:color w:val="000000"/>
        </w:rPr>
        <w:t>組員（陳政齊）：負責前端介面實作，包含投資人交易頁面、業務端</w:t>
      </w:r>
      <w:r>
        <w:rPr>
          <w:color w:val="000000"/>
        </w:rPr>
        <w:t xml:space="preserve"> KYC </w:t>
      </w:r>
      <w:r>
        <w:rPr>
          <w:color w:val="000000"/>
        </w:rPr>
        <w:t>審核後台與技術端監控儀表板三組畫面，以及</w:t>
      </w:r>
      <w:r>
        <w:rPr>
          <w:color w:val="000000"/>
        </w:rPr>
        <w:t xml:space="preserve"> AuthContext </w:t>
      </w:r>
      <w:r>
        <w:rPr>
          <w:color w:val="000000"/>
        </w:rPr>
        <w:t>之</w:t>
      </w:r>
      <w:r>
        <w:rPr>
          <w:color w:val="000000"/>
        </w:rPr>
        <w:t xml:space="preserve"> JWT </w:t>
      </w:r>
      <w:r>
        <w:rPr>
          <w:color w:val="000000"/>
        </w:rPr>
        <w:t>統一附加與自動登出機制、</w:t>
      </w:r>
      <w:r>
        <w:rPr>
          <w:color w:val="000000"/>
        </w:rPr>
        <w:t xml:space="preserve">K </w:t>
      </w:r>
      <w:r>
        <w:rPr>
          <w:color w:val="000000"/>
        </w:rPr>
        <w:t>線圖與下單表單等互動元件之開發。</w:t>
      </w:r>
    </w:p>
    <w:p w14:paraId="067302BF" w14:textId="77777777" w:rsidR="0038709F" w:rsidRDefault="00F41811">
      <w:pPr>
        <w:spacing w:after="120" w:line="300" w:lineRule="auto"/>
        <w:ind w:left="480"/>
      </w:pPr>
      <w:r>
        <w:rPr>
          <w:color w:val="000000"/>
        </w:rPr>
        <w:t>組員（廖偉哲）：負責爬蟲服務與外部資料整合，包含</w:t>
      </w:r>
      <w:r>
        <w:rPr>
          <w:color w:val="000000"/>
        </w:rPr>
        <w:t xml:space="preserve"> Python Playwright </w:t>
      </w:r>
      <w:r>
        <w:rPr>
          <w:color w:val="000000"/>
        </w:rPr>
        <w:t>擷取</w:t>
      </w:r>
      <w:r>
        <w:rPr>
          <w:color w:val="000000"/>
        </w:rPr>
        <w:t xml:space="preserve"> 591 </w:t>
      </w:r>
      <w:r>
        <w:rPr>
          <w:color w:val="000000"/>
        </w:rPr>
        <w:t>新建案頁面之流程設計、六欄位資料完整度計分機制、</w:t>
      </w:r>
      <w:r>
        <w:rPr>
          <w:color w:val="000000"/>
        </w:rPr>
        <w:t xml:space="preserve">psycopg2 </w:t>
      </w:r>
      <w:r>
        <w:rPr>
          <w:color w:val="000000"/>
        </w:rPr>
        <w:t>寫入</w:t>
      </w:r>
      <w:r>
        <w:rPr>
          <w:color w:val="000000"/>
        </w:rPr>
        <w:t xml:space="preserve"> properties </w:t>
      </w:r>
      <w:r>
        <w:rPr>
          <w:color w:val="000000"/>
        </w:rPr>
        <w:t>與</w:t>
      </w:r>
      <w:r>
        <w:rPr>
          <w:color w:val="000000"/>
        </w:rPr>
        <w:t xml:space="preserve"> crawler_metrics </w:t>
      </w:r>
      <w:r>
        <w:rPr>
          <w:color w:val="000000"/>
        </w:rPr>
        <w:t>之批次流程，以及爬蟲健康狀態告警與技術端監控頁面之資料串接。</w:t>
      </w:r>
    </w:p>
    <w:p w14:paraId="053CFC3B" w14:textId="77777777" w:rsidR="0038709F" w:rsidRDefault="00F41811">
      <w:pPr>
        <w:spacing w:after="120" w:line="300" w:lineRule="auto"/>
        <w:ind w:firstLine="480"/>
      </w:pPr>
      <w:r>
        <w:rPr>
          <w:color w:val="000000"/>
        </w:rPr>
        <w:t>各成員於每個</w:t>
      </w:r>
      <w:r>
        <w:rPr>
          <w:color w:val="000000"/>
        </w:rPr>
        <w:t xml:space="preserve"> Sprint </w:t>
      </w:r>
      <w:r>
        <w:rPr>
          <w:color w:val="000000"/>
        </w:rPr>
        <w:t>內依上述時程並行推進所屬模組，並於</w:t>
      </w:r>
      <w:r>
        <w:rPr>
          <w:color w:val="000000"/>
        </w:rPr>
        <w:t xml:space="preserve"> Sprint </w:t>
      </w:r>
      <w:r>
        <w:rPr>
          <w:color w:val="000000"/>
        </w:rPr>
        <w:t>會議中同步整合進度、排除跨模組相依問題，詳細議題紀錄留存於</w:t>
      </w:r>
      <w:r>
        <w:rPr>
          <w:color w:val="000000"/>
        </w:rPr>
        <w:t xml:space="preserve"> GitHub Issues </w:t>
      </w:r>
      <w:r>
        <w:rPr>
          <w:color w:val="000000"/>
        </w:rPr>
        <w:t>供事後核對。跨模組介面（例如後端與區塊鏈之間的</w:t>
      </w:r>
      <w:r>
        <w:rPr>
          <w:color w:val="000000"/>
        </w:rPr>
        <w:t xml:space="preserve"> BlockchainService </w:t>
      </w:r>
      <w:r>
        <w:rPr>
          <w:color w:val="000000"/>
        </w:rPr>
        <w:t>介面、爬蟲與資料庫之間的欄位定義）則於設計期即先行約定，以降低並行開發時的整合成本。</w:t>
      </w:r>
    </w:p>
    <w:p w14:paraId="0FA528AC" w14:textId="77777777" w:rsidR="0038709F" w:rsidRDefault="00F41811">
      <w:pPr>
        <w:pStyle w:val="2"/>
      </w:pPr>
      <w:bookmarkStart w:id="77" w:name="_Toc240322351"/>
      <w:r>
        <w:t xml:space="preserve">3.9 </w:t>
      </w:r>
      <w:r>
        <w:t>活動圖</w:t>
      </w:r>
      <w:bookmarkEnd w:id="77"/>
    </w:p>
    <w:p w14:paraId="4E15FBAA" w14:textId="77777777" w:rsidR="0038709F" w:rsidRDefault="00F41811">
      <w:pPr>
        <w:spacing w:after="120" w:line="300" w:lineRule="auto"/>
        <w:ind w:firstLine="480"/>
      </w:pPr>
      <w:r>
        <w:rPr>
          <w:color w:val="000000"/>
        </w:rPr>
        <w:t>本節之活動圖分別對應</w:t>
      </w:r>
      <w:r>
        <w:rPr>
          <w:color w:val="000000"/>
        </w:rPr>
        <w:t xml:space="preserve"> 3.7 </w:t>
      </w:r>
      <w:r>
        <w:rPr>
          <w:color w:val="000000"/>
        </w:rPr>
        <w:t>節使用案例圖中「投資人買入代幣」與「業務端</w:t>
      </w:r>
      <w:r>
        <w:rPr>
          <w:color w:val="000000"/>
        </w:rPr>
        <w:t xml:space="preserve"> KYC </w:t>
      </w:r>
      <w:r>
        <w:rPr>
          <w:color w:val="000000"/>
        </w:rPr>
        <w:t>審核」兩項使用案例，並已於各圖左上角標註其對應之使用案例名稱與</w:t>
      </w:r>
      <w:r>
        <w:rPr>
          <w:color w:val="000000"/>
        </w:rPr>
        <w:t xml:space="preserve"> include </w:t>
      </w:r>
      <w:r>
        <w:rPr>
          <w:color w:val="000000"/>
        </w:rPr>
        <w:t>關係，供讀者逐項核對活動流程與使用案例之對應性。</w:t>
      </w:r>
    </w:p>
    <w:p w14:paraId="3C6496E7" w14:textId="77777777" w:rsidR="0038709F" w:rsidRDefault="00F41811">
      <w:pPr>
        <w:spacing w:after="120" w:line="300" w:lineRule="auto"/>
        <w:ind w:firstLine="480"/>
      </w:pPr>
      <w:r>
        <w:rPr>
          <w:color w:val="000000"/>
        </w:rPr>
        <w:t>圖</w:t>
      </w:r>
      <w:r>
        <w:rPr>
          <w:color w:val="000000"/>
        </w:rPr>
        <w:t xml:space="preserve"> 21 </w:t>
      </w:r>
      <w:r>
        <w:rPr>
          <w:color w:val="000000"/>
        </w:rPr>
        <w:t>以狀態機角度描述「投資人購買代幣」之完整動作流程，補充循序圖側重訊息傳遞、活動圖側重決策分支的互補視角。圖中涵蓋市價單與限價單兩種分支路徑及其判斷節點，包含現金餘額檢查、持倉上限檢查，以及限價單成交均價是否超出使用者限價，並標示</w:t>
      </w:r>
      <w:r>
        <w:rPr>
          <w:color w:val="000000"/>
        </w:rPr>
        <w:t xml:space="preserve"> CHAIN_FAILED </w:t>
      </w:r>
      <w:r>
        <w:rPr>
          <w:color w:val="000000"/>
        </w:rPr>
        <w:t>等例外終止狀態。</w:t>
      </w:r>
    </w:p>
    <w:p w14:paraId="79FDF634" w14:textId="77777777" w:rsidR="00A848D9" w:rsidRPr="003135CA" w:rsidRDefault="00316D56">
      <w:pPr>
        <w:keepNext/>
        <w:keepLines/>
        <w:jc w:val="center"/>
      </w:pPr>
      <w:r>
        <w:rPr>
          <w:rFonts w:cs="標楷體"/>
          <w:noProof/>
        </w:rPr>
        <w:drawing>
          <wp:inline distT="0" distB="0" distL="0" distR="0" wp14:anchorId="58F45DBF" wp14:editId="060D82CD">
            <wp:extent cx="6645910" cy="5076960"/>
            <wp:effectExtent l="0" t="0" r="6350" b="635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tretch>
                      <a:fillRect/>
                    </a:stretch>
                  </pic:blipFill>
                  <pic:spPr>
                    <a:xfrm>
                      <a:off x="0" y="0"/>
                      <a:ext cx="6645910" cy="5076960"/>
                    </a:xfrm>
                    <a:prstGeom prst="rect">
                      <a:avLst/>
                    </a:prstGeom>
                    <a:ln/>
                  </pic:spPr>
                </pic:pic>
              </a:graphicData>
            </a:graphic>
          </wp:inline>
        </w:drawing>
      </w:r>
      <w:r>
        <w:t xml:space="preserve"> </w:t>
      </w:r>
    </w:p>
    <w:p w14:paraId="1EDB2460" w14:textId="77777777" w:rsidR="0038709F" w:rsidRDefault="00F41811">
      <w:pPr>
        <w:pStyle w:val="aff3"/>
        <w:spacing w:after="120" w:line="300" w:lineRule="auto"/>
        <w:rPr>
          <w:rFonts w:cs="Times New Roman"/>
        </w:rPr>
      </w:pPr>
      <w:bookmarkStart w:id="78" w:name="_Toc240115392"/>
      <w:r>
        <w:rPr>
          <w:rFonts w:cs="Times New Roman"/>
        </w:rPr>
        <w:t>圖</w:t>
      </w:r>
      <w:r>
        <w:rPr>
          <w:rFonts w:cs="Times New Roman"/>
        </w:rPr>
        <w:t xml:space="preserve"> 21</w:t>
      </w:r>
      <w:r>
        <w:rPr>
          <w:rFonts w:cs="Times New Roman"/>
        </w:rPr>
        <w:t>：活動圖－投資人購買代幣之流程</w:t>
      </w:r>
      <w:bookmarkEnd w:id="78"/>
    </w:p>
    <w:p w14:paraId="580F3789" w14:textId="77777777" w:rsidR="0038709F" w:rsidRDefault="00F41811">
      <w:pPr>
        <w:spacing w:after="120" w:line="300" w:lineRule="auto"/>
        <w:ind w:firstLine="480"/>
      </w:pPr>
      <w:r>
        <w:rPr>
          <w:color w:val="000000"/>
        </w:rPr>
        <w:t>圖</w:t>
      </w:r>
      <w:r>
        <w:rPr>
          <w:color w:val="000000"/>
        </w:rPr>
        <w:t xml:space="preserve"> 22 </w:t>
      </w:r>
      <w:r>
        <w:rPr>
          <w:color w:val="000000"/>
        </w:rPr>
        <w:t>以流程圖形式呈現</w:t>
      </w:r>
      <w:r>
        <w:rPr>
          <w:color w:val="000000"/>
        </w:rPr>
        <w:t xml:space="preserve"> KYC </w:t>
      </w:r>
      <w:r>
        <w:rPr>
          <w:color w:val="000000"/>
        </w:rPr>
        <w:t>審核之判斷節點與分支路徑，與圖</w:t>
      </w:r>
      <w:r>
        <w:rPr>
          <w:color w:val="000000"/>
        </w:rPr>
        <w:t xml:space="preserve"> 9 </w:t>
      </w:r>
      <w:r>
        <w:rPr>
          <w:color w:val="000000"/>
        </w:rPr>
        <w:t>之循序圖互補：循序圖側重系統元件間之訊息傳遞順序，本圖側重審核過程中的條件判斷與分支結果。其關鍵判斷節點在於「鏈上部署與</w:t>
      </w:r>
      <w:r>
        <w:rPr>
          <w:color w:val="000000"/>
        </w:rPr>
        <w:t xml:space="preserve"> Claim </w:t>
      </w:r>
      <w:r>
        <w:rPr>
          <w:color w:val="000000"/>
        </w:rPr>
        <w:t>簽發是否皆成功」，唯有兩者皆確認成功才會進入</w:t>
      </w:r>
      <w:r>
        <w:rPr>
          <w:color w:val="000000"/>
        </w:rPr>
        <w:t xml:space="preserve"> VERIFIED </w:t>
      </w:r>
      <w:r>
        <w:rPr>
          <w:color w:val="000000"/>
        </w:rPr>
        <w:t>終點，任一環節失敗則導向重試或人工介入分支。</w:t>
      </w:r>
    </w:p>
    <w:p w14:paraId="5AD2799B" w14:textId="77777777" w:rsidR="00A848D9" w:rsidRPr="003135CA" w:rsidRDefault="00316D56">
      <w:pPr>
        <w:keepNext/>
        <w:keepLines/>
        <w:spacing w:before="120" w:after="120" w:line="240" w:lineRule="auto"/>
        <w:jc w:val="center"/>
      </w:pPr>
      <w:r>
        <w:rPr>
          <w:noProof/>
        </w:rPr>
        <w:drawing>
          <wp:inline distT="0" distB="0" distL="0" distR="0" wp14:anchorId="440D0378" wp14:editId="0D3B15CC">
            <wp:extent cx="6645910" cy="4235681"/>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tretch>
                      <a:fillRect/>
                    </a:stretch>
                  </pic:blipFill>
                  <pic:spPr>
                    <a:xfrm>
                      <a:off x="0" y="0"/>
                      <a:ext cx="6645910" cy="4235681"/>
                    </a:xfrm>
                    <a:prstGeom prst="rect">
                      <a:avLst/>
                    </a:prstGeom>
                    <a:ln/>
                  </pic:spPr>
                </pic:pic>
              </a:graphicData>
            </a:graphic>
          </wp:inline>
        </w:drawing>
      </w:r>
    </w:p>
    <w:p w14:paraId="57900C4B" w14:textId="77777777" w:rsidR="0038709F" w:rsidRDefault="00F41811">
      <w:pPr>
        <w:pStyle w:val="aff3"/>
        <w:spacing w:after="120" w:line="300" w:lineRule="auto"/>
        <w:rPr>
          <w:rFonts w:cs="Times New Roman"/>
        </w:rPr>
      </w:pPr>
      <w:bookmarkStart w:id="79" w:name="_Toc240115393"/>
      <w:r>
        <w:rPr>
          <w:rFonts w:cs="Times New Roman"/>
        </w:rPr>
        <w:t>圖</w:t>
      </w:r>
      <w:r>
        <w:rPr>
          <w:rFonts w:cs="Times New Roman"/>
        </w:rPr>
        <w:t xml:space="preserve"> 22</w:t>
      </w:r>
      <w:r>
        <w:rPr>
          <w:rFonts w:cs="Times New Roman"/>
        </w:rPr>
        <w:t>：</w:t>
      </w:r>
      <w:r>
        <w:rPr>
          <w:rFonts w:cs="Times New Roman"/>
        </w:rPr>
        <w:t xml:space="preserve">KYC </w:t>
      </w:r>
      <w:r>
        <w:rPr>
          <w:rFonts w:cs="Times New Roman"/>
        </w:rPr>
        <w:t>審核流程圖</w:t>
      </w:r>
      <w:bookmarkEnd w:id="79"/>
    </w:p>
    <w:p w14:paraId="4C34830B" w14:textId="77777777" w:rsidR="00A848D9" w:rsidRPr="003135CA" w:rsidRDefault="00316D56" w:rsidP="00B27F54">
      <w:pPr>
        <w:keepNext/>
        <w:keepLines/>
        <w:ind w:firstLine="480"/>
        <w:rPr>
          <w:rFonts w:cs="標楷體"/>
        </w:rPr>
      </w:pPr>
      <w:r>
        <w:rPr>
          <w:rFonts w:cs="標楷體"/>
        </w:rPr>
        <w:t>註</w:t>
      </w:r>
      <w:r>
        <w:rPr>
          <w:rFonts w:cs="標楷體"/>
        </w:rPr>
        <w:t>:</w:t>
      </w:r>
      <w:r>
        <w:rPr>
          <w:rFonts w:cs="標楷體"/>
        </w:rPr>
        <w:t>本圖之關鍵判斷節點在於「鏈上部署與</w:t>
      </w:r>
      <w:r>
        <w:rPr>
          <w:rFonts w:cs="標楷體"/>
        </w:rPr>
        <w:t>Claim</w:t>
      </w:r>
      <w:r>
        <w:rPr>
          <w:rFonts w:cs="標楷體"/>
        </w:rPr>
        <w:t>簽發是否皆成功」，唯有兩者皆確認成功才會進入</w:t>
      </w:r>
      <w:r>
        <w:rPr>
          <w:rFonts w:cs="標楷體"/>
        </w:rPr>
        <w:t>VERIFIED</w:t>
      </w:r>
      <w:r>
        <w:rPr>
          <w:rFonts w:cs="標楷體"/>
        </w:rPr>
        <w:t>終點。任一環節失敗則導向重試或人工介入分支，不會有中間狀態被誤判為審核完成，本圖為目標設計，實際實作中資料庫狀態於業務端核准當下即更新為</w:t>
      </w:r>
      <w:r>
        <w:rPr>
          <w:rFonts w:cs="標楷體"/>
        </w:rPr>
        <w:t xml:space="preserve"> VERIFIED</w:t>
      </w:r>
      <w:r>
        <w:rPr>
          <w:rFonts w:cs="標楷體"/>
        </w:rPr>
        <w:t>，鏈上部署或</w:t>
      </w:r>
      <w:r>
        <w:rPr>
          <w:rFonts w:cs="標楷體"/>
        </w:rPr>
        <w:t xml:space="preserve"> Claim </w:t>
      </w:r>
      <w:r>
        <w:rPr>
          <w:rFonts w:cs="標楷體"/>
        </w:rPr>
        <w:t>簽發失敗時狀態並不回捲。此落差已於</w:t>
      </w:r>
      <w:r>
        <w:rPr>
          <w:rFonts w:cs="標楷體"/>
        </w:rPr>
        <w:t xml:space="preserve">3.3 </w:t>
      </w:r>
      <w:r>
        <w:rPr>
          <w:rFonts w:cs="標楷體"/>
        </w:rPr>
        <w:t>節「處理流程」與圖</w:t>
      </w:r>
      <w:r>
        <w:rPr>
          <w:rFonts w:cs="標楷體"/>
        </w:rPr>
        <w:t xml:space="preserve"> 9</w:t>
      </w:r>
      <w:r>
        <w:rPr>
          <w:rFonts w:cs="標楷體"/>
        </w:rPr>
        <w:t>註中一併揭露，屬原型階段已知限制。</w:t>
      </w:r>
    </w:p>
    <w:p w14:paraId="1594291F" w14:textId="77777777" w:rsidR="0038709F" w:rsidRDefault="00F41811">
      <w:pPr>
        <w:spacing w:after="120" w:line="300" w:lineRule="auto"/>
        <w:ind w:firstLine="480"/>
      </w:pPr>
      <w:r>
        <w:rPr>
          <w:color w:val="000000"/>
        </w:rPr>
        <w:t>為確保所有核心業務與高風險例外皆具備架構設計依據，本專題另建立功能需求與循序圖之對應表，因篇幅較長且屬查考性質，列於附錄</w:t>
      </w:r>
      <w:r>
        <w:rPr>
          <w:color w:val="000000"/>
        </w:rPr>
        <w:t xml:space="preserve"> E</w:t>
      </w:r>
      <w:r>
        <w:rPr>
          <w:color w:val="000000"/>
        </w:rPr>
        <w:t>。</w:t>
      </w:r>
    </w:p>
    <w:p w14:paraId="6FFA41DB" w14:textId="77777777" w:rsidR="0038709F" w:rsidRDefault="00F41811">
      <w:pPr>
        <w:pStyle w:val="1"/>
      </w:pPr>
      <w:bookmarkStart w:id="80" w:name="_Toc240322352"/>
      <w:r>
        <w:t xml:space="preserve">4. </w:t>
      </w:r>
      <w:r>
        <w:t>系統開發工具與使用環境</w:t>
      </w:r>
      <w:bookmarkEnd w:id="80"/>
    </w:p>
    <w:p w14:paraId="6EBD6637" w14:textId="77777777" w:rsidR="0038709F" w:rsidRDefault="00F41811">
      <w:pPr>
        <w:pStyle w:val="2"/>
      </w:pPr>
      <w:bookmarkStart w:id="81" w:name="_Toc240322353"/>
      <w:r>
        <w:t xml:space="preserve">4.1 </w:t>
      </w:r>
      <w:r>
        <w:t>系統技術架構與安全設計</w:t>
      </w:r>
      <w:bookmarkEnd w:id="81"/>
    </w:p>
    <w:p w14:paraId="73074F54" w14:textId="77777777" w:rsidR="0038709F" w:rsidRDefault="00F41811">
      <w:pPr>
        <w:spacing w:after="120" w:line="300" w:lineRule="auto"/>
        <w:ind w:firstLine="480"/>
      </w:pPr>
      <w:r>
        <w:rPr>
          <w:color w:val="000000"/>
        </w:rPr>
        <w:t>本系統於前端、後端、區塊鏈、爬蟲、資料庫、容器化與部署七個層面所採用之最終技術組成如表</w:t>
      </w:r>
      <w:r>
        <w:rPr>
          <w:color w:val="000000"/>
        </w:rPr>
        <w:t xml:space="preserve"> 6 </w:t>
      </w:r>
      <w:r>
        <w:rPr>
          <w:color w:val="000000"/>
        </w:rPr>
        <w:t>所示。各項工具之選用理由與比較準則已於</w:t>
      </w:r>
      <w:r>
        <w:rPr>
          <w:color w:val="000000"/>
        </w:rPr>
        <w:t xml:space="preserve"> 3.2 </w:t>
      </w:r>
      <w:r>
        <w:rPr>
          <w:color w:val="000000"/>
        </w:rPr>
        <w:t>節說明，此處僅列出最終確定之版本組成，作為後續安全設計討論的基礎。</w:t>
      </w:r>
    </w:p>
    <w:tbl>
      <w:tblPr>
        <w:tblStyle w:val="afb"/>
        <w:tblW w:w="104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88"/>
        <w:gridCol w:w="3488"/>
        <w:gridCol w:w="3490"/>
      </w:tblGrid>
      <w:tr w:rsidR="00A848D9" w:rsidRPr="003135CA" w14:paraId="06495989" w14:textId="77777777">
        <w:trPr>
          <w:jc w:val="center"/>
        </w:trPr>
        <w:tc>
          <w:tcPr>
            <w:tcW w:w="3488" w:type="dxa"/>
            <w:vAlign w:val="center"/>
          </w:tcPr>
          <w:p w14:paraId="7A7B3363" w14:textId="77777777" w:rsidR="00A848D9" w:rsidRPr="003135CA" w:rsidRDefault="00316D56">
            <w:pPr>
              <w:jc w:val="center"/>
              <w:rPr>
                <w:rFonts w:cs="標楷體"/>
              </w:rPr>
            </w:pPr>
            <w:r>
              <w:rPr>
                <w:rFonts w:cs="標楷體"/>
              </w:rPr>
              <w:t>類別</w:t>
            </w:r>
          </w:p>
        </w:tc>
        <w:tc>
          <w:tcPr>
            <w:tcW w:w="3488" w:type="dxa"/>
            <w:vAlign w:val="center"/>
          </w:tcPr>
          <w:p w14:paraId="636F5021" w14:textId="77777777" w:rsidR="00A848D9" w:rsidRPr="003135CA" w:rsidRDefault="00316D56">
            <w:pPr>
              <w:jc w:val="center"/>
              <w:rPr>
                <w:rFonts w:cs="標楷體"/>
              </w:rPr>
            </w:pPr>
            <w:r>
              <w:rPr>
                <w:rFonts w:cs="標楷體"/>
              </w:rPr>
              <w:t>元件名稱</w:t>
            </w:r>
          </w:p>
        </w:tc>
        <w:tc>
          <w:tcPr>
            <w:tcW w:w="3490" w:type="dxa"/>
            <w:vAlign w:val="center"/>
          </w:tcPr>
          <w:p w14:paraId="4061E2DF" w14:textId="77777777" w:rsidR="00A848D9" w:rsidRPr="003135CA" w:rsidRDefault="00316D56">
            <w:pPr>
              <w:jc w:val="center"/>
              <w:rPr>
                <w:rFonts w:cs="標楷體"/>
              </w:rPr>
            </w:pPr>
            <w:r>
              <w:rPr>
                <w:rFonts w:cs="標楷體"/>
              </w:rPr>
              <w:t>版本</w:t>
            </w:r>
          </w:p>
        </w:tc>
      </w:tr>
      <w:tr w:rsidR="00A848D9" w:rsidRPr="003135CA" w14:paraId="2908B97A" w14:textId="77777777">
        <w:trPr>
          <w:jc w:val="center"/>
        </w:trPr>
        <w:tc>
          <w:tcPr>
            <w:tcW w:w="3488" w:type="dxa"/>
            <w:vAlign w:val="center"/>
          </w:tcPr>
          <w:p w14:paraId="46FC8C0D" w14:textId="77777777" w:rsidR="00A848D9" w:rsidRPr="003135CA" w:rsidRDefault="00316D56">
            <w:pPr>
              <w:jc w:val="center"/>
              <w:rPr>
                <w:rFonts w:cs="標楷體"/>
              </w:rPr>
            </w:pPr>
            <w:r>
              <w:rPr>
                <w:rFonts w:cs="標楷體"/>
              </w:rPr>
              <w:t>前端</w:t>
            </w:r>
          </w:p>
        </w:tc>
        <w:tc>
          <w:tcPr>
            <w:tcW w:w="3488" w:type="dxa"/>
            <w:vAlign w:val="center"/>
          </w:tcPr>
          <w:p w14:paraId="619599CD" w14:textId="77777777" w:rsidR="00A848D9" w:rsidRPr="003135CA" w:rsidRDefault="00316D56">
            <w:pPr>
              <w:jc w:val="center"/>
              <w:rPr>
                <w:rFonts w:cs="標楷體"/>
              </w:rPr>
            </w:pPr>
            <w:r>
              <w:rPr>
                <w:rFonts w:cs="標楷體"/>
              </w:rPr>
              <w:t>React + TypeScript + Vite + Tailwind CSS + shadcn/ui</w:t>
            </w:r>
          </w:p>
        </w:tc>
        <w:tc>
          <w:tcPr>
            <w:tcW w:w="3490" w:type="dxa"/>
            <w:vAlign w:val="center"/>
          </w:tcPr>
          <w:p w14:paraId="433A2776" w14:textId="77777777" w:rsidR="00A848D9" w:rsidRPr="003135CA" w:rsidRDefault="00316D56">
            <w:pPr>
              <w:jc w:val="center"/>
              <w:rPr>
                <w:rFonts w:cs="標楷體"/>
              </w:rPr>
            </w:pPr>
            <w:r>
              <w:rPr>
                <w:rFonts w:cs="標楷體"/>
              </w:rPr>
              <w:t>React 18+</w:t>
            </w:r>
          </w:p>
        </w:tc>
      </w:tr>
      <w:tr w:rsidR="00A848D9" w:rsidRPr="003135CA" w14:paraId="683D9FE1" w14:textId="77777777">
        <w:trPr>
          <w:jc w:val="center"/>
        </w:trPr>
        <w:tc>
          <w:tcPr>
            <w:tcW w:w="3488" w:type="dxa"/>
            <w:vAlign w:val="center"/>
          </w:tcPr>
          <w:p w14:paraId="4EC04E78" w14:textId="77777777" w:rsidR="00A848D9" w:rsidRPr="003135CA" w:rsidRDefault="00316D56">
            <w:pPr>
              <w:jc w:val="center"/>
              <w:rPr>
                <w:rFonts w:cs="標楷體"/>
              </w:rPr>
            </w:pPr>
            <w:r>
              <w:rPr>
                <w:rFonts w:cs="標楷體"/>
              </w:rPr>
              <w:t>後端</w:t>
            </w:r>
          </w:p>
        </w:tc>
        <w:tc>
          <w:tcPr>
            <w:tcW w:w="3488" w:type="dxa"/>
            <w:vAlign w:val="center"/>
          </w:tcPr>
          <w:p w14:paraId="428F2091" w14:textId="77777777" w:rsidR="00A848D9" w:rsidRPr="003135CA" w:rsidRDefault="00316D56">
            <w:pPr>
              <w:jc w:val="center"/>
              <w:rPr>
                <w:rFonts w:cs="標楷體"/>
              </w:rPr>
            </w:pPr>
            <w:r>
              <w:rPr>
                <w:rFonts w:cs="標楷體"/>
              </w:rPr>
              <w:t>NestJS</w:t>
            </w:r>
            <w:r>
              <w:rPr>
                <w:rFonts w:cs="標楷體"/>
              </w:rPr>
              <w:t>（</w:t>
            </w:r>
            <w:r>
              <w:rPr>
                <w:rFonts w:cs="標楷體"/>
              </w:rPr>
              <w:t>TypeScript</w:t>
            </w:r>
            <w:r>
              <w:rPr>
                <w:rFonts w:cs="標楷體"/>
              </w:rPr>
              <w:t>）</w:t>
            </w:r>
          </w:p>
        </w:tc>
        <w:tc>
          <w:tcPr>
            <w:tcW w:w="3490" w:type="dxa"/>
            <w:vAlign w:val="center"/>
          </w:tcPr>
          <w:p w14:paraId="07E145C1" w14:textId="77777777" w:rsidR="00A848D9" w:rsidRPr="003135CA" w:rsidRDefault="00316D56">
            <w:pPr>
              <w:jc w:val="center"/>
              <w:rPr>
                <w:rFonts w:cs="標楷體"/>
              </w:rPr>
            </w:pPr>
            <w:r>
              <w:rPr>
                <w:rFonts w:cs="標楷體"/>
              </w:rPr>
              <w:t>Node.js 18 LTS+</w:t>
            </w:r>
          </w:p>
        </w:tc>
      </w:tr>
      <w:tr w:rsidR="00A848D9" w:rsidRPr="003135CA" w14:paraId="4D029FB0" w14:textId="77777777">
        <w:trPr>
          <w:jc w:val="center"/>
        </w:trPr>
        <w:tc>
          <w:tcPr>
            <w:tcW w:w="3488" w:type="dxa"/>
            <w:vAlign w:val="center"/>
          </w:tcPr>
          <w:p w14:paraId="1F2B5F5F" w14:textId="77777777" w:rsidR="00A848D9" w:rsidRPr="003135CA" w:rsidRDefault="00316D56">
            <w:pPr>
              <w:jc w:val="center"/>
              <w:rPr>
                <w:rFonts w:cs="標楷體"/>
              </w:rPr>
            </w:pPr>
            <w:r>
              <w:rPr>
                <w:rFonts w:cs="標楷體"/>
              </w:rPr>
              <w:t>區塊鏈</w:t>
            </w:r>
          </w:p>
        </w:tc>
        <w:tc>
          <w:tcPr>
            <w:tcW w:w="3488" w:type="dxa"/>
            <w:vAlign w:val="center"/>
          </w:tcPr>
          <w:p w14:paraId="5DF670D0" w14:textId="77777777" w:rsidR="00A848D9" w:rsidRPr="003135CA" w:rsidRDefault="00316D56">
            <w:pPr>
              <w:jc w:val="center"/>
              <w:rPr>
                <w:rFonts w:cs="標楷體"/>
              </w:rPr>
            </w:pPr>
            <w:r>
              <w:rPr>
                <w:rFonts w:cs="標楷體"/>
              </w:rPr>
              <w:t>Solidity 0.8.17 + Hardhat + ethers.js</w:t>
            </w:r>
          </w:p>
        </w:tc>
        <w:tc>
          <w:tcPr>
            <w:tcW w:w="3490" w:type="dxa"/>
            <w:vAlign w:val="center"/>
          </w:tcPr>
          <w:p w14:paraId="5252C955" w14:textId="77777777" w:rsidR="00A848D9" w:rsidRPr="003135CA" w:rsidRDefault="00316D56">
            <w:pPr>
              <w:jc w:val="center"/>
              <w:rPr>
                <w:rFonts w:cs="標楷體"/>
              </w:rPr>
            </w:pPr>
            <w:r>
              <w:rPr>
                <w:rFonts w:cs="標楷體"/>
              </w:rPr>
              <w:t>ERC-3643</w:t>
            </w:r>
            <w:r>
              <w:rPr>
                <w:rFonts w:cs="標楷體"/>
              </w:rPr>
              <w:t>（</w:t>
            </w:r>
            <w:r>
              <w:rPr>
                <w:rFonts w:cs="標楷體"/>
              </w:rPr>
              <w:t>T-REX v4</w:t>
            </w:r>
            <w:r>
              <w:rPr>
                <w:rFonts w:cs="標楷體"/>
              </w:rPr>
              <w:t>）</w:t>
            </w:r>
          </w:p>
        </w:tc>
      </w:tr>
      <w:tr w:rsidR="00A848D9" w:rsidRPr="003135CA" w14:paraId="7E6ECE36" w14:textId="77777777">
        <w:trPr>
          <w:jc w:val="center"/>
        </w:trPr>
        <w:tc>
          <w:tcPr>
            <w:tcW w:w="3488" w:type="dxa"/>
            <w:vAlign w:val="center"/>
          </w:tcPr>
          <w:p w14:paraId="78B50CA8" w14:textId="77777777" w:rsidR="00A848D9" w:rsidRPr="003135CA" w:rsidRDefault="00316D56">
            <w:pPr>
              <w:jc w:val="center"/>
              <w:rPr>
                <w:rFonts w:cs="標楷體"/>
              </w:rPr>
            </w:pPr>
            <w:r>
              <w:rPr>
                <w:rFonts w:cs="標楷體"/>
              </w:rPr>
              <w:t>爬蟲</w:t>
            </w:r>
          </w:p>
        </w:tc>
        <w:tc>
          <w:tcPr>
            <w:tcW w:w="3488" w:type="dxa"/>
            <w:vAlign w:val="center"/>
          </w:tcPr>
          <w:p w14:paraId="54B3948C" w14:textId="77777777" w:rsidR="00A848D9" w:rsidRPr="003135CA" w:rsidRDefault="00316D56">
            <w:pPr>
              <w:jc w:val="center"/>
              <w:rPr>
                <w:rFonts w:cs="標楷體"/>
              </w:rPr>
            </w:pPr>
            <w:r>
              <w:rPr>
                <w:rFonts w:cs="標楷體"/>
              </w:rPr>
              <w:t>Python + Playwright + psycopg2</w:t>
            </w:r>
          </w:p>
        </w:tc>
        <w:tc>
          <w:tcPr>
            <w:tcW w:w="3490" w:type="dxa"/>
            <w:vAlign w:val="center"/>
          </w:tcPr>
          <w:p w14:paraId="0856A118" w14:textId="77777777" w:rsidR="00A848D9" w:rsidRPr="003135CA" w:rsidRDefault="00316D56">
            <w:pPr>
              <w:jc w:val="center"/>
              <w:rPr>
                <w:rFonts w:cs="標楷體"/>
              </w:rPr>
            </w:pPr>
            <w:r>
              <w:rPr>
                <w:rFonts w:cs="標楷體"/>
              </w:rPr>
              <w:t>—</w:t>
            </w:r>
          </w:p>
        </w:tc>
      </w:tr>
      <w:tr w:rsidR="00A848D9" w:rsidRPr="003135CA" w14:paraId="055B5602" w14:textId="77777777">
        <w:trPr>
          <w:jc w:val="center"/>
        </w:trPr>
        <w:tc>
          <w:tcPr>
            <w:tcW w:w="3488" w:type="dxa"/>
            <w:vAlign w:val="center"/>
          </w:tcPr>
          <w:p w14:paraId="7BE9EC2B" w14:textId="77777777" w:rsidR="00A848D9" w:rsidRPr="003135CA" w:rsidRDefault="00316D56">
            <w:pPr>
              <w:jc w:val="center"/>
              <w:rPr>
                <w:rFonts w:cs="標楷體"/>
              </w:rPr>
            </w:pPr>
            <w:r>
              <w:rPr>
                <w:rFonts w:cs="標楷體"/>
              </w:rPr>
              <w:t>資料庫</w:t>
            </w:r>
          </w:p>
        </w:tc>
        <w:tc>
          <w:tcPr>
            <w:tcW w:w="3488" w:type="dxa"/>
            <w:vAlign w:val="center"/>
          </w:tcPr>
          <w:p w14:paraId="581625E1" w14:textId="77777777" w:rsidR="00A848D9" w:rsidRPr="003135CA" w:rsidRDefault="00316D56">
            <w:pPr>
              <w:jc w:val="center"/>
              <w:rPr>
                <w:rFonts w:cs="標楷體"/>
              </w:rPr>
            </w:pPr>
            <w:r>
              <w:rPr>
                <w:rFonts w:cs="標楷體"/>
              </w:rPr>
              <w:t>PostgreSQL + TypeORM</w:t>
            </w:r>
          </w:p>
        </w:tc>
        <w:tc>
          <w:tcPr>
            <w:tcW w:w="3490" w:type="dxa"/>
            <w:vAlign w:val="center"/>
          </w:tcPr>
          <w:p w14:paraId="64B8171B" w14:textId="77777777" w:rsidR="00A848D9" w:rsidRPr="003135CA" w:rsidRDefault="00316D56">
            <w:pPr>
              <w:jc w:val="center"/>
              <w:rPr>
                <w:rFonts w:cs="標楷體"/>
              </w:rPr>
            </w:pPr>
            <w:r>
              <w:rPr>
                <w:rFonts w:cs="標楷體"/>
              </w:rPr>
              <w:t>正式環境</w:t>
            </w:r>
            <w:r>
              <w:rPr>
                <w:rFonts w:cs="標楷體"/>
              </w:rPr>
              <w:t xml:space="preserve"> synchronize: false</w:t>
            </w:r>
          </w:p>
        </w:tc>
      </w:tr>
      <w:tr w:rsidR="00A848D9" w:rsidRPr="003135CA" w14:paraId="0FA6A463" w14:textId="77777777">
        <w:trPr>
          <w:jc w:val="center"/>
        </w:trPr>
        <w:tc>
          <w:tcPr>
            <w:tcW w:w="3488" w:type="dxa"/>
            <w:vAlign w:val="center"/>
          </w:tcPr>
          <w:p w14:paraId="1BFF2D1F" w14:textId="77777777" w:rsidR="00A848D9" w:rsidRPr="003135CA" w:rsidRDefault="00316D56">
            <w:pPr>
              <w:jc w:val="center"/>
              <w:rPr>
                <w:rFonts w:cs="標楷體"/>
              </w:rPr>
            </w:pPr>
            <w:r>
              <w:rPr>
                <w:rFonts w:cs="標楷體"/>
              </w:rPr>
              <w:t>容器化</w:t>
            </w:r>
          </w:p>
        </w:tc>
        <w:tc>
          <w:tcPr>
            <w:tcW w:w="3488" w:type="dxa"/>
            <w:vAlign w:val="center"/>
          </w:tcPr>
          <w:p w14:paraId="2772C00D" w14:textId="77777777" w:rsidR="00A848D9" w:rsidRPr="003135CA" w:rsidRDefault="00316D56">
            <w:pPr>
              <w:jc w:val="center"/>
              <w:rPr>
                <w:rFonts w:cs="標楷體"/>
              </w:rPr>
            </w:pPr>
            <w:r>
              <w:rPr>
                <w:rFonts w:cs="標楷體"/>
              </w:rPr>
              <w:t>Docker Compose</w:t>
            </w:r>
            <w:r>
              <w:rPr>
                <w:rFonts w:cs="標楷體"/>
              </w:rPr>
              <w:t>（僅本機資料庫）</w:t>
            </w:r>
          </w:p>
        </w:tc>
        <w:tc>
          <w:tcPr>
            <w:tcW w:w="3490" w:type="dxa"/>
            <w:vAlign w:val="center"/>
          </w:tcPr>
          <w:p w14:paraId="783E78A1" w14:textId="77777777" w:rsidR="00A848D9" w:rsidRPr="003135CA" w:rsidRDefault="00316D56">
            <w:pPr>
              <w:jc w:val="center"/>
              <w:rPr>
                <w:rFonts w:cs="標楷體"/>
              </w:rPr>
            </w:pPr>
            <w:r>
              <w:rPr>
                <w:rFonts w:cs="標楷體"/>
              </w:rPr>
              <w:t>port 5433</w:t>
            </w:r>
          </w:p>
        </w:tc>
      </w:tr>
      <w:tr w:rsidR="00A848D9" w:rsidRPr="003135CA" w14:paraId="7E1C5133" w14:textId="77777777">
        <w:trPr>
          <w:jc w:val="center"/>
        </w:trPr>
        <w:tc>
          <w:tcPr>
            <w:tcW w:w="3488" w:type="dxa"/>
            <w:vAlign w:val="center"/>
          </w:tcPr>
          <w:p w14:paraId="06FD3306" w14:textId="77777777" w:rsidR="00A848D9" w:rsidRPr="003135CA" w:rsidRDefault="00316D56">
            <w:pPr>
              <w:keepNext/>
              <w:jc w:val="center"/>
              <w:rPr>
                <w:rFonts w:cs="標楷體"/>
              </w:rPr>
            </w:pPr>
            <w:r>
              <w:rPr>
                <w:rFonts w:cs="標楷體"/>
              </w:rPr>
              <w:t>部署</w:t>
            </w:r>
          </w:p>
        </w:tc>
        <w:tc>
          <w:tcPr>
            <w:tcW w:w="3488" w:type="dxa"/>
            <w:vAlign w:val="center"/>
          </w:tcPr>
          <w:p w14:paraId="3A9B247A" w14:textId="77777777" w:rsidR="00A848D9" w:rsidRPr="003135CA" w:rsidRDefault="00316D56">
            <w:pPr>
              <w:keepNext/>
              <w:jc w:val="center"/>
              <w:rPr>
                <w:rFonts w:cs="標楷體"/>
              </w:rPr>
            </w:pPr>
            <w:r>
              <w:rPr>
                <w:rFonts w:cs="標楷體"/>
              </w:rPr>
              <w:t>Render</w:t>
            </w:r>
            <w:r>
              <w:rPr>
                <w:rFonts w:cs="標楷體"/>
              </w:rPr>
              <w:t>雲端平台（後端／區塊鏈）</w:t>
            </w:r>
          </w:p>
        </w:tc>
        <w:tc>
          <w:tcPr>
            <w:tcW w:w="3490" w:type="dxa"/>
            <w:vAlign w:val="center"/>
          </w:tcPr>
          <w:p w14:paraId="6CD3381B" w14:textId="77777777" w:rsidR="00A848D9" w:rsidRPr="003135CA" w:rsidRDefault="00316D56">
            <w:pPr>
              <w:keepNext/>
              <w:jc w:val="center"/>
              <w:rPr>
                <w:rFonts w:cs="標楷體"/>
              </w:rPr>
            </w:pPr>
            <w:r>
              <w:rPr>
                <w:rFonts w:cs="標楷體"/>
              </w:rPr>
              <w:t>—</w:t>
            </w:r>
          </w:p>
        </w:tc>
      </w:tr>
    </w:tbl>
    <w:p w14:paraId="1F64193A" w14:textId="77777777" w:rsidR="0038709F" w:rsidRDefault="00F41811">
      <w:pPr>
        <w:pStyle w:val="aff4"/>
        <w:spacing w:after="120" w:line="300" w:lineRule="auto"/>
        <w:rPr>
          <w:rFonts w:cs="Times New Roman"/>
        </w:rPr>
      </w:pPr>
      <w:bookmarkStart w:id="82" w:name="_Toc240115399"/>
      <w:r>
        <w:rPr>
          <w:rFonts w:cs="Times New Roman"/>
        </w:rPr>
        <w:t>表</w:t>
      </w:r>
      <w:r>
        <w:rPr>
          <w:rFonts w:cs="Times New Roman"/>
        </w:rPr>
        <w:t xml:space="preserve"> 6</w:t>
      </w:r>
      <w:r>
        <w:rPr>
          <w:rFonts w:cs="Times New Roman"/>
        </w:rPr>
        <w:t>：系統技術組成與版本</w:t>
      </w:r>
      <w:bookmarkEnd w:id="82"/>
    </w:p>
    <w:p w14:paraId="5E2877BF" w14:textId="77777777" w:rsidR="0038709F" w:rsidRDefault="00F41811">
      <w:pPr>
        <w:spacing w:after="120" w:line="300" w:lineRule="auto"/>
        <w:ind w:firstLine="480"/>
      </w:pPr>
      <w:r>
        <w:rPr>
          <w:color w:val="000000"/>
        </w:rPr>
        <w:t>在上述技術組成之上，本系統的安全設計依循「分層防護」原則：每一層都假設上一層可能失守，因此各自保留獨立的檢查點。以下依信任邊界由外而內說明四道防線。</w:t>
      </w:r>
    </w:p>
    <w:p w14:paraId="5186C4A2" w14:textId="77777777" w:rsidR="0038709F" w:rsidRDefault="00F41811">
      <w:pPr>
        <w:spacing w:after="120" w:line="300" w:lineRule="auto"/>
        <w:ind w:firstLine="480"/>
      </w:pPr>
      <w:r>
        <w:rPr>
          <w:color w:val="000000"/>
        </w:rPr>
        <w:t>第一道防線位於前端與後端之間的網路邊界。前端</w:t>
      </w:r>
      <w:r>
        <w:rPr>
          <w:color w:val="000000"/>
        </w:rPr>
        <w:t xml:space="preserve"> React SPA </w:t>
      </w:r>
      <w:r>
        <w:rPr>
          <w:color w:val="000000"/>
        </w:rPr>
        <w:t>不保存任何業務判斷邏輯，所有請求皆須攜帶</w:t>
      </w:r>
      <w:r>
        <w:rPr>
          <w:color w:val="000000"/>
        </w:rPr>
        <w:t xml:space="preserve"> JWT</w:t>
      </w:r>
      <w:r>
        <w:rPr>
          <w:color w:val="000000"/>
        </w:rPr>
        <w:t>，由後端</w:t>
      </w:r>
      <w:r>
        <w:rPr>
          <w:color w:val="000000"/>
        </w:rPr>
        <w:t xml:space="preserve"> Guard </w:t>
      </w:r>
      <w:r>
        <w:rPr>
          <w:color w:val="000000"/>
        </w:rPr>
        <w:t>驗證簽章與有效期後才解出角色資訊。此處另套用</w:t>
      </w:r>
      <w:r>
        <w:rPr>
          <w:color w:val="000000"/>
        </w:rPr>
        <w:t xml:space="preserve"> ThrottlerModule </w:t>
      </w:r>
      <w:r>
        <w:rPr>
          <w:color w:val="000000"/>
        </w:rPr>
        <w:t>之全站速率限制（每</w:t>
      </w:r>
      <w:r>
        <w:rPr>
          <w:color w:val="000000"/>
        </w:rPr>
        <w:t xml:space="preserve"> 60 </w:t>
      </w:r>
      <w:r>
        <w:rPr>
          <w:color w:val="000000"/>
        </w:rPr>
        <w:t>秒</w:t>
      </w:r>
      <w:r>
        <w:rPr>
          <w:color w:val="000000"/>
        </w:rPr>
        <w:t xml:space="preserve"> 100 </w:t>
      </w:r>
      <w:r>
        <w:rPr>
          <w:color w:val="000000"/>
        </w:rPr>
        <w:t>次），並對</w:t>
      </w:r>
      <w:r>
        <w:rPr>
          <w:color w:val="000000"/>
        </w:rPr>
        <w:t xml:space="preserve"> /api/login</w:t>
      </w:r>
      <w:r>
        <w:rPr>
          <w:color w:val="000000"/>
        </w:rPr>
        <w:t>、</w:t>
      </w:r>
      <w:r>
        <w:rPr>
          <w:color w:val="000000"/>
        </w:rPr>
        <w:t>/api/register</w:t>
      </w:r>
      <w:r>
        <w:rPr>
          <w:color w:val="000000"/>
        </w:rPr>
        <w:t>、</w:t>
      </w:r>
      <w:r>
        <w:rPr>
          <w:color w:val="000000"/>
        </w:rPr>
        <w:t xml:space="preserve">/api/kyc/:id/decrypt </w:t>
      </w:r>
      <w:r>
        <w:rPr>
          <w:color w:val="000000"/>
        </w:rPr>
        <w:t>等敏感端點另設更嚴格的個別上限，用以阻擋自動化腳本的暴力嘗試。</w:t>
      </w:r>
    </w:p>
    <w:p w14:paraId="3A326A6C" w14:textId="77777777" w:rsidR="0038709F" w:rsidRDefault="00F41811">
      <w:pPr>
        <w:spacing w:after="120" w:line="300" w:lineRule="auto"/>
        <w:ind w:firstLine="480"/>
      </w:pPr>
      <w:r>
        <w:rPr>
          <w:color w:val="000000"/>
        </w:rPr>
        <w:t>第二道防線位於後端</w:t>
      </w:r>
      <w:r>
        <w:rPr>
          <w:color w:val="000000"/>
        </w:rPr>
        <w:t xml:space="preserve"> API </w:t>
      </w:r>
      <w:r>
        <w:rPr>
          <w:color w:val="000000"/>
        </w:rPr>
        <w:t>內部的授權層。系統依</w:t>
      </w:r>
      <w:r>
        <w:rPr>
          <w:color w:val="000000"/>
        </w:rPr>
        <w:t xml:space="preserve"> INVESTOR</w:t>
      </w:r>
      <w:r>
        <w:rPr>
          <w:color w:val="000000"/>
        </w:rPr>
        <w:t>、</w:t>
      </w:r>
      <w:r>
        <w:rPr>
          <w:color w:val="000000"/>
        </w:rPr>
        <w:t>BUSINESS</w:t>
      </w:r>
      <w:r>
        <w:rPr>
          <w:color w:val="000000"/>
        </w:rPr>
        <w:t>、</w:t>
      </w:r>
      <w:r>
        <w:rPr>
          <w:color w:val="000000"/>
        </w:rPr>
        <w:t xml:space="preserve">TECHNICAL </w:t>
      </w:r>
      <w:r>
        <w:rPr>
          <w:color w:val="000000"/>
        </w:rPr>
        <w:t>三種角色劃分端點存取權限，除角色檢查外，對涉及個人資料的端點另實作物件層級授權，於</w:t>
      </w:r>
      <w:r>
        <w:rPr>
          <w:color w:val="000000"/>
        </w:rPr>
        <w:t xml:space="preserve"> Service </w:t>
      </w:r>
      <w:r>
        <w:rPr>
          <w:color w:val="000000"/>
        </w:rPr>
        <w:t>層以</w:t>
      </w:r>
      <w:r>
        <w:rPr>
          <w:color w:val="000000"/>
        </w:rPr>
        <w:t xml:space="preserve"> id </w:t>
      </w:r>
      <w:r>
        <w:rPr>
          <w:color w:val="000000"/>
        </w:rPr>
        <w:t>與</w:t>
      </w:r>
      <w:r>
        <w:rPr>
          <w:color w:val="000000"/>
        </w:rPr>
        <w:t xml:space="preserve"> user_id </w:t>
      </w:r>
      <w:r>
        <w:rPr>
          <w:color w:val="000000"/>
        </w:rPr>
        <w:t>並列作為查詢條件，確保使用者無法藉由竄改路徑參數存取他人資料。</w:t>
      </w:r>
      <w:r>
        <w:rPr>
          <w:color w:val="000000"/>
        </w:rPr>
        <w:t xml:space="preserve">KYC </w:t>
      </w:r>
      <w:r>
        <w:rPr>
          <w:color w:val="000000"/>
        </w:rPr>
        <w:t>證件解密端點則採角色檢查與</w:t>
      </w:r>
      <w:r>
        <w:rPr>
          <w:color w:val="000000"/>
        </w:rPr>
        <w:t xml:space="preserve"> adminKey </w:t>
      </w:r>
      <w:r>
        <w:rPr>
          <w:color w:val="000000"/>
        </w:rPr>
        <w:t>雙重驗證。完整之角色權限對照詳見</w:t>
      </w:r>
      <w:r>
        <w:rPr>
          <w:color w:val="000000"/>
        </w:rPr>
        <w:t xml:space="preserve"> 5.1.4 </w:t>
      </w:r>
      <w:r>
        <w:rPr>
          <w:color w:val="000000"/>
        </w:rPr>
        <w:t>節。</w:t>
      </w:r>
    </w:p>
    <w:p w14:paraId="3B297678" w14:textId="77777777" w:rsidR="0038709F" w:rsidRDefault="00F41811">
      <w:pPr>
        <w:spacing w:after="120" w:line="300" w:lineRule="auto"/>
        <w:ind w:firstLine="480"/>
      </w:pPr>
      <w:r>
        <w:rPr>
          <w:color w:val="000000"/>
        </w:rPr>
        <w:t>第三道防線位於資料層。使用者錢包私鑰以</w:t>
      </w:r>
      <w:r>
        <w:rPr>
          <w:color w:val="000000"/>
        </w:rPr>
        <w:t xml:space="preserve"> AES-256-CBC </w:t>
      </w:r>
      <w:r>
        <w:rPr>
          <w:color w:val="000000"/>
        </w:rPr>
        <w:t>加密儲存並附帶隨機</w:t>
      </w:r>
      <w:r>
        <w:rPr>
          <w:color w:val="000000"/>
        </w:rPr>
        <w:t xml:space="preserve"> IV</w:t>
      </w:r>
      <w:r>
        <w:rPr>
          <w:color w:val="000000"/>
        </w:rPr>
        <w:t>，</w:t>
      </w:r>
      <w:r>
        <w:rPr>
          <w:color w:val="000000"/>
        </w:rPr>
        <w:t xml:space="preserve">KYC </w:t>
      </w:r>
      <w:r>
        <w:rPr>
          <w:color w:val="000000"/>
        </w:rPr>
        <w:t>證件影像同樣以加密形式保存。交易寫入時對建案記錄取列級悲觀鎖以序列化同一標的之計價，並以</w:t>
      </w:r>
      <w:r>
        <w:rPr>
          <w:color w:val="000000"/>
        </w:rPr>
        <w:t xml:space="preserve"> transactions.idempotency_key </w:t>
      </w:r>
      <w:r>
        <w:rPr>
          <w:color w:val="000000"/>
        </w:rPr>
        <w:t>之</w:t>
      </w:r>
      <w:r>
        <w:rPr>
          <w:color w:val="000000"/>
        </w:rPr>
        <w:t xml:space="preserve"> UNIQUE </w:t>
      </w:r>
      <w:r>
        <w:rPr>
          <w:color w:val="000000"/>
        </w:rPr>
        <w:t>約束在資料庫層杜絕重複扣款，形成「應用層先檢查、資料庫層再兜底」的雙重保險。</w:t>
      </w:r>
    </w:p>
    <w:p w14:paraId="40B2AD24" w14:textId="77777777" w:rsidR="0038709F" w:rsidRDefault="00F41811">
      <w:pPr>
        <w:spacing w:after="120" w:line="300" w:lineRule="auto"/>
        <w:ind w:firstLine="480"/>
      </w:pPr>
      <w:r>
        <w:rPr>
          <w:color w:val="000000"/>
        </w:rPr>
        <w:t>第四道防線位於鏈上。</w:t>
      </w:r>
      <w:r>
        <w:rPr>
          <w:color w:val="000000"/>
        </w:rPr>
        <w:t xml:space="preserve">ERC-3643 </w:t>
      </w:r>
      <w:r>
        <w:rPr>
          <w:color w:val="000000"/>
        </w:rPr>
        <w:t>合約於每一筆</w:t>
      </w:r>
      <w:r>
        <w:rPr>
          <w:color w:val="000000"/>
        </w:rPr>
        <w:t xml:space="preserve"> transfer </w:t>
      </w:r>
      <w:r>
        <w:rPr>
          <w:color w:val="000000"/>
        </w:rPr>
        <w:t>前主動查驗雙方</w:t>
      </w:r>
      <w:r>
        <w:rPr>
          <w:color w:val="000000"/>
        </w:rPr>
        <w:t xml:space="preserve"> Identity </w:t>
      </w:r>
      <w:r>
        <w:rPr>
          <w:color w:val="000000"/>
        </w:rPr>
        <w:t>與</w:t>
      </w:r>
      <w:r>
        <w:rPr>
          <w:color w:val="000000"/>
        </w:rPr>
        <w:t xml:space="preserve"> KYC Claim</w:t>
      </w:r>
      <w:r>
        <w:rPr>
          <w:color w:val="000000"/>
        </w:rPr>
        <w:t>，任一項不符即</w:t>
      </w:r>
      <w:r>
        <w:rPr>
          <w:color w:val="000000"/>
        </w:rPr>
        <w:t xml:space="preserve"> revert</w:t>
      </w:r>
      <w:r>
        <w:rPr>
          <w:color w:val="000000"/>
        </w:rPr>
        <w:t>，因此即使後端服務中斷或遭穿透，非合規錢包仍無法在鏈上任意移轉代幣。系統並以鏈上餘額作為權威來源，透過對帳排程與</w:t>
      </w:r>
      <w:r>
        <w:rPr>
          <w:color w:val="000000"/>
        </w:rPr>
        <w:t xml:space="preserve"> system_alerts </w:t>
      </w:r>
      <w:r>
        <w:rPr>
          <w:color w:val="000000"/>
        </w:rPr>
        <w:t>告警，使鏈上與鏈下的狀態落差可被偵測與修復。</w:t>
      </w:r>
    </w:p>
    <w:p w14:paraId="21A905DD" w14:textId="77777777" w:rsidR="0038709F" w:rsidRDefault="00F41811">
      <w:pPr>
        <w:spacing w:after="120" w:line="300" w:lineRule="auto"/>
        <w:ind w:firstLine="480"/>
      </w:pPr>
      <w:r>
        <w:rPr>
          <w:color w:val="000000"/>
        </w:rPr>
        <w:t>在可維護性方面，後端採模組化架構（</w:t>
      </w:r>
      <w:r>
        <w:rPr>
          <w:color w:val="000000"/>
        </w:rPr>
        <w:t>AuthModule</w:t>
      </w:r>
      <w:r>
        <w:rPr>
          <w:color w:val="000000"/>
        </w:rPr>
        <w:t>、</w:t>
      </w:r>
      <w:r>
        <w:rPr>
          <w:color w:val="000000"/>
        </w:rPr>
        <w:t>TransactionsModule</w:t>
      </w:r>
      <w:r>
        <w:rPr>
          <w:color w:val="000000"/>
        </w:rPr>
        <w:t>、</w:t>
      </w:r>
      <w:r>
        <w:rPr>
          <w:color w:val="000000"/>
        </w:rPr>
        <w:t xml:space="preserve">BlockchainModule </w:t>
      </w:r>
      <w:r>
        <w:rPr>
          <w:color w:val="000000"/>
        </w:rPr>
        <w:t>等），新增業務功能可透過新增獨立</w:t>
      </w:r>
      <w:r>
        <w:rPr>
          <w:color w:val="000000"/>
        </w:rPr>
        <w:t xml:space="preserve"> Module </w:t>
      </w:r>
      <w:r>
        <w:rPr>
          <w:color w:val="000000"/>
        </w:rPr>
        <w:t>並注入既有</w:t>
      </w:r>
      <w:r>
        <w:rPr>
          <w:color w:val="000000"/>
        </w:rPr>
        <w:t xml:space="preserve"> Service </w:t>
      </w:r>
      <w:r>
        <w:rPr>
          <w:color w:val="000000"/>
        </w:rPr>
        <w:t>完成，不需修改既有模組內部邏輯。資料庫結構變更統一透過</w:t>
      </w:r>
      <w:r>
        <w:rPr>
          <w:color w:val="000000"/>
        </w:rPr>
        <w:t xml:space="preserve"> Migration </w:t>
      </w:r>
      <w:r>
        <w:rPr>
          <w:color w:val="000000"/>
        </w:rPr>
        <w:t>腳本管理，確保異動可追蹤、可回滾。上述四道防線之行為正確性，已透過</w:t>
      </w:r>
      <w:r>
        <w:rPr>
          <w:color w:val="000000"/>
        </w:rPr>
        <w:t xml:space="preserve"> 28 </w:t>
      </w:r>
      <w:r>
        <w:rPr>
          <w:color w:val="000000"/>
        </w:rPr>
        <w:t>項故障注入測試（</w:t>
      </w:r>
      <w:r>
        <w:rPr>
          <w:color w:val="000000"/>
        </w:rPr>
        <w:t>Fault Injection Test</w:t>
      </w:r>
      <w:r>
        <w:rPr>
          <w:color w:val="000000"/>
        </w:rPr>
        <w:t>）驗證，涵蓋資料庫連線中斷、鏈上呼叫逾時、環境變數缺失、區塊鏈節點無法連線等情境，測試結果詳見</w:t>
      </w:r>
      <w:r>
        <w:rPr>
          <w:color w:val="000000"/>
        </w:rPr>
        <w:t xml:space="preserve"> 5.2 </w:t>
      </w:r>
      <w:r>
        <w:rPr>
          <w:color w:val="000000"/>
        </w:rPr>
        <w:t>節與附錄</w:t>
      </w:r>
      <w:r>
        <w:rPr>
          <w:color w:val="000000"/>
        </w:rPr>
        <w:t xml:space="preserve"> A</w:t>
      </w:r>
      <w:r>
        <w:rPr>
          <w:color w:val="000000"/>
        </w:rPr>
        <w:t>。</w:t>
      </w:r>
    </w:p>
    <w:p w14:paraId="6C52A335" w14:textId="77777777" w:rsidR="0038709F" w:rsidRDefault="00F41811">
      <w:pPr>
        <w:pStyle w:val="2"/>
      </w:pPr>
      <w:bookmarkStart w:id="83" w:name="_Toc240322354"/>
      <w:r>
        <w:t xml:space="preserve">4.2 </w:t>
      </w:r>
      <w:r>
        <w:t>系統的運行環境要求</w:t>
      </w:r>
      <w:bookmarkEnd w:id="83"/>
    </w:p>
    <w:p w14:paraId="394C23BD" w14:textId="77777777" w:rsidR="00A848D9" w:rsidRPr="003135CA" w:rsidRDefault="00316D56">
      <w:pPr>
        <w:spacing w:before="120" w:after="120" w:line="240" w:lineRule="auto"/>
        <w:ind w:left="480"/>
      </w:pPr>
      <w:r>
        <w:rPr>
          <w:b/>
          <w:bCs/>
        </w:rPr>
        <w:t>作業系統：</w:t>
      </w:r>
      <w:r>
        <w:t>開發與測試環境為</w:t>
      </w:r>
      <w:r>
        <w:t xml:space="preserve"> Ubuntu 22.04 LTS</w:t>
      </w:r>
      <w:r>
        <w:t>（或</w:t>
      </w:r>
      <w:r>
        <w:t xml:space="preserve"> Windows 11 + WSL2</w:t>
      </w:r>
      <w:r>
        <w:t>），生產環境建議採用</w:t>
      </w:r>
      <w:r>
        <w:t xml:space="preserve"> Linux </w:t>
      </w:r>
      <w:r>
        <w:t>發行版以確保</w:t>
      </w:r>
      <w:r>
        <w:t xml:space="preserve"> Docker </w:t>
      </w:r>
      <w:r>
        <w:t>容器相容性。</w:t>
      </w:r>
    </w:p>
    <w:p w14:paraId="3903CA53" w14:textId="77777777" w:rsidR="00A848D9" w:rsidRPr="003135CA" w:rsidRDefault="00316D56">
      <w:pPr>
        <w:spacing w:before="120" w:after="120" w:line="240" w:lineRule="auto"/>
        <w:ind w:left="480"/>
      </w:pPr>
      <w:r>
        <w:rPr>
          <w:b/>
          <w:bCs/>
        </w:rPr>
        <w:t>後端執行環境：</w:t>
      </w:r>
      <w:r>
        <w:t xml:space="preserve">Node.js 18 LTS </w:t>
      </w:r>
      <w:r>
        <w:t>以上版本、</w:t>
      </w:r>
      <w:r>
        <w:t xml:space="preserve">npm 9 </w:t>
      </w:r>
      <w:r>
        <w:t>以上。</w:t>
      </w:r>
      <w:r>
        <w:t xml:space="preserve">NestJS </w:t>
      </w:r>
      <w:r>
        <w:t>專案以</w:t>
      </w:r>
      <w:r>
        <w:t xml:space="preserve"> TypeScript 5 </w:t>
      </w:r>
      <w:r>
        <w:t>撰寫。本機開發以</w:t>
      </w:r>
      <w:r>
        <w:t>npm run start:dev</w:t>
      </w:r>
      <w:r>
        <w:t>直接啟動，正式環境部署於</w:t>
      </w:r>
      <w:r>
        <w:t>Render</w:t>
      </w:r>
      <w:r>
        <w:t>雲端平台，不透過</w:t>
      </w:r>
      <w:r>
        <w:t>Docker Compose</w:t>
      </w:r>
      <w:r>
        <w:t>容器化。</w:t>
      </w:r>
    </w:p>
    <w:p w14:paraId="6175A2A0" w14:textId="77777777" w:rsidR="00A848D9" w:rsidRPr="003135CA" w:rsidRDefault="00316D56">
      <w:pPr>
        <w:spacing w:before="120" w:after="120" w:line="240" w:lineRule="auto"/>
        <w:ind w:left="480"/>
      </w:pPr>
      <w:r>
        <w:rPr>
          <w:b/>
          <w:bCs/>
        </w:rPr>
        <w:t>資料庫：</w:t>
      </w:r>
      <w:r>
        <w:t xml:space="preserve">PostgreSQL 15 </w:t>
      </w:r>
      <w:r>
        <w:t>以上版本，透過</w:t>
      </w:r>
      <w:r>
        <w:t xml:space="preserve"> Docker Compose </w:t>
      </w:r>
      <w:r>
        <w:t>容器化部署於</w:t>
      </w:r>
      <w:r>
        <w:t xml:space="preserve"> port 5433</w:t>
      </w:r>
      <w:r>
        <w:t>。</w:t>
      </w:r>
    </w:p>
    <w:p w14:paraId="78ECB11C" w14:textId="77777777" w:rsidR="00A848D9" w:rsidRPr="003135CA" w:rsidRDefault="00316D56">
      <w:pPr>
        <w:spacing w:before="120" w:after="120" w:line="240" w:lineRule="auto"/>
        <w:ind w:left="480"/>
      </w:pPr>
      <w:r>
        <w:rPr>
          <w:b/>
          <w:bCs/>
        </w:rPr>
        <w:t>區塊鏈環境：</w:t>
      </w:r>
      <w:r>
        <w:t xml:space="preserve">Hardhat </w:t>
      </w:r>
      <w:r>
        <w:t>本地節點（</w:t>
      </w:r>
      <w:r>
        <w:t>localhost:8545</w:t>
      </w:r>
      <w:r>
        <w:t>）模擬</w:t>
      </w:r>
      <w:r>
        <w:t xml:space="preserve"> EVM </w:t>
      </w:r>
      <w:r>
        <w:t>鏈上環境。正式部署前需另評估測試鏈（</w:t>
      </w:r>
      <w:r>
        <w:t>Testnet</w:t>
      </w:r>
      <w:r>
        <w:t>）或私有鏈環境的</w:t>
      </w:r>
      <w:r>
        <w:t xml:space="preserve"> Gas </w:t>
      </w:r>
      <w:r>
        <w:t>成本與節點穩定性。</w:t>
      </w:r>
    </w:p>
    <w:p w14:paraId="2B5368F9" w14:textId="77777777" w:rsidR="00A848D9" w:rsidRPr="003135CA" w:rsidRDefault="00316D56">
      <w:pPr>
        <w:spacing w:before="120" w:after="120" w:line="240" w:lineRule="auto"/>
        <w:ind w:left="480"/>
      </w:pPr>
      <w:r>
        <w:rPr>
          <w:b/>
          <w:bCs/>
        </w:rPr>
        <w:t>前端瀏覽器：</w:t>
      </w:r>
      <w:r>
        <w:t>支援最新版</w:t>
      </w:r>
      <w:r>
        <w:t xml:space="preserve"> Chrome</w:t>
      </w:r>
      <w:r>
        <w:t>、</w:t>
      </w:r>
      <w:r>
        <w:t xml:space="preserve">Edge </w:t>
      </w:r>
      <w:r>
        <w:t>或</w:t>
      </w:r>
      <w:r>
        <w:t xml:space="preserve"> Firefox</w:t>
      </w:r>
      <w:r>
        <w:t>，需啟用</w:t>
      </w:r>
      <w:r>
        <w:t xml:space="preserve"> JavaScript </w:t>
      </w:r>
      <w:r>
        <w:t>與</w:t>
      </w:r>
      <w:r>
        <w:t xml:space="preserve"> Cookie</w:t>
      </w:r>
      <w:r>
        <w:t>。</w:t>
      </w:r>
    </w:p>
    <w:p w14:paraId="39EEDE37" w14:textId="77777777" w:rsidR="00A848D9" w:rsidRPr="003135CA" w:rsidRDefault="00316D56">
      <w:pPr>
        <w:spacing w:before="120" w:after="120" w:line="240" w:lineRule="auto"/>
        <w:ind w:left="480"/>
      </w:pPr>
      <w:r>
        <w:rPr>
          <w:b/>
          <w:bCs/>
        </w:rPr>
        <w:t>爬蟲服務：</w:t>
      </w:r>
      <w:r>
        <w:t xml:space="preserve">Python 3.10 </w:t>
      </w:r>
      <w:r>
        <w:t>以上，需安裝</w:t>
      </w:r>
      <w:r>
        <w:t xml:space="preserve"> Playwright </w:t>
      </w:r>
      <w:r>
        <w:t>對應版本的</w:t>
      </w:r>
      <w:r>
        <w:t xml:space="preserve"> Chromium </w:t>
      </w:r>
      <w:r>
        <w:t>執行檔。</w:t>
      </w:r>
    </w:p>
    <w:p w14:paraId="1BCFC1F1" w14:textId="77777777" w:rsidR="00A848D9" w:rsidRPr="003135CA" w:rsidRDefault="00316D56">
      <w:pPr>
        <w:spacing w:before="120" w:after="120" w:line="240" w:lineRule="auto"/>
        <w:ind w:left="480"/>
      </w:pPr>
      <w:r>
        <w:rPr>
          <w:b/>
          <w:bCs/>
        </w:rPr>
        <w:t>硬體建議：</w:t>
      </w:r>
      <w:r>
        <w:t>開發機建議至少</w:t>
      </w:r>
      <w:r>
        <w:t xml:space="preserve"> 8GB RAM</w:t>
      </w:r>
      <w:r>
        <w:t>、</w:t>
      </w:r>
      <w:r>
        <w:t xml:space="preserve">10GB </w:t>
      </w:r>
      <w:r>
        <w:t>可用磁碟空間，以同時執行</w:t>
      </w:r>
      <w:r>
        <w:t xml:space="preserve"> PostgreSQL </w:t>
      </w:r>
      <w:r>
        <w:t>容器、</w:t>
      </w:r>
      <w:r>
        <w:t xml:space="preserve">Hardhat </w:t>
      </w:r>
      <w:r>
        <w:t>節點與前後端開發伺服器。</w:t>
      </w:r>
    </w:p>
    <w:p w14:paraId="0C500BDA" w14:textId="77777777" w:rsidR="0038709F" w:rsidRDefault="00F41811">
      <w:pPr>
        <w:pStyle w:val="1"/>
      </w:pPr>
      <w:bookmarkStart w:id="84" w:name="_Toc240322355"/>
      <w:r>
        <w:t xml:space="preserve">5. </w:t>
      </w:r>
      <w:r>
        <w:t>系統實作及實驗結果</w:t>
      </w:r>
      <w:bookmarkEnd w:id="84"/>
    </w:p>
    <w:p w14:paraId="75E360BD" w14:textId="77777777" w:rsidR="0038709F" w:rsidRDefault="00F41811">
      <w:pPr>
        <w:pStyle w:val="2"/>
      </w:pPr>
      <w:bookmarkStart w:id="85" w:name="_Toc240322356"/>
      <w:r>
        <w:t xml:space="preserve">5.1 </w:t>
      </w:r>
      <w:r>
        <w:t>系統功能的詳細描述</w:t>
      </w:r>
      <w:bookmarkEnd w:id="85"/>
    </w:p>
    <w:p w14:paraId="2F033BDB" w14:textId="77777777" w:rsidR="0038709F" w:rsidRDefault="00F41811">
      <w:pPr>
        <w:spacing w:after="120" w:line="300" w:lineRule="auto"/>
        <w:ind w:firstLine="480"/>
      </w:pPr>
      <w:r>
        <w:rPr>
          <w:color w:val="000000"/>
        </w:rPr>
        <w:t>本節依技術端、業務端與投資人三種角色，分別描述其實際操作介面與各介面所提供之功能。各角色之使用情境與子使用案例已於</w:t>
      </w:r>
      <w:r>
        <w:rPr>
          <w:color w:val="000000"/>
        </w:rPr>
        <w:t xml:space="preserve"> 3.7 </w:t>
      </w:r>
      <w:r>
        <w:rPr>
          <w:color w:val="000000"/>
        </w:rPr>
        <w:t>節使用案例圖呈現，本節則聚焦於介面實作層級的具體功能。</w:t>
      </w:r>
    </w:p>
    <w:p w14:paraId="2A1C0A84" w14:textId="77777777" w:rsidR="0038709F" w:rsidRDefault="00F41811">
      <w:pPr>
        <w:pStyle w:val="3"/>
      </w:pPr>
      <w:bookmarkStart w:id="86" w:name="_Toc240322357"/>
      <w:r>
        <w:t xml:space="preserve">5.1.1 </w:t>
      </w:r>
      <w:r>
        <w:t>技術端介面</w:t>
      </w:r>
      <w:bookmarkEnd w:id="86"/>
    </w:p>
    <w:p w14:paraId="10CC2826" w14:textId="77777777" w:rsidR="0038709F" w:rsidRDefault="00F41811">
      <w:pPr>
        <w:spacing w:after="120" w:line="300" w:lineRule="auto"/>
        <w:ind w:firstLine="480"/>
      </w:pPr>
      <w:r>
        <w:rPr>
          <w:color w:val="000000"/>
        </w:rPr>
        <w:t>技術端登入後可存取四個主要畫面，分別為系統健康儀表板、告警中心、爬蟲監控面板與區塊鏈維運面板。</w:t>
      </w:r>
    </w:p>
    <w:p w14:paraId="032CE425" w14:textId="77777777" w:rsidR="0038709F" w:rsidRDefault="00F41811">
      <w:pPr>
        <w:spacing w:after="120" w:line="300" w:lineRule="auto"/>
        <w:ind w:left="480"/>
      </w:pPr>
      <w:r>
        <w:rPr>
          <w:color w:val="000000"/>
        </w:rPr>
        <w:t>（一）系統健康儀表板：即時顯示資料庫查詢延遲（毫秒級）與伺服器</w:t>
      </w:r>
      <w:r>
        <w:rPr>
          <w:color w:val="000000"/>
        </w:rPr>
        <w:t xml:space="preserve"> CPU </w:t>
      </w:r>
      <w:r>
        <w:rPr>
          <w:color w:val="000000"/>
        </w:rPr>
        <w:t>負載百分比，資料由</w:t>
      </w:r>
      <w:r>
        <w:rPr>
          <w:color w:val="000000"/>
        </w:rPr>
        <w:t xml:space="preserve"> GET /api/system/performance </w:t>
      </w:r>
      <w:r>
        <w:rPr>
          <w:color w:val="000000"/>
        </w:rPr>
        <w:t>每次輪詢取得，並同步寫入</w:t>
      </w:r>
      <w:r>
        <w:rPr>
          <w:color w:val="000000"/>
        </w:rPr>
        <w:t xml:space="preserve"> system_alerts </w:t>
      </w:r>
      <w:r>
        <w:rPr>
          <w:color w:val="000000"/>
        </w:rPr>
        <w:t>資料表形成歷史軌跡。畫面另提供全域交易暫停與恢復的切換開關，觸發後全平台下單端點立即拒絕新委託，用於價格異常或資料來源失效時的緊急處置。</w:t>
      </w:r>
    </w:p>
    <w:p w14:paraId="6C39049A" w14:textId="77777777" w:rsidR="0038709F" w:rsidRDefault="00F41811">
      <w:pPr>
        <w:spacing w:after="120" w:line="300" w:lineRule="auto"/>
        <w:ind w:left="480"/>
      </w:pPr>
      <w:r>
        <w:rPr>
          <w:color w:val="000000"/>
        </w:rPr>
        <w:t>（二）告警中心：顯示最近</w:t>
      </w:r>
      <w:r>
        <w:rPr>
          <w:color w:val="000000"/>
        </w:rPr>
        <w:t xml:space="preserve"> 30 </w:t>
      </w:r>
      <w:r>
        <w:rPr>
          <w:color w:val="000000"/>
        </w:rPr>
        <w:t>筆系統事件，涵蓋</w:t>
      </w:r>
      <w:r>
        <w:rPr>
          <w:color w:val="000000"/>
        </w:rPr>
        <w:t xml:space="preserve"> SYSTEM_HEALTH</w:t>
      </w:r>
      <w:r>
        <w:rPr>
          <w:color w:val="000000"/>
        </w:rPr>
        <w:t>、</w:t>
      </w:r>
      <w:r>
        <w:rPr>
          <w:color w:val="000000"/>
        </w:rPr>
        <w:t>ORDER_MATCH</w:t>
      </w:r>
      <w:r>
        <w:rPr>
          <w:color w:val="000000"/>
        </w:rPr>
        <w:t>、</w:t>
      </w:r>
      <w:r>
        <w:rPr>
          <w:color w:val="000000"/>
        </w:rPr>
        <w:t>CRAWLER_REPORT</w:t>
      </w:r>
      <w:r>
        <w:rPr>
          <w:color w:val="000000"/>
        </w:rPr>
        <w:t>、</w:t>
      </w:r>
      <w:r>
        <w:rPr>
          <w:color w:val="000000"/>
        </w:rPr>
        <w:t>SECURITY_AUDIT</w:t>
      </w:r>
      <w:r>
        <w:rPr>
          <w:color w:val="000000"/>
        </w:rPr>
        <w:t>、</w:t>
      </w:r>
      <w:r>
        <w:rPr>
          <w:color w:val="000000"/>
        </w:rPr>
        <w:t xml:space="preserve">BLOCKCHAIN </w:t>
      </w:r>
      <w:r>
        <w:rPr>
          <w:color w:val="000000"/>
        </w:rPr>
        <w:t>五種類型，並以嚴重程度（</w:t>
      </w:r>
      <w:r>
        <w:rPr>
          <w:color w:val="000000"/>
        </w:rPr>
        <w:t>severity</w:t>
      </w:r>
      <w:r>
        <w:rPr>
          <w:color w:val="000000"/>
        </w:rPr>
        <w:t>）標示顏色。技術端可由此判斷異常來自資料庫、撮合引擎、爬蟲或區塊鏈節點，作為後續排查的入口。</w:t>
      </w:r>
    </w:p>
    <w:p w14:paraId="62728BBF" w14:textId="77777777" w:rsidR="0038709F" w:rsidRDefault="00F41811">
      <w:pPr>
        <w:spacing w:after="120" w:line="300" w:lineRule="auto"/>
        <w:ind w:left="480"/>
      </w:pPr>
      <w:r>
        <w:rPr>
          <w:color w:val="000000"/>
        </w:rPr>
        <w:t>（三）爬蟲監控面板：顯示</w:t>
      </w:r>
      <w:r>
        <w:rPr>
          <w:color w:val="000000"/>
        </w:rPr>
        <w:t xml:space="preserve"> crawler_metrics </w:t>
      </w:r>
      <w:r>
        <w:rPr>
          <w:color w:val="000000"/>
        </w:rPr>
        <w:t>之最後執行時間、失敗筆數、平均資料完整度與健康狀態（</w:t>
      </w:r>
      <w:r>
        <w:rPr>
          <w:color w:val="000000"/>
        </w:rPr>
        <w:t xml:space="preserve">HEALTHY </w:t>
      </w:r>
      <w:r>
        <w:rPr>
          <w:color w:val="000000"/>
        </w:rPr>
        <w:t>或</w:t>
      </w:r>
      <w:r>
        <w:rPr>
          <w:color w:val="000000"/>
        </w:rPr>
        <w:t xml:space="preserve"> WARNING</w:t>
      </w:r>
      <w:r>
        <w:rPr>
          <w:color w:val="000000"/>
        </w:rPr>
        <w:t>）。當完整度下降或失敗筆數升高時，技術端可據以判斷</w:t>
      </w:r>
      <w:r>
        <w:rPr>
          <w:color w:val="000000"/>
        </w:rPr>
        <w:t xml:space="preserve"> 591 </w:t>
      </w:r>
      <w:r>
        <w:rPr>
          <w:color w:val="000000"/>
        </w:rPr>
        <w:t>頁面結構是否異動，並決定是否暫停以爬蟲資料校準的報價。</w:t>
      </w:r>
    </w:p>
    <w:p w14:paraId="5F67FC45" w14:textId="77777777" w:rsidR="0038709F" w:rsidRDefault="00F41811">
      <w:pPr>
        <w:spacing w:after="120" w:line="300" w:lineRule="auto"/>
        <w:ind w:left="480"/>
      </w:pPr>
      <w:r>
        <w:rPr>
          <w:color w:val="000000"/>
        </w:rPr>
        <w:t>（四）區塊鏈維運面板：提供合約狀態查詢、鏈上鏈下對帳觸發（</w:t>
      </w:r>
      <w:r>
        <w:rPr>
          <w:color w:val="000000"/>
        </w:rPr>
        <w:t>GET /api/blockchain/reconcile</w:t>
      </w:r>
      <w:r>
        <w:rPr>
          <w:color w:val="000000"/>
        </w:rPr>
        <w:t>）與差異修復（</w:t>
      </w:r>
      <w:r>
        <w:rPr>
          <w:color w:val="000000"/>
        </w:rPr>
        <w:t>POST /api/blockchain/reconcile/repair</w:t>
      </w:r>
      <w:r>
        <w:rPr>
          <w:color w:val="000000"/>
        </w:rPr>
        <w:t>），以及節點失憶後的合約重建入口。對帳結果會列出</w:t>
      </w:r>
      <w:r>
        <w:rPr>
          <w:color w:val="000000"/>
        </w:rPr>
        <w:t xml:space="preserve"> BALANCE_MISMATCH </w:t>
      </w:r>
      <w:r>
        <w:rPr>
          <w:color w:val="000000"/>
        </w:rPr>
        <w:t>與</w:t>
      </w:r>
      <w:r>
        <w:rPr>
          <w:color w:val="000000"/>
        </w:rPr>
        <w:t xml:space="preserve"> UNTRACKED_TRANSFER </w:t>
      </w:r>
      <w:r>
        <w:rPr>
          <w:color w:val="000000"/>
        </w:rPr>
        <w:t>兩類差異明細，供技術端逐筆確認後再執行修復。</w:t>
      </w:r>
    </w:p>
    <w:p w14:paraId="3345D3C2" w14:textId="77777777" w:rsidR="0038709F" w:rsidRDefault="00F41811">
      <w:pPr>
        <w:spacing w:after="120" w:line="300" w:lineRule="auto"/>
        <w:ind w:left="480"/>
      </w:pPr>
      <w:r>
        <w:rPr>
          <w:color w:val="000000"/>
        </w:rPr>
        <w:t>（五）跨部門聊天室：與業務端共用之即時溝通頻道，訊息留存於</w:t>
      </w:r>
      <w:r>
        <w:rPr>
          <w:color w:val="000000"/>
        </w:rPr>
        <w:t xml:space="preserve"> chat_logs </w:t>
      </w:r>
      <w:r>
        <w:rPr>
          <w:color w:val="000000"/>
        </w:rPr>
        <w:t>資料表，用於協調</w:t>
      </w:r>
      <w:r>
        <w:rPr>
          <w:color w:val="000000"/>
        </w:rPr>
        <w:t xml:space="preserve"> KYC </w:t>
      </w:r>
      <w:r>
        <w:rPr>
          <w:color w:val="000000"/>
        </w:rPr>
        <w:t>異常、撥款疑義與風控暫停等需跨角色確認的事項。</w:t>
      </w:r>
    </w:p>
    <w:p w14:paraId="18D99A83" w14:textId="77777777" w:rsidR="0038709F" w:rsidRDefault="00F41811">
      <w:pPr>
        <w:pStyle w:val="3"/>
      </w:pPr>
      <w:bookmarkStart w:id="87" w:name="_Toc240322358"/>
      <w:r>
        <w:t xml:space="preserve">5.1.2 </w:t>
      </w:r>
      <w:r>
        <w:t>業務端介面</w:t>
      </w:r>
      <w:bookmarkEnd w:id="87"/>
    </w:p>
    <w:p w14:paraId="6F094FAE" w14:textId="77777777" w:rsidR="0038709F" w:rsidRDefault="00F41811">
      <w:pPr>
        <w:spacing w:after="120" w:line="300" w:lineRule="auto"/>
        <w:ind w:firstLine="480"/>
      </w:pPr>
      <w:r>
        <w:rPr>
          <w:color w:val="000000"/>
        </w:rPr>
        <w:t>業務端登入後可存取三個主要畫面，分別為用戶與</w:t>
      </w:r>
      <w:r>
        <w:rPr>
          <w:color w:val="000000"/>
        </w:rPr>
        <w:t xml:space="preserve"> KYC </w:t>
      </w:r>
      <w:r>
        <w:rPr>
          <w:color w:val="000000"/>
        </w:rPr>
        <w:t>審核清單、投資人監理總覽與信託帳戶管理。</w:t>
      </w:r>
    </w:p>
    <w:p w14:paraId="5342B9F9" w14:textId="77777777" w:rsidR="0038709F" w:rsidRDefault="00F41811">
      <w:pPr>
        <w:spacing w:after="120" w:line="300" w:lineRule="auto"/>
        <w:ind w:left="480"/>
      </w:pPr>
      <w:r>
        <w:rPr>
          <w:color w:val="000000"/>
        </w:rPr>
        <w:t>（一）用戶與</w:t>
      </w:r>
      <w:r>
        <w:rPr>
          <w:color w:val="000000"/>
        </w:rPr>
        <w:t xml:space="preserve"> KYC </w:t>
      </w:r>
      <w:r>
        <w:rPr>
          <w:color w:val="000000"/>
        </w:rPr>
        <w:t>審核清單：列出所有已註冊用戶的帳號、</w:t>
      </w:r>
      <w:r>
        <w:rPr>
          <w:color w:val="000000"/>
        </w:rPr>
        <w:t xml:space="preserve">KYC </w:t>
      </w:r>
      <w:r>
        <w:rPr>
          <w:color w:val="000000"/>
        </w:rPr>
        <w:t>狀態與錢包地址，並可篩選出待審核者。點選單筆用戶後可檢視其上傳之身分證件影像，該影像需以角色檢查加上</w:t>
      </w:r>
      <w:r>
        <w:rPr>
          <w:color w:val="000000"/>
        </w:rPr>
        <w:t xml:space="preserve"> adminKey </w:t>
      </w:r>
      <w:r>
        <w:rPr>
          <w:color w:val="000000"/>
        </w:rPr>
        <w:t>雙重驗證才會解密顯示。業務端可執行核准或退件，核准後系統於後端同步完成鏈上</w:t>
      </w:r>
      <w:r>
        <w:rPr>
          <w:color w:val="000000"/>
        </w:rPr>
        <w:t xml:space="preserve"> Identity </w:t>
      </w:r>
      <w:r>
        <w:rPr>
          <w:color w:val="000000"/>
        </w:rPr>
        <w:t>合約部署與</w:t>
      </w:r>
      <w:r>
        <w:rPr>
          <w:color w:val="000000"/>
        </w:rPr>
        <w:t xml:space="preserve"> KYC Claim </w:t>
      </w:r>
      <w:r>
        <w:rPr>
          <w:color w:val="000000"/>
        </w:rPr>
        <w:t>簽發，使該用戶的錢包地址正式進入</w:t>
      </w:r>
      <w:r>
        <w:rPr>
          <w:color w:val="000000"/>
        </w:rPr>
        <w:t xml:space="preserve"> ERC-3643 IdentityRegistry </w:t>
      </w:r>
      <w:r>
        <w:rPr>
          <w:color w:val="000000"/>
        </w:rPr>
        <w:t>的合規名單。退件則寫入通知與稽核紀錄，並允許用戶透過補件流程重新送審。</w:t>
      </w:r>
    </w:p>
    <w:p w14:paraId="41E577B9" w14:textId="77777777" w:rsidR="0038709F" w:rsidRDefault="00F41811">
      <w:pPr>
        <w:spacing w:after="120" w:line="300" w:lineRule="auto"/>
        <w:ind w:left="480"/>
      </w:pPr>
      <w:r>
        <w:rPr>
          <w:color w:val="000000"/>
        </w:rPr>
        <w:t>（二）白名單管理：可個別調整用戶之</w:t>
      </w:r>
      <w:r>
        <w:rPr>
          <w:color w:val="000000"/>
        </w:rPr>
        <w:t xml:space="preserve"> is_whitelisted </w:t>
      </w:r>
      <w:r>
        <w:rPr>
          <w:color w:val="000000"/>
        </w:rPr>
        <w:t>狀態，狀態變更即時反映於鏈上</w:t>
      </w:r>
      <w:r>
        <w:rPr>
          <w:color w:val="000000"/>
        </w:rPr>
        <w:t xml:space="preserve"> IdentityRegistry</w:t>
      </w:r>
      <w:r>
        <w:rPr>
          <w:color w:val="000000"/>
        </w:rPr>
        <w:t>，用於暫時停止特定帳戶的交易資格。</w:t>
      </w:r>
    </w:p>
    <w:p w14:paraId="1B2ECE20" w14:textId="77777777" w:rsidR="0038709F" w:rsidRDefault="00F41811">
      <w:pPr>
        <w:spacing w:after="120" w:line="300" w:lineRule="auto"/>
        <w:ind w:left="480"/>
      </w:pPr>
      <w:r>
        <w:rPr>
          <w:color w:val="000000"/>
        </w:rPr>
        <w:t>（三）投資人監理總覽：彙整各投資人之持倉分布與交易紀錄，供業務端檢視是否有單一帳戶持倉過度集中之情形，作為風控判斷依據。</w:t>
      </w:r>
    </w:p>
    <w:p w14:paraId="6DA653E6" w14:textId="77777777" w:rsidR="0038709F" w:rsidRDefault="00F41811">
      <w:pPr>
        <w:spacing w:after="120" w:line="300" w:lineRule="auto"/>
        <w:ind w:left="480"/>
      </w:pPr>
      <w:r>
        <w:rPr>
          <w:color w:val="000000"/>
        </w:rPr>
        <w:t>（四）信託帳戶與租金分潤管理：可查看各建案的信託帳戶餘額（</w:t>
      </w:r>
      <w:r>
        <w:rPr>
          <w:color w:val="000000"/>
        </w:rPr>
        <w:t>current_cash_balance</w:t>
      </w:r>
      <w:r>
        <w:rPr>
          <w:color w:val="000000"/>
        </w:rPr>
        <w:t>）與待入帳租金（</w:t>
      </w:r>
      <w:r>
        <w:rPr>
          <w:color w:val="000000"/>
        </w:rPr>
        <w:t>pending_rent_amount</w:t>
      </w:r>
      <w:r>
        <w:rPr>
          <w:color w:val="000000"/>
        </w:rPr>
        <w:t>），並執行租金批次分潤。執行後系統依代幣持有比例展開每位投資人的應得金額明細，成功者標記</w:t>
      </w:r>
      <w:r>
        <w:rPr>
          <w:color w:val="000000"/>
        </w:rPr>
        <w:t xml:space="preserve"> PAID</w:t>
      </w:r>
      <w:r>
        <w:rPr>
          <w:color w:val="000000"/>
        </w:rPr>
        <w:t>、失敗者標記</w:t>
      </w:r>
      <w:r>
        <w:rPr>
          <w:color w:val="000000"/>
        </w:rPr>
        <w:t xml:space="preserve"> FAILED</w:t>
      </w:r>
      <w:r>
        <w:rPr>
          <w:color w:val="000000"/>
        </w:rPr>
        <w:t>，同時自信託專戶扣除對應金額並寫入一筆流水紀錄。現階段信託帳戶為系統內部模擬與測試資料，尚未與銀行系統實際串接，帳戶餘額由業務端於後台手動輸入或由系統模擬產生。</w:t>
      </w:r>
    </w:p>
    <w:p w14:paraId="20ED9A30" w14:textId="77777777" w:rsidR="0038709F" w:rsidRDefault="00F41811">
      <w:pPr>
        <w:pStyle w:val="3"/>
      </w:pPr>
      <w:bookmarkStart w:id="88" w:name="_Toc240322359"/>
      <w:r>
        <w:t xml:space="preserve">5.1.3 </w:t>
      </w:r>
      <w:r>
        <w:t>投資人介面</w:t>
      </w:r>
      <w:bookmarkEnd w:id="88"/>
    </w:p>
    <w:p w14:paraId="5640F230" w14:textId="77777777" w:rsidR="0038709F" w:rsidRDefault="00F41811">
      <w:pPr>
        <w:spacing w:after="120" w:line="300" w:lineRule="auto"/>
        <w:ind w:firstLine="480"/>
      </w:pPr>
      <w:r>
        <w:rPr>
          <w:color w:val="000000"/>
        </w:rPr>
        <w:t>投資人登入後可存取四個主要畫面，分別為房產代幣市場、建案詳情頁、下單表單與投資組合頁。</w:t>
      </w:r>
    </w:p>
    <w:p w14:paraId="1497F19C" w14:textId="77777777" w:rsidR="0038709F" w:rsidRDefault="00F41811">
      <w:pPr>
        <w:spacing w:after="120" w:line="300" w:lineRule="auto"/>
        <w:ind w:left="480"/>
      </w:pPr>
      <w:r>
        <w:rPr>
          <w:color w:val="000000"/>
        </w:rPr>
        <w:t>（一）房產代幣市場：以卡片形式列出可交易建案，顯示建案名稱、地址、代幣單價、當日漲跌幅與建案圖片。展示資料之種子資料為三筆，爬蟲另以</w:t>
      </w:r>
      <w:r>
        <w:rPr>
          <w:color w:val="000000"/>
        </w:rPr>
        <w:t xml:space="preserve"> 591 </w:t>
      </w:r>
      <w:r>
        <w:rPr>
          <w:color w:val="000000"/>
        </w:rPr>
        <w:t>建案編號作為主鍵寫入，故執行爬蟲後會新增而非更新既有建案。以上資料均取自公開網站資訊，僅作系統展示與測試用途，不涉及實際代售或產權移轉。</w:t>
      </w:r>
    </w:p>
    <w:p w14:paraId="241C9CCE" w14:textId="77777777" w:rsidR="0038709F" w:rsidRDefault="00F41811">
      <w:pPr>
        <w:spacing w:after="120" w:line="300" w:lineRule="auto"/>
        <w:ind w:left="480"/>
      </w:pPr>
      <w:r>
        <w:rPr>
          <w:color w:val="000000"/>
        </w:rPr>
        <w:t>（二）建案詳情頁：顯示完整地址、坪數、代幣總發行量、募資總額與租金分潤週期，並提供</w:t>
      </w:r>
      <w:r>
        <w:rPr>
          <w:color w:val="000000"/>
        </w:rPr>
        <w:t xml:space="preserve"> K </w:t>
      </w:r>
      <w:r>
        <w:rPr>
          <w:color w:val="000000"/>
        </w:rPr>
        <w:t>線價格走勢圖，顯示區間為近</w:t>
      </w:r>
      <w:r>
        <w:rPr>
          <w:color w:val="000000"/>
        </w:rPr>
        <w:t xml:space="preserve"> 31 </w:t>
      </w:r>
      <w:r>
        <w:rPr>
          <w:color w:val="000000"/>
        </w:rPr>
        <w:t>日。為使展示階段之圖表具備連續走勢，資料庫另以造市指令注入標記為</w:t>
      </w:r>
      <w:r>
        <w:rPr>
          <w:color w:val="000000"/>
        </w:rPr>
        <w:t xml:space="preserve"> is_simulated </w:t>
      </w:r>
      <w:r>
        <w:rPr>
          <w:color w:val="000000"/>
        </w:rPr>
        <w:t>的模擬成交與模擬掛單作為背景資料，撮合引擎已將該類資料排除於真實撮合之外。頁面下方另顯示即時掛單簿，呈現目前買賣雙方的委託價量分布。</w:t>
      </w:r>
    </w:p>
    <w:p w14:paraId="78B847F9" w14:textId="77777777" w:rsidR="0038709F" w:rsidRDefault="00F41811">
      <w:pPr>
        <w:spacing w:after="120" w:line="300" w:lineRule="auto"/>
        <w:ind w:left="480"/>
      </w:pPr>
      <w:r>
        <w:rPr>
          <w:color w:val="000000"/>
        </w:rPr>
        <w:t>（三）下單表單：提供市價單與限價單兩種委託方式。市價單依當下</w:t>
      </w:r>
      <w:r>
        <w:rPr>
          <w:color w:val="000000"/>
        </w:rPr>
        <w:t xml:space="preserve"> AMM </w:t>
      </w:r>
      <w:r>
        <w:rPr>
          <w:color w:val="000000"/>
        </w:rPr>
        <w:t>報價立即成交，並在送出前預估含滑價之成交均價供投資人確認。限價單則由系統於資料庫層持續追蹤</w:t>
      </w:r>
      <w:r>
        <w:rPr>
          <w:color w:val="000000"/>
        </w:rPr>
        <w:t xml:space="preserve"> AMM </w:t>
      </w:r>
      <w:r>
        <w:rPr>
          <w:color w:val="000000"/>
        </w:rPr>
        <w:t>報價，達成條件後於下一輪檢查週期（模擬延遲</w:t>
      </w:r>
      <w:r>
        <w:rPr>
          <w:color w:val="000000"/>
        </w:rPr>
        <w:t xml:space="preserve"> 5 </w:t>
      </w:r>
      <w:r>
        <w:rPr>
          <w:color w:val="000000"/>
        </w:rPr>
        <w:t>秒）自動觸發成交。表單同時顯示目前持有代幣數量與可用現金餘額，並於超過持倉上限或現金不足時即時提示。未成交之限價單可於掛單清單中查詢與取消。</w:t>
      </w:r>
    </w:p>
    <w:p w14:paraId="50AE240D" w14:textId="77777777" w:rsidR="0038709F" w:rsidRDefault="00F41811">
      <w:pPr>
        <w:spacing w:after="120" w:line="300" w:lineRule="auto"/>
        <w:ind w:left="480"/>
      </w:pPr>
      <w:r>
        <w:rPr>
          <w:color w:val="000000"/>
        </w:rPr>
        <w:t>（四）投資組合頁：顯示各建案之持倉數量、成本、目前市值與損益統計，以及完整歷史交易紀錄，包含交易類型、數量、成交價、鏈上交易雜湊與交易狀態。</w:t>
      </w:r>
    </w:p>
    <w:p w14:paraId="43A9E5A8" w14:textId="77777777" w:rsidR="0038709F" w:rsidRDefault="00F41811">
      <w:pPr>
        <w:spacing w:after="120" w:line="300" w:lineRule="auto"/>
        <w:ind w:left="480"/>
      </w:pPr>
      <w:r>
        <w:rPr>
          <w:color w:val="000000"/>
        </w:rPr>
        <w:t>（五）通知中心：每筆成交或租金分潤撥款後，投資人會收到站內通知，可於通知中心檢視並標記為已讀。</w:t>
      </w:r>
    </w:p>
    <w:p w14:paraId="67DC3D30" w14:textId="77777777" w:rsidR="0038709F" w:rsidRDefault="00F41811">
      <w:pPr>
        <w:pStyle w:val="3"/>
      </w:pPr>
      <w:bookmarkStart w:id="89" w:name="_Toc240322360"/>
      <w:r>
        <w:t xml:space="preserve">5.1.4 </w:t>
      </w:r>
      <w:r>
        <w:t>角色權限設計（</w:t>
      </w:r>
      <w:r>
        <w:t>RBAC</w:t>
      </w:r>
      <w:r>
        <w:t>）</w:t>
      </w:r>
      <w:bookmarkEnd w:id="89"/>
    </w:p>
    <w:p w14:paraId="07244E81" w14:textId="77777777" w:rsidR="0038709F" w:rsidRDefault="00F41811">
      <w:pPr>
        <w:spacing w:after="120" w:line="300" w:lineRule="auto"/>
        <w:ind w:firstLine="480"/>
      </w:pPr>
      <w:r>
        <w:rPr>
          <w:color w:val="000000"/>
        </w:rPr>
        <w:t>本系統依角色劃分功能存取權限，共定義投資人（</w:t>
      </w:r>
      <w:r>
        <w:rPr>
          <w:color w:val="000000"/>
        </w:rPr>
        <w:t>INVESTOR</w:t>
      </w:r>
      <w:r>
        <w:rPr>
          <w:color w:val="000000"/>
        </w:rPr>
        <w:t>）、業務端（</w:t>
      </w:r>
      <w:r>
        <w:rPr>
          <w:color w:val="000000"/>
        </w:rPr>
        <w:t>BUSINESS</w:t>
      </w:r>
      <w:r>
        <w:rPr>
          <w:color w:val="000000"/>
        </w:rPr>
        <w:t>）與技術端（</w:t>
      </w:r>
      <w:r>
        <w:rPr>
          <w:color w:val="000000"/>
        </w:rPr>
        <w:t>TECHNICAL</w:t>
      </w:r>
      <w:r>
        <w:rPr>
          <w:color w:val="000000"/>
        </w:rPr>
        <w:t>）三種角色，其定義對應</w:t>
      </w:r>
      <w:r>
        <w:rPr>
          <w:color w:val="000000"/>
        </w:rPr>
        <w:t xml:space="preserve"> 1.5 </w:t>
      </w:r>
      <w:r>
        <w:rPr>
          <w:color w:val="000000"/>
        </w:rPr>
        <w:t>節「系統使用對象」。表</w:t>
      </w:r>
      <w:r>
        <w:rPr>
          <w:color w:val="000000"/>
        </w:rPr>
        <w:t xml:space="preserve"> 7 </w:t>
      </w:r>
      <w:r>
        <w:rPr>
          <w:color w:val="000000"/>
        </w:rPr>
        <w:t>為以角色為欄、以功能為列之權限矩陣，用以呈現三種角色的職務邊界與職務分離設計。</w:t>
      </w:r>
    </w:p>
    <w:tbl>
      <w:tblPr>
        <w:tblW w:w="104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4757"/>
        <w:gridCol w:w="1903"/>
        <w:gridCol w:w="1903"/>
        <w:gridCol w:w="1903"/>
      </w:tblGrid>
      <w:tr w:rsidR="0038709F" w14:paraId="1B55F7FE" w14:textId="77777777">
        <w:trPr>
          <w:cantSplit/>
          <w:tblHeader/>
        </w:trPr>
        <w:tc>
          <w:tcPr>
            <w:tcW w:w="4757" w:type="dxa"/>
            <w:shd w:val="clear" w:color="auto" w:fill="D9E2F3"/>
            <w:vAlign w:val="center"/>
          </w:tcPr>
          <w:p w14:paraId="16E46C34" w14:textId="77777777" w:rsidR="0038709F" w:rsidRDefault="00F41811">
            <w:pPr>
              <w:spacing w:before="20" w:after="20" w:line="260" w:lineRule="auto"/>
              <w:jc w:val="center"/>
              <w:rPr>
                <w:sz w:val="22"/>
                <w:szCs w:val="22"/>
              </w:rPr>
            </w:pPr>
            <w:r>
              <w:rPr>
                <w:b/>
                <w:bCs/>
                <w:color w:val="000000"/>
                <w:sz w:val="22"/>
                <w:szCs w:val="22"/>
              </w:rPr>
              <w:t>功能</w:t>
            </w:r>
          </w:p>
        </w:tc>
        <w:tc>
          <w:tcPr>
            <w:tcW w:w="1903" w:type="dxa"/>
            <w:shd w:val="clear" w:color="auto" w:fill="D9E2F3"/>
            <w:vAlign w:val="center"/>
          </w:tcPr>
          <w:p w14:paraId="5417C95A" w14:textId="77777777" w:rsidR="0038709F" w:rsidRDefault="00F41811">
            <w:pPr>
              <w:spacing w:before="20" w:after="20" w:line="260" w:lineRule="auto"/>
              <w:jc w:val="center"/>
              <w:rPr>
                <w:sz w:val="22"/>
                <w:szCs w:val="22"/>
              </w:rPr>
            </w:pPr>
            <w:r>
              <w:rPr>
                <w:b/>
                <w:bCs/>
                <w:color w:val="000000"/>
                <w:sz w:val="22"/>
                <w:szCs w:val="22"/>
              </w:rPr>
              <w:t>投資人</w:t>
            </w:r>
            <w:r>
              <w:rPr>
                <w:b/>
                <w:bCs/>
                <w:color w:val="000000"/>
                <w:sz w:val="22"/>
                <w:szCs w:val="22"/>
              </w:rPr>
              <w:t xml:space="preserve"> INVESTOR</w:t>
            </w:r>
          </w:p>
        </w:tc>
        <w:tc>
          <w:tcPr>
            <w:tcW w:w="1903" w:type="dxa"/>
            <w:shd w:val="clear" w:color="auto" w:fill="D9E2F3"/>
            <w:vAlign w:val="center"/>
          </w:tcPr>
          <w:p w14:paraId="2F945FF5" w14:textId="77777777" w:rsidR="0038709F" w:rsidRDefault="00F41811">
            <w:pPr>
              <w:spacing w:before="20" w:after="20" w:line="260" w:lineRule="auto"/>
              <w:jc w:val="center"/>
              <w:rPr>
                <w:sz w:val="22"/>
                <w:szCs w:val="22"/>
              </w:rPr>
            </w:pPr>
            <w:r>
              <w:rPr>
                <w:b/>
                <w:bCs/>
                <w:color w:val="000000"/>
                <w:sz w:val="22"/>
                <w:szCs w:val="22"/>
              </w:rPr>
              <w:t>業務端</w:t>
            </w:r>
            <w:r>
              <w:rPr>
                <w:b/>
                <w:bCs/>
                <w:color w:val="000000"/>
                <w:sz w:val="22"/>
                <w:szCs w:val="22"/>
              </w:rPr>
              <w:t xml:space="preserve"> BUSINESS</w:t>
            </w:r>
          </w:p>
        </w:tc>
        <w:tc>
          <w:tcPr>
            <w:tcW w:w="1903" w:type="dxa"/>
            <w:shd w:val="clear" w:color="auto" w:fill="D9E2F3"/>
            <w:vAlign w:val="center"/>
          </w:tcPr>
          <w:p w14:paraId="6A3200CF" w14:textId="77777777" w:rsidR="0038709F" w:rsidRDefault="00F41811">
            <w:pPr>
              <w:spacing w:before="20" w:after="20" w:line="260" w:lineRule="auto"/>
              <w:jc w:val="center"/>
              <w:rPr>
                <w:sz w:val="22"/>
                <w:szCs w:val="22"/>
              </w:rPr>
            </w:pPr>
            <w:r>
              <w:rPr>
                <w:b/>
                <w:bCs/>
                <w:color w:val="000000"/>
                <w:sz w:val="22"/>
                <w:szCs w:val="22"/>
              </w:rPr>
              <w:t>技術端</w:t>
            </w:r>
            <w:r>
              <w:rPr>
                <w:b/>
                <w:bCs/>
                <w:color w:val="000000"/>
                <w:sz w:val="22"/>
                <w:szCs w:val="22"/>
              </w:rPr>
              <w:t xml:space="preserve"> TECHNICAL</w:t>
            </w:r>
          </w:p>
        </w:tc>
      </w:tr>
      <w:tr w:rsidR="0038709F" w14:paraId="0B77D11C" w14:textId="77777777">
        <w:trPr>
          <w:cantSplit/>
        </w:trPr>
        <w:tc>
          <w:tcPr>
            <w:tcW w:w="4757" w:type="dxa"/>
            <w:vAlign w:val="center"/>
          </w:tcPr>
          <w:p w14:paraId="4C17893D" w14:textId="77777777" w:rsidR="0038709F" w:rsidRDefault="00F41811">
            <w:pPr>
              <w:spacing w:before="20" w:after="20" w:line="260" w:lineRule="auto"/>
              <w:rPr>
                <w:sz w:val="22"/>
                <w:szCs w:val="22"/>
              </w:rPr>
            </w:pPr>
            <w:r>
              <w:rPr>
                <w:color w:val="000000"/>
                <w:sz w:val="22"/>
                <w:szCs w:val="22"/>
              </w:rPr>
              <w:t>註冊、登入與變更密碼</w:t>
            </w:r>
          </w:p>
        </w:tc>
        <w:tc>
          <w:tcPr>
            <w:tcW w:w="1903" w:type="dxa"/>
            <w:vAlign w:val="center"/>
          </w:tcPr>
          <w:p w14:paraId="3DF8CB51"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0C9CBA52"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73A491BC" w14:textId="77777777" w:rsidR="0038709F" w:rsidRDefault="00F41811">
            <w:pPr>
              <w:spacing w:before="20" w:after="20" w:line="260" w:lineRule="auto"/>
              <w:rPr>
                <w:sz w:val="22"/>
                <w:szCs w:val="22"/>
              </w:rPr>
            </w:pPr>
            <w:r>
              <w:rPr>
                <w:color w:val="000000"/>
                <w:sz w:val="22"/>
                <w:szCs w:val="22"/>
              </w:rPr>
              <w:t>可</w:t>
            </w:r>
          </w:p>
        </w:tc>
      </w:tr>
      <w:tr w:rsidR="0038709F" w14:paraId="2DEDE25B" w14:textId="77777777">
        <w:trPr>
          <w:cantSplit/>
        </w:trPr>
        <w:tc>
          <w:tcPr>
            <w:tcW w:w="4757" w:type="dxa"/>
            <w:vAlign w:val="center"/>
          </w:tcPr>
          <w:p w14:paraId="0E9DE3BC" w14:textId="77777777" w:rsidR="0038709F" w:rsidRDefault="00F41811">
            <w:pPr>
              <w:spacing w:before="20" w:after="20" w:line="260" w:lineRule="auto"/>
              <w:rPr>
                <w:sz w:val="22"/>
                <w:szCs w:val="22"/>
              </w:rPr>
            </w:pPr>
            <w:r>
              <w:rPr>
                <w:color w:val="000000"/>
                <w:sz w:val="22"/>
                <w:szCs w:val="22"/>
              </w:rPr>
              <w:t>提交或補件</w:t>
            </w:r>
            <w:r>
              <w:rPr>
                <w:color w:val="000000"/>
                <w:sz w:val="22"/>
                <w:szCs w:val="22"/>
              </w:rPr>
              <w:t xml:space="preserve"> KYC </w:t>
            </w:r>
            <w:r>
              <w:rPr>
                <w:color w:val="000000"/>
                <w:sz w:val="22"/>
                <w:szCs w:val="22"/>
              </w:rPr>
              <w:t>證件</w:t>
            </w:r>
          </w:p>
        </w:tc>
        <w:tc>
          <w:tcPr>
            <w:tcW w:w="1903" w:type="dxa"/>
            <w:vAlign w:val="center"/>
          </w:tcPr>
          <w:p w14:paraId="5A365E7D" w14:textId="77777777" w:rsidR="0038709F" w:rsidRDefault="00F41811">
            <w:pPr>
              <w:spacing w:before="20" w:after="20" w:line="260" w:lineRule="auto"/>
              <w:rPr>
                <w:sz w:val="22"/>
                <w:szCs w:val="22"/>
              </w:rPr>
            </w:pPr>
            <w:r>
              <w:rPr>
                <w:color w:val="000000"/>
                <w:sz w:val="22"/>
                <w:szCs w:val="22"/>
              </w:rPr>
              <w:t>可（限本人）</w:t>
            </w:r>
          </w:p>
        </w:tc>
        <w:tc>
          <w:tcPr>
            <w:tcW w:w="1903" w:type="dxa"/>
            <w:vAlign w:val="center"/>
          </w:tcPr>
          <w:p w14:paraId="72D3CE47"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429D7713" w14:textId="77777777" w:rsidR="0038709F" w:rsidRDefault="00F41811">
            <w:pPr>
              <w:spacing w:before="20" w:after="20" w:line="260" w:lineRule="auto"/>
              <w:rPr>
                <w:sz w:val="22"/>
                <w:szCs w:val="22"/>
              </w:rPr>
            </w:pPr>
            <w:r>
              <w:rPr>
                <w:color w:val="000000"/>
                <w:sz w:val="22"/>
                <w:szCs w:val="22"/>
              </w:rPr>
              <w:t>不可</w:t>
            </w:r>
          </w:p>
        </w:tc>
      </w:tr>
      <w:tr w:rsidR="0038709F" w14:paraId="75A4DC1F" w14:textId="77777777">
        <w:trPr>
          <w:cantSplit/>
        </w:trPr>
        <w:tc>
          <w:tcPr>
            <w:tcW w:w="4757" w:type="dxa"/>
            <w:vAlign w:val="center"/>
          </w:tcPr>
          <w:p w14:paraId="1A11775B" w14:textId="77777777" w:rsidR="0038709F" w:rsidRDefault="00F41811">
            <w:pPr>
              <w:spacing w:before="20" w:after="20" w:line="260" w:lineRule="auto"/>
              <w:rPr>
                <w:sz w:val="22"/>
                <w:szCs w:val="22"/>
              </w:rPr>
            </w:pPr>
            <w:r>
              <w:rPr>
                <w:color w:val="000000"/>
                <w:sz w:val="22"/>
                <w:szCs w:val="22"/>
              </w:rPr>
              <w:t>審核或退件</w:t>
            </w:r>
            <w:r>
              <w:rPr>
                <w:color w:val="000000"/>
                <w:sz w:val="22"/>
                <w:szCs w:val="22"/>
              </w:rPr>
              <w:t xml:space="preserve"> KYC </w:t>
            </w:r>
            <w:r>
              <w:rPr>
                <w:color w:val="000000"/>
                <w:sz w:val="22"/>
                <w:szCs w:val="22"/>
              </w:rPr>
              <w:t>申請</w:t>
            </w:r>
          </w:p>
        </w:tc>
        <w:tc>
          <w:tcPr>
            <w:tcW w:w="1903" w:type="dxa"/>
            <w:vAlign w:val="center"/>
          </w:tcPr>
          <w:p w14:paraId="2B1C9DAD"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03D9B17F"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517AF8BA" w14:textId="77777777" w:rsidR="0038709F" w:rsidRDefault="00F41811">
            <w:pPr>
              <w:spacing w:before="20" w:after="20" w:line="260" w:lineRule="auto"/>
              <w:rPr>
                <w:sz w:val="22"/>
                <w:szCs w:val="22"/>
              </w:rPr>
            </w:pPr>
            <w:r>
              <w:rPr>
                <w:color w:val="000000"/>
                <w:sz w:val="22"/>
                <w:szCs w:val="22"/>
              </w:rPr>
              <w:t>不可</w:t>
            </w:r>
          </w:p>
        </w:tc>
      </w:tr>
      <w:tr w:rsidR="0038709F" w14:paraId="43849F09" w14:textId="77777777">
        <w:trPr>
          <w:cantSplit/>
        </w:trPr>
        <w:tc>
          <w:tcPr>
            <w:tcW w:w="4757" w:type="dxa"/>
            <w:vAlign w:val="center"/>
          </w:tcPr>
          <w:p w14:paraId="509D8852" w14:textId="77777777" w:rsidR="0038709F" w:rsidRDefault="00F41811">
            <w:pPr>
              <w:spacing w:before="20" w:after="20" w:line="260" w:lineRule="auto"/>
              <w:rPr>
                <w:sz w:val="22"/>
                <w:szCs w:val="22"/>
              </w:rPr>
            </w:pPr>
            <w:r>
              <w:rPr>
                <w:color w:val="000000"/>
                <w:sz w:val="22"/>
                <w:szCs w:val="22"/>
              </w:rPr>
              <w:t>解密檢視</w:t>
            </w:r>
            <w:r>
              <w:rPr>
                <w:color w:val="000000"/>
                <w:sz w:val="22"/>
                <w:szCs w:val="22"/>
              </w:rPr>
              <w:t xml:space="preserve"> KYC </w:t>
            </w:r>
            <w:r>
              <w:rPr>
                <w:color w:val="000000"/>
                <w:sz w:val="22"/>
                <w:szCs w:val="22"/>
              </w:rPr>
              <w:t>證件影像</w:t>
            </w:r>
          </w:p>
        </w:tc>
        <w:tc>
          <w:tcPr>
            <w:tcW w:w="1903" w:type="dxa"/>
            <w:vAlign w:val="center"/>
          </w:tcPr>
          <w:p w14:paraId="4683A3C1"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432E0784" w14:textId="77777777" w:rsidR="0038709F" w:rsidRDefault="00F41811">
            <w:pPr>
              <w:spacing w:before="20" w:after="20" w:line="260" w:lineRule="auto"/>
              <w:rPr>
                <w:sz w:val="22"/>
                <w:szCs w:val="22"/>
              </w:rPr>
            </w:pPr>
            <w:r>
              <w:rPr>
                <w:color w:val="000000"/>
                <w:sz w:val="22"/>
                <w:szCs w:val="22"/>
              </w:rPr>
              <w:t>可（另需</w:t>
            </w:r>
            <w:r>
              <w:rPr>
                <w:color w:val="000000"/>
                <w:sz w:val="22"/>
                <w:szCs w:val="22"/>
              </w:rPr>
              <w:t xml:space="preserve"> adminKey</w:t>
            </w:r>
            <w:r>
              <w:rPr>
                <w:color w:val="000000"/>
                <w:sz w:val="22"/>
                <w:szCs w:val="22"/>
              </w:rPr>
              <w:t>）</w:t>
            </w:r>
          </w:p>
        </w:tc>
        <w:tc>
          <w:tcPr>
            <w:tcW w:w="1903" w:type="dxa"/>
            <w:vAlign w:val="center"/>
          </w:tcPr>
          <w:p w14:paraId="57E33C14" w14:textId="77777777" w:rsidR="0038709F" w:rsidRDefault="00F41811">
            <w:pPr>
              <w:spacing w:before="20" w:after="20" w:line="260" w:lineRule="auto"/>
              <w:rPr>
                <w:sz w:val="22"/>
                <w:szCs w:val="22"/>
              </w:rPr>
            </w:pPr>
            <w:r>
              <w:rPr>
                <w:color w:val="000000"/>
                <w:sz w:val="22"/>
                <w:szCs w:val="22"/>
              </w:rPr>
              <w:t>不可</w:t>
            </w:r>
          </w:p>
        </w:tc>
      </w:tr>
      <w:tr w:rsidR="0038709F" w14:paraId="73677794" w14:textId="77777777">
        <w:trPr>
          <w:cantSplit/>
        </w:trPr>
        <w:tc>
          <w:tcPr>
            <w:tcW w:w="4757" w:type="dxa"/>
            <w:vAlign w:val="center"/>
          </w:tcPr>
          <w:p w14:paraId="51D5F8F4" w14:textId="77777777" w:rsidR="0038709F" w:rsidRDefault="00F41811">
            <w:pPr>
              <w:spacing w:before="20" w:after="20" w:line="260" w:lineRule="auto"/>
              <w:rPr>
                <w:sz w:val="22"/>
                <w:szCs w:val="22"/>
              </w:rPr>
            </w:pPr>
            <w:r>
              <w:rPr>
                <w:color w:val="000000"/>
                <w:sz w:val="22"/>
                <w:szCs w:val="22"/>
              </w:rPr>
              <w:t>管理用戶白名單狀態</w:t>
            </w:r>
          </w:p>
        </w:tc>
        <w:tc>
          <w:tcPr>
            <w:tcW w:w="1903" w:type="dxa"/>
            <w:vAlign w:val="center"/>
          </w:tcPr>
          <w:p w14:paraId="18BC9CEF"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16DD2CB5"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3E08D1DA" w14:textId="77777777" w:rsidR="0038709F" w:rsidRDefault="00F41811">
            <w:pPr>
              <w:spacing w:before="20" w:after="20" w:line="260" w:lineRule="auto"/>
              <w:rPr>
                <w:sz w:val="22"/>
                <w:szCs w:val="22"/>
              </w:rPr>
            </w:pPr>
            <w:r>
              <w:rPr>
                <w:color w:val="000000"/>
                <w:sz w:val="22"/>
                <w:szCs w:val="22"/>
              </w:rPr>
              <w:t>不可</w:t>
            </w:r>
          </w:p>
        </w:tc>
      </w:tr>
      <w:tr w:rsidR="0038709F" w14:paraId="64923A27" w14:textId="77777777">
        <w:trPr>
          <w:cantSplit/>
        </w:trPr>
        <w:tc>
          <w:tcPr>
            <w:tcW w:w="4757" w:type="dxa"/>
            <w:vAlign w:val="center"/>
          </w:tcPr>
          <w:p w14:paraId="63634B5F" w14:textId="77777777" w:rsidR="0038709F" w:rsidRDefault="00F41811">
            <w:pPr>
              <w:spacing w:before="20" w:after="20" w:line="260" w:lineRule="auto"/>
              <w:rPr>
                <w:sz w:val="22"/>
                <w:szCs w:val="22"/>
              </w:rPr>
            </w:pPr>
            <w:r>
              <w:rPr>
                <w:color w:val="000000"/>
                <w:sz w:val="22"/>
                <w:szCs w:val="22"/>
              </w:rPr>
              <w:t>瀏覽建案列表與建案詳情</w:t>
            </w:r>
          </w:p>
        </w:tc>
        <w:tc>
          <w:tcPr>
            <w:tcW w:w="1903" w:type="dxa"/>
            <w:vAlign w:val="center"/>
          </w:tcPr>
          <w:p w14:paraId="734F56D9"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45C3ACC8"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7EC8487F" w14:textId="77777777" w:rsidR="0038709F" w:rsidRDefault="00F41811">
            <w:pPr>
              <w:spacing w:before="20" w:after="20" w:line="260" w:lineRule="auto"/>
              <w:rPr>
                <w:sz w:val="22"/>
                <w:szCs w:val="22"/>
              </w:rPr>
            </w:pPr>
            <w:r>
              <w:rPr>
                <w:color w:val="000000"/>
                <w:sz w:val="22"/>
                <w:szCs w:val="22"/>
              </w:rPr>
              <w:t>可</w:t>
            </w:r>
          </w:p>
        </w:tc>
      </w:tr>
      <w:tr w:rsidR="0038709F" w14:paraId="5FED64F9" w14:textId="77777777">
        <w:trPr>
          <w:cantSplit/>
        </w:trPr>
        <w:tc>
          <w:tcPr>
            <w:tcW w:w="4757" w:type="dxa"/>
            <w:vAlign w:val="center"/>
          </w:tcPr>
          <w:p w14:paraId="58CDDA7C" w14:textId="77777777" w:rsidR="0038709F" w:rsidRDefault="00F41811">
            <w:pPr>
              <w:spacing w:before="20" w:after="20" w:line="260" w:lineRule="auto"/>
              <w:rPr>
                <w:sz w:val="22"/>
                <w:szCs w:val="22"/>
              </w:rPr>
            </w:pPr>
            <w:r>
              <w:rPr>
                <w:color w:val="000000"/>
                <w:sz w:val="22"/>
                <w:szCs w:val="22"/>
              </w:rPr>
              <w:t>查詢</w:t>
            </w:r>
            <w:r>
              <w:rPr>
                <w:color w:val="000000"/>
                <w:sz w:val="22"/>
                <w:szCs w:val="22"/>
              </w:rPr>
              <w:t xml:space="preserve"> AMM </w:t>
            </w:r>
            <w:r>
              <w:rPr>
                <w:color w:val="000000"/>
                <w:sz w:val="22"/>
                <w:szCs w:val="22"/>
              </w:rPr>
              <w:t>報價與掛單簿</w:t>
            </w:r>
          </w:p>
        </w:tc>
        <w:tc>
          <w:tcPr>
            <w:tcW w:w="1903" w:type="dxa"/>
            <w:vAlign w:val="center"/>
          </w:tcPr>
          <w:p w14:paraId="6C43AB99"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7B1B03A4"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56679C8B" w14:textId="77777777" w:rsidR="0038709F" w:rsidRDefault="00F41811">
            <w:pPr>
              <w:spacing w:before="20" w:after="20" w:line="260" w:lineRule="auto"/>
              <w:rPr>
                <w:sz w:val="22"/>
                <w:szCs w:val="22"/>
              </w:rPr>
            </w:pPr>
            <w:r>
              <w:rPr>
                <w:color w:val="000000"/>
                <w:sz w:val="22"/>
                <w:szCs w:val="22"/>
              </w:rPr>
              <w:t>可</w:t>
            </w:r>
          </w:p>
        </w:tc>
      </w:tr>
      <w:tr w:rsidR="0038709F" w14:paraId="5F9CDB69" w14:textId="77777777">
        <w:trPr>
          <w:cantSplit/>
        </w:trPr>
        <w:tc>
          <w:tcPr>
            <w:tcW w:w="4757" w:type="dxa"/>
            <w:vAlign w:val="center"/>
          </w:tcPr>
          <w:p w14:paraId="3147948D" w14:textId="77777777" w:rsidR="0038709F" w:rsidRDefault="00F41811">
            <w:pPr>
              <w:spacing w:before="20" w:after="20" w:line="260" w:lineRule="auto"/>
              <w:rPr>
                <w:sz w:val="22"/>
                <w:szCs w:val="22"/>
              </w:rPr>
            </w:pPr>
            <w:r>
              <w:rPr>
                <w:color w:val="000000"/>
                <w:sz w:val="22"/>
                <w:szCs w:val="22"/>
              </w:rPr>
              <w:t>下單買賣代幣</w:t>
            </w:r>
          </w:p>
        </w:tc>
        <w:tc>
          <w:tcPr>
            <w:tcW w:w="1903" w:type="dxa"/>
            <w:vAlign w:val="center"/>
          </w:tcPr>
          <w:p w14:paraId="221AB4E0" w14:textId="77777777" w:rsidR="0038709F" w:rsidRDefault="00F41811">
            <w:pPr>
              <w:spacing w:before="20" w:after="20" w:line="260" w:lineRule="auto"/>
              <w:rPr>
                <w:sz w:val="22"/>
                <w:szCs w:val="22"/>
              </w:rPr>
            </w:pPr>
            <w:r>
              <w:rPr>
                <w:color w:val="000000"/>
                <w:sz w:val="22"/>
                <w:szCs w:val="22"/>
              </w:rPr>
              <w:t>可（限本人）</w:t>
            </w:r>
          </w:p>
        </w:tc>
        <w:tc>
          <w:tcPr>
            <w:tcW w:w="1903" w:type="dxa"/>
            <w:vAlign w:val="center"/>
          </w:tcPr>
          <w:p w14:paraId="7599AC12"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236B1F4F" w14:textId="77777777" w:rsidR="0038709F" w:rsidRDefault="00F41811">
            <w:pPr>
              <w:spacing w:before="20" w:after="20" w:line="260" w:lineRule="auto"/>
              <w:rPr>
                <w:sz w:val="22"/>
                <w:szCs w:val="22"/>
              </w:rPr>
            </w:pPr>
            <w:r>
              <w:rPr>
                <w:color w:val="000000"/>
                <w:sz w:val="22"/>
                <w:szCs w:val="22"/>
              </w:rPr>
              <w:t>不可</w:t>
            </w:r>
          </w:p>
        </w:tc>
      </w:tr>
      <w:tr w:rsidR="0038709F" w14:paraId="25B45BA2" w14:textId="77777777">
        <w:trPr>
          <w:cantSplit/>
        </w:trPr>
        <w:tc>
          <w:tcPr>
            <w:tcW w:w="4757" w:type="dxa"/>
            <w:vAlign w:val="center"/>
          </w:tcPr>
          <w:p w14:paraId="1F9A3073" w14:textId="77777777" w:rsidR="0038709F" w:rsidRDefault="00F41811">
            <w:pPr>
              <w:spacing w:before="20" w:after="20" w:line="260" w:lineRule="auto"/>
              <w:rPr>
                <w:sz w:val="22"/>
                <w:szCs w:val="22"/>
              </w:rPr>
            </w:pPr>
            <w:r>
              <w:rPr>
                <w:color w:val="000000"/>
                <w:sz w:val="22"/>
                <w:szCs w:val="22"/>
              </w:rPr>
              <w:t>取消未成交掛單</w:t>
            </w:r>
          </w:p>
        </w:tc>
        <w:tc>
          <w:tcPr>
            <w:tcW w:w="1903" w:type="dxa"/>
            <w:vAlign w:val="center"/>
          </w:tcPr>
          <w:p w14:paraId="7941756E" w14:textId="77777777" w:rsidR="0038709F" w:rsidRDefault="00F41811">
            <w:pPr>
              <w:spacing w:before="20" w:after="20" w:line="260" w:lineRule="auto"/>
              <w:rPr>
                <w:sz w:val="22"/>
                <w:szCs w:val="22"/>
              </w:rPr>
            </w:pPr>
            <w:r>
              <w:rPr>
                <w:color w:val="000000"/>
                <w:sz w:val="22"/>
                <w:szCs w:val="22"/>
              </w:rPr>
              <w:t>可（限本人）</w:t>
            </w:r>
          </w:p>
        </w:tc>
        <w:tc>
          <w:tcPr>
            <w:tcW w:w="1903" w:type="dxa"/>
            <w:vAlign w:val="center"/>
          </w:tcPr>
          <w:p w14:paraId="5F42EC01"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2564C3B2" w14:textId="77777777" w:rsidR="0038709F" w:rsidRDefault="00F41811">
            <w:pPr>
              <w:spacing w:before="20" w:after="20" w:line="260" w:lineRule="auto"/>
              <w:rPr>
                <w:sz w:val="22"/>
                <w:szCs w:val="22"/>
              </w:rPr>
            </w:pPr>
            <w:r>
              <w:rPr>
                <w:color w:val="000000"/>
                <w:sz w:val="22"/>
                <w:szCs w:val="22"/>
              </w:rPr>
              <w:t>不可</w:t>
            </w:r>
          </w:p>
        </w:tc>
      </w:tr>
      <w:tr w:rsidR="0038709F" w14:paraId="76B2B8C4" w14:textId="77777777">
        <w:trPr>
          <w:cantSplit/>
        </w:trPr>
        <w:tc>
          <w:tcPr>
            <w:tcW w:w="4757" w:type="dxa"/>
            <w:vAlign w:val="center"/>
          </w:tcPr>
          <w:p w14:paraId="132C12C5" w14:textId="77777777" w:rsidR="0038709F" w:rsidRDefault="00F41811">
            <w:pPr>
              <w:spacing w:before="20" w:after="20" w:line="260" w:lineRule="auto"/>
              <w:rPr>
                <w:sz w:val="22"/>
                <w:szCs w:val="22"/>
              </w:rPr>
            </w:pPr>
            <w:r>
              <w:rPr>
                <w:color w:val="000000"/>
                <w:sz w:val="22"/>
                <w:szCs w:val="22"/>
              </w:rPr>
              <w:t>查看投資組合與交易紀錄</w:t>
            </w:r>
          </w:p>
        </w:tc>
        <w:tc>
          <w:tcPr>
            <w:tcW w:w="1903" w:type="dxa"/>
            <w:vAlign w:val="center"/>
          </w:tcPr>
          <w:p w14:paraId="1CD8DCE5" w14:textId="77777777" w:rsidR="0038709F" w:rsidRDefault="00F41811">
            <w:pPr>
              <w:spacing w:before="20" w:after="20" w:line="260" w:lineRule="auto"/>
              <w:rPr>
                <w:sz w:val="22"/>
                <w:szCs w:val="22"/>
              </w:rPr>
            </w:pPr>
            <w:r>
              <w:rPr>
                <w:color w:val="000000"/>
                <w:sz w:val="22"/>
                <w:szCs w:val="22"/>
              </w:rPr>
              <w:t>可（限本人）</w:t>
            </w:r>
          </w:p>
        </w:tc>
        <w:tc>
          <w:tcPr>
            <w:tcW w:w="1903" w:type="dxa"/>
            <w:vAlign w:val="center"/>
          </w:tcPr>
          <w:p w14:paraId="469F020D" w14:textId="77777777" w:rsidR="0038709F" w:rsidRDefault="00F41811">
            <w:pPr>
              <w:spacing w:before="20" w:after="20" w:line="260" w:lineRule="auto"/>
              <w:rPr>
                <w:sz w:val="22"/>
                <w:szCs w:val="22"/>
              </w:rPr>
            </w:pPr>
            <w:r>
              <w:rPr>
                <w:color w:val="000000"/>
                <w:sz w:val="22"/>
                <w:szCs w:val="22"/>
              </w:rPr>
              <w:t>可（監理檢視）</w:t>
            </w:r>
          </w:p>
        </w:tc>
        <w:tc>
          <w:tcPr>
            <w:tcW w:w="1903" w:type="dxa"/>
            <w:vAlign w:val="center"/>
          </w:tcPr>
          <w:p w14:paraId="5D1E83CA" w14:textId="77777777" w:rsidR="0038709F" w:rsidRDefault="00F41811">
            <w:pPr>
              <w:spacing w:before="20" w:after="20" w:line="260" w:lineRule="auto"/>
              <w:rPr>
                <w:sz w:val="22"/>
                <w:szCs w:val="22"/>
              </w:rPr>
            </w:pPr>
            <w:r>
              <w:rPr>
                <w:color w:val="000000"/>
                <w:sz w:val="22"/>
                <w:szCs w:val="22"/>
              </w:rPr>
              <w:t>可（監理檢視）</w:t>
            </w:r>
          </w:p>
        </w:tc>
      </w:tr>
      <w:tr w:rsidR="0038709F" w14:paraId="6FF36697" w14:textId="77777777">
        <w:trPr>
          <w:cantSplit/>
        </w:trPr>
        <w:tc>
          <w:tcPr>
            <w:tcW w:w="4757" w:type="dxa"/>
            <w:vAlign w:val="center"/>
          </w:tcPr>
          <w:p w14:paraId="416735FB" w14:textId="77777777" w:rsidR="0038709F" w:rsidRDefault="00F41811">
            <w:pPr>
              <w:spacing w:before="20" w:after="20" w:line="260" w:lineRule="auto"/>
              <w:rPr>
                <w:sz w:val="22"/>
                <w:szCs w:val="22"/>
              </w:rPr>
            </w:pPr>
            <w:r>
              <w:rPr>
                <w:color w:val="000000"/>
                <w:sz w:val="22"/>
                <w:szCs w:val="22"/>
              </w:rPr>
              <w:t>接收與閱讀系統通知</w:t>
            </w:r>
          </w:p>
        </w:tc>
        <w:tc>
          <w:tcPr>
            <w:tcW w:w="1903" w:type="dxa"/>
            <w:vAlign w:val="center"/>
          </w:tcPr>
          <w:p w14:paraId="2F8EC4E9" w14:textId="77777777" w:rsidR="0038709F" w:rsidRDefault="00F41811">
            <w:pPr>
              <w:spacing w:before="20" w:after="20" w:line="260" w:lineRule="auto"/>
              <w:rPr>
                <w:sz w:val="22"/>
                <w:szCs w:val="22"/>
              </w:rPr>
            </w:pPr>
            <w:r>
              <w:rPr>
                <w:color w:val="000000"/>
                <w:sz w:val="22"/>
                <w:szCs w:val="22"/>
              </w:rPr>
              <w:t>可（限本人）</w:t>
            </w:r>
          </w:p>
        </w:tc>
        <w:tc>
          <w:tcPr>
            <w:tcW w:w="1903" w:type="dxa"/>
            <w:vAlign w:val="center"/>
          </w:tcPr>
          <w:p w14:paraId="1324F99C"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0C889CC8" w14:textId="77777777" w:rsidR="0038709F" w:rsidRDefault="00F41811">
            <w:pPr>
              <w:spacing w:before="20" w:after="20" w:line="260" w:lineRule="auto"/>
              <w:rPr>
                <w:sz w:val="22"/>
                <w:szCs w:val="22"/>
              </w:rPr>
            </w:pPr>
            <w:r>
              <w:rPr>
                <w:color w:val="000000"/>
                <w:sz w:val="22"/>
                <w:szCs w:val="22"/>
              </w:rPr>
              <w:t>不可</w:t>
            </w:r>
          </w:p>
        </w:tc>
      </w:tr>
      <w:tr w:rsidR="0038709F" w14:paraId="57E4055E" w14:textId="77777777">
        <w:trPr>
          <w:cantSplit/>
        </w:trPr>
        <w:tc>
          <w:tcPr>
            <w:tcW w:w="4757" w:type="dxa"/>
            <w:vAlign w:val="center"/>
          </w:tcPr>
          <w:p w14:paraId="67B3A910" w14:textId="77777777" w:rsidR="0038709F" w:rsidRDefault="00F41811">
            <w:pPr>
              <w:spacing w:before="20" w:after="20" w:line="260" w:lineRule="auto"/>
              <w:rPr>
                <w:sz w:val="22"/>
                <w:szCs w:val="22"/>
              </w:rPr>
            </w:pPr>
            <w:r>
              <w:rPr>
                <w:color w:val="000000"/>
                <w:sz w:val="22"/>
                <w:szCs w:val="22"/>
              </w:rPr>
              <w:t>執行租金批次分潤與調整分潤週期</w:t>
            </w:r>
          </w:p>
        </w:tc>
        <w:tc>
          <w:tcPr>
            <w:tcW w:w="1903" w:type="dxa"/>
            <w:vAlign w:val="center"/>
          </w:tcPr>
          <w:p w14:paraId="7269AE8A"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5B59DB44"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213DB8B7" w14:textId="77777777" w:rsidR="0038709F" w:rsidRDefault="00F41811">
            <w:pPr>
              <w:spacing w:before="20" w:after="20" w:line="260" w:lineRule="auto"/>
              <w:rPr>
                <w:sz w:val="22"/>
                <w:szCs w:val="22"/>
              </w:rPr>
            </w:pPr>
            <w:r>
              <w:rPr>
                <w:color w:val="000000"/>
                <w:sz w:val="22"/>
                <w:szCs w:val="22"/>
              </w:rPr>
              <w:t>可</w:t>
            </w:r>
          </w:p>
        </w:tc>
      </w:tr>
      <w:tr w:rsidR="0038709F" w14:paraId="02873714" w14:textId="77777777">
        <w:trPr>
          <w:cantSplit/>
        </w:trPr>
        <w:tc>
          <w:tcPr>
            <w:tcW w:w="4757" w:type="dxa"/>
            <w:vAlign w:val="center"/>
          </w:tcPr>
          <w:p w14:paraId="61AECC86" w14:textId="77777777" w:rsidR="0038709F" w:rsidRDefault="00F41811">
            <w:pPr>
              <w:spacing w:before="20" w:after="20" w:line="260" w:lineRule="auto"/>
              <w:rPr>
                <w:sz w:val="22"/>
                <w:szCs w:val="22"/>
              </w:rPr>
            </w:pPr>
            <w:r>
              <w:rPr>
                <w:color w:val="000000"/>
                <w:sz w:val="22"/>
                <w:szCs w:val="22"/>
              </w:rPr>
              <w:t>檢視系統健康儀表板</w:t>
            </w:r>
          </w:p>
        </w:tc>
        <w:tc>
          <w:tcPr>
            <w:tcW w:w="1903" w:type="dxa"/>
            <w:vAlign w:val="center"/>
          </w:tcPr>
          <w:p w14:paraId="09E927AB"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50A38FAE"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2DCBE7C5" w14:textId="77777777" w:rsidR="0038709F" w:rsidRDefault="00F41811">
            <w:pPr>
              <w:spacing w:before="20" w:after="20" w:line="260" w:lineRule="auto"/>
              <w:rPr>
                <w:sz w:val="22"/>
                <w:szCs w:val="22"/>
              </w:rPr>
            </w:pPr>
            <w:r>
              <w:rPr>
                <w:color w:val="000000"/>
                <w:sz w:val="22"/>
                <w:szCs w:val="22"/>
              </w:rPr>
              <w:t>可</w:t>
            </w:r>
          </w:p>
        </w:tc>
      </w:tr>
      <w:tr w:rsidR="0038709F" w14:paraId="5151C5DB" w14:textId="77777777">
        <w:trPr>
          <w:cantSplit/>
        </w:trPr>
        <w:tc>
          <w:tcPr>
            <w:tcW w:w="4757" w:type="dxa"/>
            <w:vAlign w:val="center"/>
          </w:tcPr>
          <w:p w14:paraId="1858AAD2" w14:textId="77777777" w:rsidR="0038709F" w:rsidRDefault="00F41811">
            <w:pPr>
              <w:spacing w:before="20" w:after="20" w:line="260" w:lineRule="auto"/>
              <w:rPr>
                <w:sz w:val="22"/>
                <w:szCs w:val="22"/>
              </w:rPr>
            </w:pPr>
            <w:r>
              <w:rPr>
                <w:color w:val="000000"/>
                <w:sz w:val="22"/>
                <w:szCs w:val="22"/>
              </w:rPr>
              <w:t>監控爬蟲狀態與資料品質</w:t>
            </w:r>
          </w:p>
        </w:tc>
        <w:tc>
          <w:tcPr>
            <w:tcW w:w="1903" w:type="dxa"/>
            <w:vAlign w:val="center"/>
          </w:tcPr>
          <w:p w14:paraId="1C9E08BE"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75C23251"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361150B3" w14:textId="77777777" w:rsidR="0038709F" w:rsidRDefault="00F41811">
            <w:pPr>
              <w:spacing w:before="20" w:after="20" w:line="260" w:lineRule="auto"/>
              <w:rPr>
                <w:sz w:val="22"/>
                <w:szCs w:val="22"/>
              </w:rPr>
            </w:pPr>
            <w:r>
              <w:rPr>
                <w:color w:val="000000"/>
                <w:sz w:val="22"/>
                <w:szCs w:val="22"/>
              </w:rPr>
              <w:t>可</w:t>
            </w:r>
          </w:p>
        </w:tc>
      </w:tr>
      <w:tr w:rsidR="0038709F" w14:paraId="598E334D" w14:textId="77777777">
        <w:trPr>
          <w:cantSplit/>
        </w:trPr>
        <w:tc>
          <w:tcPr>
            <w:tcW w:w="4757" w:type="dxa"/>
            <w:vAlign w:val="center"/>
          </w:tcPr>
          <w:p w14:paraId="492052CD" w14:textId="77777777" w:rsidR="0038709F" w:rsidRDefault="00F41811">
            <w:pPr>
              <w:spacing w:before="20" w:after="20" w:line="260" w:lineRule="auto"/>
              <w:rPr>
                <w:sz w:val="22"/>
                <w:szCs w:val="22"/>
              </w:rPr>
            </w:pPr>
            <w:r>
              <w:rPr>
                <w:color w:val="000000"/>
                <w:sz w:val="22"/>
                <w:szCs w:val="22"/>
              </w:rPr>
              <w:t>接收爬蟲執行回報</w:t>
            </w:r>
          </w:p>
        </w:tc>
        <w:tc>
          <w:tcPr>
            <w:tcW w:w="1903" w:type="dxa"/>
            <w:vAlign w:val="center"/>
          </w:tcPr>
          <w:p w14:paraId="7815600E"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6712F444"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5D31C638" w14:textId="77777777" w:rsidR="0038709F" w:rsidRDefault="00F41811">
            <w:pPr>
              <w:spacing w:before="20" w:after="20" w:line="260" w:lineRule="auto"/>
              <w:rPr>
                <w:sz w:val="22"/>
                <w:szCs w:val="22"/>
              </w:rPr>
            </w:pPr>
            <w:r>
              <w:rPr>
                <w:color w:val="000000"/>
                <w:sz w:val="22"/>
                <w:szCs w:val="22"/>
              </w:rPr>
              <w:t>可</w:t>
            </w:r>
          </w:p>
        </w:tc>
      </w:tr>
      <w:tr w:rsidR="0038709F" w14:paraId="03551481" w14:textId="77777777">
        <w:trPr>
          <w:cantSplit/>
        </w:trPr>
        <w:tc>
          <w:tcPr>
            <w:tcW w:w="4757" w:type="dxa"/>
            <w:vAlign w:val="center"/>
          </w:tcPr>
          <w:p w14:paraId="3F52EC76" w14:textId="77777777" w:rsidR="0038709F" w:rsidRDefault="00F41811">
            <w:pPr>
              <w:spacing w:before="20" w:after="20" w:line="260" w:lineRule="auto"/>
              <w:rPr>
                <w:sz w:val="22"/>
                <w:szCs w:val="22"/>
              </w:rPr>
            </w:pPr>
            <w:r>
              <w:rPr>
                <w:color w:val="000000"/>
                <w:sz w:val="22"/>
                <w:szCs w:val="22"/>
              </w:rPr>
              <w:t>檢視系統告警中心</w:t>
            </w:r>
          </w:p>
        </w:tc>
        <w:tc>
          <w:tcPr>
            <w:tcW w:w="1903" w:type="dxa"/>
            <w:vAlign w:val="center"/>
          </w:tcPr>
          <w:p w14:paraId="6B463C63"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008793C9"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6C3D3632" w14:textId="77777777" w:rsidR="0038709F" w:rsidRDefault="00F41811">
            <w:pPr>
              <w:spacing w:before="20" w:after="20" w:line="260" w:lineRule="auto"/>
              <w:rPr>
                <w:sz w:val="22"/>
                <w:szCs w:val="22"/>
              </w:rPr>
            </w:pPr>
            <w:r>
              <w:rPr>
                <w:color w:val="000000"/>
                <w:sz w:val="22"/>
                <w:szCs w:val="22"/>
              </w:rPr>
              <w:t>可</w:t>
            </w:r>
          </w:p>
        </w:tc>
      </w:tr>
      <w:tr w:rsidR="0038709F" w14:paraId="1167C401" w14:textId="77777777">
        <w:trPr>
          <w:cantSplit/>
        </w:trPr>
        <w:tc>
          <w:tcPr>
            <w:tcW w:w="4757" w:type="dxa"/>
            <w:vAlign w:val="center"/>
          </w:tcPr>
          <w:p w14:paraId="72004CF0" w14:textId="77777777" w:rsidR="0038709F" w:rsidRDefault="00F41811">
            <w:pPr>
              <w:spacing w:before="20" w:after="20" w:line="260" w:lineRule="auto"/>
              <w:rPr>
                <w:sz w:val="22"/>
                <w:szCs w:val="22"/>
              </w:rPr>
            </w:pPr>
            <w:r>
              <w:rPr>
                <w:color w:val="000000"/>
                <w:sz w:val="22"/>
                <w:szCs w:val="22"/>
              </w:rPr>
              <w:t>暫停或恢復全平台交易（應用層）</w:t>
            </w:r>
          </w:p>
        </w:tc>
        <w:tc>
          <w:tcPr>
            <w:tcW w:w="1903" w:type="dxa"/>
            <w:vAlign w:val="center"/>
          </w:tcPr>
          <w:p w14:paraId="10947640"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2A891E63"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695F8B16" w14:textId="77777777" w:rsidR="0038709F" w:rsidRDefault="00F41811">
            <w:pPr>
              <w:spacing w:before="20" w:after="20" w:line="260" w:lineRule="auto"/>
              <w:rPr>
                <w:sz w:val="22"/>
                <w:szCs w:val="22"/>
              </w:rPr>
            </w:pPr>
            <w:r>
              <w:rPr>
                <w:color w:val="000000"/>
                <w:sz w:val="22"/>
                <w:szCs w:val="22"/>
              </w:rPr>
              <w:t>可</w:t>
            </w:r>
          </w:p>
        </w:tc>
      </w:tr>
      <w:tr w:rsidR="0038709F" w14:paraId="5B4EB346" w14:textId="77777777">
        <w:trPr>
          <w:cantSplit/>
        </w:trPr>
        <w:tc>
          <w:tcPr>
            <w:tcW w:w="4757" w:type="dxa"/>
            <w:vAlign w:val="center"/>
          </w:tcPr>
          <w:p w14:paraId="54D71B40" w14:textId="77777777" w:rsidR="0038709F" w:rsidRDefault="00F41811">
            <w:pPr>
              <w:spacing w:before="20" w:after="20" w:line="260" w:lineRule="auto"/>
              <w:rPr>
                <w:sz w:val="22"/>
                <w:szCs w:val="22"/>
              </w:rPr>
            </w:pPr>
            <w:r>
              <w:rPr>
                <w:color w:val="000000"/>
                <w:sz w:val="22"/>
                <w:szCs w:val="22"/>
              </w:rPr>
              <w:t>暫停或恢復鏈上合約（</w:t>
            </w:r>
            <w:r>
              <w:rPr>
                <w:color w:val="000000"/>
                <w:sz w:val="22"/>
                <w:szCs w:val="22"/>
              </w:rPr>
              <w:t>pause</w:t>
            </w:r>
            <w:r>
              <w:rPr>
                <w:color w:val="000000"/>
                <w:sz w:val="22"/>
                <w:szCs w:val="22"/>
              </w:rPr>
              <w:t>／</w:t>
            </w:r>
            <w:r>
              <w:rPr>
                <w:color w:val="000000"/>
                <w:sz w:val="22"/>
                <w:szCs w:val="22"/>
              </w:rPr>
              <w:t>unpause</w:t>
            </w:r>
            <w:r>
              <w:rPr>
                <w:color w:val="000000"/>
                <w:sz w:val="22"/>
                <w:szCs w:val="22"/>
              </w:rPr>
              <w:t>）</w:t>
            </w:r>
          </w:p>
        </w:tc>
        <w:tc>
          <w:tcPr>
            <w:tcW w:w="1903" w:type="dxa"/>
            <w:vAlign w:val="center"/>
          </w:tcPr>
          <w:p w14:paraId="5B3D4BA0"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598B301C"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4BC18D18" w14:textId="77777777" w:rsidR="0038709F" w:rsidRDefault="00F41811">
            <w:pPr>
              <w:spacing w:before="20" w:after="20" w:line="260" w:lineRule="auto"/>
              <w:rPr>
                <w:sz w:val="22"/>
                <w:szCs w:val="22"/>
              </w:rPr>
            </w:pPr>
            <w:r>
              <w:rPr>
                <w:color w:val="000000"/>
                <w:sz w:val="22"/>
                <w:szCs w:val="22"/>
              </w:rPr>
              <w:t>可</w:t>
            </w:r>
          </w:p>
        </w:tc>
      </w:tr>
      <w:tr w:rsidR="0038709F" w14:paraId="3684B7C2" w14:textId="77777777">
        <w:trPr>
          <w:cantSplit/>
        </w:trPr>
        <w:tc>
          <w:tcPr>
            <w:tcW w:w="4757" w:type="dxa"/>
            <w:vAlign w:val="center"/>
          </w:tcPr>
          <w:p w14:paraId="7540714C" w14:textId="77777777" w:rsidR="0038709F" w:rsidRDefault="00F41811">
            <w:pPr>
              <w:spacing w:before="20" w:after="20" w:line="260" w:lineRule="auto"/>
              <w:rPr>
                <w:sz w:val="22"/>
                <w:szCs w:val="22"/>
              </w:rPr>
            </w:pPr>
            <w:r>
              <w:rPr>
                <w:color w:val="000000"/>
                <w:sz w:val="22"/>
                <w:szCs w:val="22"/>
              </w:rPr>
              <w:t>使用跨部門聊天室</w:t>
            </w:r>
          </w:p>
        </w:tc>
        <w:tc>
          <w:tcPr>
            <w:tcW w:w="1903" w:type="dxa"/>
            <w:vAlign w:val="center"/>
          </w:tcPr>
          <w:p w14:paraId="44476DE4"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034F9248" w14:textId="77777777" w:rsidR="0038709F" w:rsidRDefault="00F41811">
            <w:pPr>
              <w:spacing w:before="20" w:after="20" w:line="260" w:lineRule="auto"/>
              <w:rPr>
                <w:sz w:val="22"/>
                <w:szCs w:val="22"/>
              </w:rPr>
            </w:pPr>
            <w:r>
              <w:rPr>
                <w:color w:val="000000"/>
                <w:sz w:val="22"/>
                <w:szCs w:val="22"/>
              </w:rPr>
              <w:t>可</w:t>
            </w:r>
          </w:p>
        </w:tc>
        <w:tc>
          <w:tcPr>
            <w:tcW w:w="1903" w:type="dxa"/>
            <w:vAlign w:val="center"/>
          </w:tcPr>
          <w:p w14:paraId="1EAB8E74" w14:textId="77777777" w:rsidR="0038709F" w:rsidRDefault="00F41811">
            <w:pPr>
              <w:spacing w:before="20" w:after="20" w:line="260" w:lineRule="auto"/>
              <w:rPr>
                <w:sz w:val="22"/>
                <w:szCs w:val="22"/>
              </w:rPr>
            </w:pPr>
            <w:r>
              <w:rPr>
                <w:color w:val="000000"/>
                <w:sz w:val="22"/>
                <w:szCs w:val="22"/>
              </w:rPr>
              <w:t>可</w:t>
            </w:r>
          </w:p>
        </w:tc>
      </w:tr>
      <w:tr w:rsidR="0038709F" w14:paraId="4B337B67" w14:textId="77777777">
        <w:trPr>
          <w:cantSplit/>
        </w:trPr>
        <w:tc>
          <w:tcPr>
            <w:tcW w:w="4757" w:type="dxa"/>
            <w:vAlign w:val="center"/>
          </w:tcPr>
          <w:p w14:paraId="1C8A6020" w14:textId="77777777" w:rsidR="0038709F" w:rsidRDefault="00F41811">
            <w:pPr>
              <w:spacing w:before="20" w:after="20" w:line="260" w:lineRule="auto"/>
              <w:rPr>
                <w:sz w:val="22"/>
                <w:szCs w:val="22"/>
              </w:rPr>
            </w:pPr>
            <w:r>
              <w:rPr>
                <w:color w:val="000000"/>
                <w:sz w:val="22"/>
                <w:szCs w:val="22"/>
              </w:rPr>
              <w:t>鏈上合約</w:t>
            </w:r>
            <w:r>
              <w:rPr>
                <w:color w:val="000000"/>
                <w:sz w:val="22"/>
                <w:szCs w:val="22"/>
              </w:rPr>
              <w:t xml:space="preserve"> setup </w:t>
            </w:r>
            <w:r>
              <w:rPr>
                <w:color w:val="000000"/>
                <w:sz w:val="22"/>
                <w:szCs w:val="22"/>
              </w:rPr>
              <w:t>與身分登記</w:t>
            </w:r>
          </w:p>
        </w:tc>
        <w:tc>
          <w:tcPr>
            <w:tcW w:w="1903" w:type="dxa"/>
            <w:vAlign w:val="center"/>
          </w:tcPr>
          <w:p w14:paraId="03966C84"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3CCDC2F8" w14:textId="77777777" w:rsidR="0038709F" w:rsidRDefault="00F41811">
            <w:pPr>
              <w:spacing w:before="20" w:after="20" w:line="260" w:lineRule="auto"/>
              <w:rPr>
                <w:sz w:val="22"/>
                <w:szCs w:val="22"/>
              </w:rPr>
            </w:pPr>
            <w:r>
              <w:rPr>
                <w:color w:val="000000"/>
                <w:sz w:val="22"/>
                <w:szCs w:val="22"/>
              </w:rPr>
              <w:t>不可</w:t>
            </w:r>
          </w:p>
        </w:tc>
        <w:tc>
          <w:tcPr>
            <w:tcW w:w="1903" w:type="dxa"/>
            <w:vAlign w:val="center"/>
          </w:tcPr>
          <w:p w14:paraId="3CBD74B8" w14:textId="77777777" w:rsidR="0038709F" w:rsidRDefault="00F41811">
            <w:pPr>
              <w:spacing w:before="20" w:after="20" w:line="260" w:lineRule="auto"/>
              <w:rPr>
                <w:sz w:val="22"/>
                <w:szCs w:val="22"/>
              </w:rPr>
            </w:pPr>
            <w:r>
              <w:rPr>
                <w:color w:val="000000"/>
                <w:sz w:val="22"/>
                <w:szCs w:val="22"/>
              </w:rPr>
              <w:t>可</w:t>
            </w:r>
          </w:p>
        </w:tc>
      </w:tr>
      <w:tr w:rsidR="0038709F" w14:paraId="4ED93196" w14:textId="77777777">
        <w:trPr>
          <w:cantSplit/>
        </w:trPr>
        <w:tc>
          <w:tcPr>
            <w:tcW w:w="4757" w:type="dxa"/>
            <w:vAlign w:val="center"/>
          </w:tcPr>
          <w:p w14:paraId="1111FFFA" w14:textId="77777777" w:rsidR="0038709F" w:rsidRDefault="00F41811">
            <w:pPr>
              <w:keepNext/>
              <w:spacing w:before="20" w:after="20" w:line="260" w:lineRule="auto"/>
              <w:rPr>
                <w:sz w:val="22"/>
                <w:szCs w:val="22"/>
              </w:rPr>
            </w:pPr>
            <w:r>
              <w:rPr>
                <w:color w:val="000000"/>
                <w:sz w:val="22"/>
                <w:szCs w:val="22"/>
              </w:rPr>
              <w:t>執行鏈上鏈下對帳與補寫修正</w:t>
            </w:r>
          </w:p>
        </w:tc>
        <w:tc>
          <w:tcPr>
            <w:tcW w:w="1903" w:type="dxa"/>
            <w:vAlign w:val="center"/>
          </w:tcPr>
          <w:p w14:paraId="7A95E053" w14:textId="77777777" w:rsidR="0038709F" w:rsidRDefault="00F41811">
            <w:pPr>
              <w:keepNext/>
              <w:spacing w:before="20" w:after="20" w:line="260" w:lineRule="auto"/>
              <w:rPr>
                <w:sz w:val="22"/>
                <w:szCs w:val="22"/>
              </w:rPr>
            </w:pPr>
            <w:r>
              <w:rPr>
                <w:color w:val="000000"/>
                <w:sz w:val="22"/>
                <w:szCs w:val="22"/>
              </w:rPr>
              <w:t>不可</w:t>
            </w:r>
          </w:p>
        </w:tc>
        <w:tc>
          <w:tcPr>
            <w:tcW w:w="1903" w:type="dxa"/>
            <w:vAlign w:val="center"/>
          </w:tcPr>
          <w:p w14:paraId="62CBCD6E" w14:textId="77777777" w:rsidR="0038709F" w:rsidRDefault="00F41811">
            <w:pPr>
              <w:keepNext/>
              <w:spacing w:before="20" w:after="20" w:line="260" w:lineRule="auto"/>
              <w:rPr>
                <w:sz w:val="22"/>
                <w:szCs w:val="22"/>
              </w:rPr>
            </w:pPr>
            <w:r>
              <w:rPr>
                <w:color w:val="000000"/>
                <w:sz w:val="22"/>
                <w:szCs w:val="22"/>
              </w:rPr>
              <w:t>不可</w:t>
            </w:r>
          </w:p>
        </w:tc>
        <w:tc>
          <w:tcPr>
            <w:tcW w:w="1903" w:type="dxa"/>
            <w:vAlign w:val="center"/>
          </w:tcPr>
          <w:p w14:paraId="3F94E9C6" w14:textId="77777777" w:rsidR="0038709F" w:rsidRDefault="00F41811">
            <w:pPr>
              <w:keepNext/>
              <w:spacing w:before="20" w:after="20" w:line="260" w:lineRule="auto"/>
              <w:rPr>
                <w:sz w:val="22"/>
                <w:szCs w:val="22"/>
              </w:rPr>
            </w:pPr>
            <w:r>
              <w:rPr>
                <w:color w:val="000000"/>
                <w:sz w:val="22"/>
                <w:szCs w:val="22"/>
              </w:rPr>
              <w:t>可</w:t>
            </w:r>
          </w:p>
        </w:tc>
      </w:tr>
    </w:tbl>
    <w:p w14:paraId="7D502D77" w14:textId="77777777" w:rsidR="0038709F" w:rsidRDefault="00F41811">
      <w:pPr>
        <w:pStyle w:val="aff4"/>
        <w:spacing w:after="120" w:line="300" w:lineRule="auto"/>
        <w:rPr>
          <w:rFonts w:cs="Times New Roman"/>
        </w:rPr>
      </w:pPr>
      <w:bookmarkStart w:id="90" w:name="_Toc240115400"/>
      <w:r>
        <w:rPr>
          <w:rFonts w:cs="Times New Roman"/>
        </w:rPr>
        <w:t>表</w:t>
      </w:r>
      <w:r>
        <w:rPr>
          <w:rFonts w:cs="Times New Roman"/>
        </w:rPr>
        <w:t xml:space="preserve"> 7</w:t>
      </w:r>
      <w:r>
        <w:rPr>
          <w:rFonts w:cs="Times New Roman"/>
        </w:rPr>
        <w:t>：三角色功能權限矩陣</w:t>
      </w:r>
      <w:bookmarkEnd w:id="90"/>
    </w:p>
    <w:p w14:paraId="07ED369B" w14:textId="77777777" w:rsidR="0038709F" w:rsidRDefault="00F41811">
      <w:pPr>
        <w:spacing w:after="120" w:line="300" w:lineRule="auto"/>
        <w:ind w:firstLine="480"/>
        <w:rPr>
          <w:sz w:val="22"/>
          <w:szCs w:val="22"/>
        </w:rPr>
      </w:pPr>
      <w:r>
        <w:rPr>
          <w:color w:val="000000"/>
          <w:sz w:val="22"/>
          <w:szCs w:val="22"/>
        </w:rPr>
        <w:t>註：「可（限本人）」表示該角色僅能操作屬於自己的資料，系統於</w:t>
      </w:r>
      <w:r>
        <w:rPr>
          <w:color w:val="000000"/>
          <w:sz w:val="22"/>
          <w:szCs w:val="22"/>
        </w:rPr>
        <w:t xml:space="preserve"> Service </w:t>
      </w:r>
      <w:r>
        <w:rPr>
          <w:color w:val="000000"/>
          <w:sz w:val="22"/>
          <w:szCs w:val="22"/>
        </w:rPr>
        <w:t>層以</w:t>
      </w:r>
      <w:r>
        <w:rPr>
          <w:color w:val="000000"/>
          <w:sz w:val="22"/>
          <w:szCs w:val="22"/>
        </w:rPr>
        <w:t xml:space="preserve"> id </w:t>
      </w:r>
      <w:r>
        <w:rPr>
          <w:color w:val="000000"/>
          <w:sz w:val="22"/>
          <w:szCs w:val="22"/>
        </w:rPr>
        <w:t>與</w:t>
      </w:r>
      <w:r>
        <w:rPr>
          <w:color w:val="000000"/>
          <w:sz w:val="22"/>
          <w:szCs w:val="22"/>
        </w:rPr>
        <w:t xml:space="preserve"> user_id </w:t>
      </w:r>
      <w:r>
        <w:rPr>
          <w:color w:val="000000"/>
          <w:sz w:val="22"/>
          <w:szCs w:val="22"/>
        </w:rPr>
        <w:t>並列作為查詢條件實作物件層級授權。</w:t>
      </w:r>
    </w:p>
    <w:p w14:paraId="32547BE7" w14:textId="77777777" w:rsidR="0038709F" w:rsidRDefault="00F41811">
      <w:pPr>
        <w:spacing w:after="120" w:line="300" w:lineRule="auto"/>
        <w:ind w:firstLine="480"/>
      </w:pPr>
      <w:r>
        <w:rPr>
          <w:color w:val="000000"/>
        </w:rPr>
        <w:t>表</w:t>
      </w:r>
      <w:r>
        <w:rPr>
          <w:color w:val="000000"/>
        </w:rPr>
        <w:t xml:space="preserve"> 7 </w:t>
      </w:r>
      <w:r>
        <w:rPr>
          <w:color w:val="000000"/>
        </w:rPr>
        <w:t>之權限矩陣於實作上係由</w:t>
      </w:r>
      <w:r>
        <w:rPr>
          <w:color w:val="000000"/>
        </w:rPr>
        <w:t xml:space="preserve"> API </w:t>
      </w:r>
      <w:r>
        <w:rPr>
          <w:color w:val="000000"/>
        </w:rPr>
        <w:t>端點層級的授權規則落實。表</w:t>
      </w:r>
      <w:r>
        <w:rPr>
          <w:color w:val="000000"/>
        </w:rPr>
        <w:t xml:space="preserve"> 8 </w:t>
      </w:r>
      <w:r>
        <w:rPr>
          <w:color w:val="000000"/>
        </w:rPr>
        <w:t>逐支列出後端</w:t>
      </w:r>
      <w:r>
        <w:rPr>
          <w:color w:val="000000"/>
        </w:rPr>
        <w:t xml:space="preserve"> API </w:t>
      </w:r>
      <w:r>
        <w:rPr>
          <w:color w:val="000000"/>
        </w:rPr>
        <w:t>端點及其對應之模組、使用案例、允許角色與授權方式，使每一支</w:t>
      </w:r>
      <w:r>
        <w:rPr>
          <w:color w:val="000000"/>
        </w:rPr>
        <w:t xml:space="preserve"> API </w:t>
      </w:r>
      <w:r>
        <w:rPr>
          <w:color w:val="000000"/>
        </w:rPr>
        <w:t>皆可回溯至具體的功能設計來源，而非僅依</w:t>
      </w:r>
      <w:r>
        <w:rPr>
          <w:color w:val="000000"/>
        </w:rPr>
        <w:t xml:space="preserve"> API </w:t>
      </w:r>
      <w:r>
        <w:rPr>
          <w:color w:val="000000"/>
        </w:rPr>
        <w:t>路徑分類。其中</w:t>
      </w:r>
      <w:r>
        <w:rPr>
          <w:color w:val="000000"/>
        </w:rPr>
        <w:t xml:space="preserve"> AuthModule</w:t>
      </w:r>
      <w:r>
        <w:rPr>
          <w:color w:val="000000"/>
        </w:rPr>
        <w:t>、</w:t>
      </w:r>
      <w:r>
        <w:rPr>
          <w:color w:val="000000"/>
        </w:rPr>
        <w:t>UsersModule</w:t>
      </w:r>
      <w:r>
        <w:rPr>
          <w:color w:val="000000"/>
        </w:rPr>
        <w:t>、</w:t>
      </w:r>
      <w:r>
        <w:rPr>
          <w:color w:val="000000"/>
        </w:rPr>
        <w:t>PropertiesModule</w:t>
      </w:r>
      <w:r>
        <w:rPr>
          <w:color w:val="000000"/>
        </w:rPr>
        <w:t>、</w:t>
      </w:r>
      <w:r>
        <w:rPr>
          <w:color w:val="000000"/>
        </w:rPr>
        <w:t>TransactionsModule</w:t>
      </w:r>
      <w:r>
        <w:rPr>
          <w:color w:val="000000"/>
        </w:rPr>
        <w:t>、</w:t>
      </w:r>
      <w:r>
        <w:rPr>
          <w:color w:val="000000"/>
        </w:rPr>
        <w:t>SystemModule</w:t>
      </w:r>
      <w:r>
        <w:rPr>
          <w:color w:val="000000"/>
        </w:rPr>
        <w:t>、</w:t>
      </w:r>
      <w:r>
        <w:rPr>
          <w:color w:val="000000"/>
        </w:rPr>
        <w:t xml:space="preserve">BlockchainModule </w:t>
      </w:r>
      <w:r>
        <w:rPr>
          <w:color w:val="000000"/>
        </w:rPr>
        <w:t>六項已繪於</w:t>
      </w:r>
      <w:r>
        <w:rPr>
          <w:color w:val="000000"/>
        </w:rPr>
        <w:t xml:space="preserve"> 3.4 </w:t>
      </w:r>
      <w:r>
        <w:rPr>
          <w:color w:val="000000"/>
        </w:rPr>
        <w:t>節模組關係圖，</w:t>
      </w:r>
      <w:r>
        <w:rPr>
          <w:color w:val="000000"/>
        </w:rPr>
        <w:t xml:space="preserve">PortfolioModule </w:t>
      </w:r>
      <w:r>
        <w:rPr>
          <w:color w:val="000000"/>
        </w:rPr>
        <w:t>與</w:t>
      </w:r>
      <w:r>
        <w:rPr>
          <w:color w:val="000000"/>
        </w:rPr>
        <w:t xml:space="preserve"> NotificationsModule </w:t>
      </w:r>
      <w:r>
        <w:rPr>
          <w:color w:val="000000"/>
        </w:rPr>
        <w:t>則為投資組合查詢與站內通知之獨立模組，於該圖中未單獨繪出。</w:t>
      </w:r>
    </w:p>
    <w:tbl>
      <w:tblPr>
        <w:tblStyle w:val="afc"/>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2326"/>
        <w:gridCol w:w="2713"/>
        <w:gridCol w:w="1292"/>
        <w:gridCol w:w="1551"/>
        <w:gridCol w:w="2584"/>
      </w:tblGrid>
      <w:tr w:rsidR="00A848D9" w:rsidRPr="003135CA" w14:paraId="29322E69" w14:textId="77777777">
        <w:trPr>
          <w:cantSplit/>
          <w:tblHeader/>
          <w:jc w:val="center"/>
        </w:trPr>
        <w:tc>
          <w:tcPr>
            <w:tcW w:w="2326" w:type="dxa"/>
            <w:shd w:val="clear" w:color="auto" w:fill="D9E2F3"/>
            <w:vAlign w:val="center"/>
          </w:tcPr>
          <w:p w14:paraId="6E220B1B" w14:textId="77777777" w:rsidR="00A848D9" w:rsidRPr="003135CA" w:rsidRDefault="00316D56">
            <w:pPr>
              <w:jc w:val="center"/>
              <w:rPr>
                <w:b/>
              </w:rPr>
            </w:pPr>
            <w:r>
              <w:rPr>
                <w:b/>
              </w:rPr>
              <w:t>模組／對應使用案例</w:t>
            </w:r>
          </w:p>
        </w:tc>
        <w:tc>
          <w:tcPr>
            <w:tcW w:w="2713" w:type="dxa"/>
            <w:shd w:val="clear" w:color="auto" w:fill="D9E2F3"/>
            <w:vAlign w:val="center"/>
          </w:tcPr>
          <w:p w14:paraId="2B1101DF" w14:textId="77777777" w:rsidR="00A848D9" w:rsidRPr="003135CA" w:rsidRDefault="00316D56">
            <w:pPr>
              <w:jc w:val="center"/>
              <w:rPr>
                <w:b/>
              </w:rPr>
            </w:pPr>
            <w:r>
              <w:rPr>
                <w:b/>
              </w:rPr>
              <w:t>Endpoint</w:t>
            </w:r>
          </w:p>
        </w:tc>
        <w:tc>
          <w:tcPr>
            <w:tcW w:w="1292" w:type="dxa"/>
            <w:shd w:val="clear" w:color="auto" w:fill="D9E2F3"/>
            <w:vAlign w:val="center"/>
          </w:tcPr>
          <w:p w14:paraId="4681939D" w14:textId="77777777" w:rsidR="00A848D9" w:rsidRPr="003135CA" w:rsidRDefault="00316D56">
            <w:pPr>
              <w:jc w:val="center"/>
              <w:rPr>
                <w:b/>
              </w:rPr>
            </w:pPr>
            <w:r>
              <w:rPr>
                <w:b/>
              </w:rPr>
              <w:t>HTTP</w:t>
            </w:r>
            <w:r>
              <w:rPr>
                <w:b/>
              </w:rPr>
              <w:t>方法</w:t>
            </w:r>
          </w:p>
        </w:tc>
        <w:tc>
          <w:tcPr>
            <w:tcW w:w="1551" w:type="dxa"/>
            <w:shd w:val="clear" w:color="auto" w:fill="D9E2F3"/>
            <w:vAlign w:val="center"/>
          </w:tcPr>
          <w:p w14:paraId="7408D270" w14:textId="77777777" w:rsidR="00A848D9" w:rsidRPr="003135CA" w:rsidRDefault="00316D56">
            <w:pPr>
              <w:jc w:val="center"/>
              <w:rPr>
                <w:b/>
              </w:rPr>
            </w:pPr>
            <w:r>
              <w:rPr>
                <w:b/>
              </w:rPr>
              <w:t>允許角色</w:t>
            </w:r>
          </w:p>
        </w:tc>
        <w:tc>
          <w:tcPr>
            <w:tcW w:w="2584" w:type="dxa"/>
            <w:shd w:val="clear" w:color="auto" w:fill="D9E2F3"/>
            <w:vAlign w:val="center"/>
          </w:tcPr>
          <w:p w14:paraId="117DFBD1" w14:textId="77777777" w:rsidR="00A848D9" w:rsidRPr="003135CA" w:rsidRDefault="00316D56">
            <w:pPr>
              <w:jc w:val="center"/>
              <w:rPr>
                <w:b/>
              </w:rPr>
            </w:pPr>
            <w:r>
              <w:rPr>
                <w:b/>
              </w:rPr>
              <w:t>授權方式</w:t>
            </w:r>
          </w:p>
        </w:tc>
      </w:tr>
      <w:tr w:rsidR="00A848D9" w:rsidRPr="003135CA" w14:paraId="76D43901" w14:textId="77777777">
        <w:trPr>
          <w:cantSplit/>
          <w:jc w:val="center"/>
        </w:trPr>
        <w:tc>
          <w:tcPr>
            <w:tcW w:w="2326" w:type="dxa"/>
            <w:vAlign w:val="center"/>
          </w:tcPr>
          <w:p w14:paraId="052B2F71" w14:textId="77777777" w:rsidR="00A848D9" w:rsidRPr="003135CA" w:rsidRDefault="00316D56">
            <w:pPr>
              <w:jc w:val="center"/>
            </w:pPr>
            <w:r>
              <w:t>AuthModule</w:t>
            </w:r>
          </w:p>
          <w:p w14:paraId="64C7A57D" w14:textId="77777777" w:rsidR="00A848D9" w:rsidRPr="003135CA" w:rsidRDefault="00316D56">
            <w:pPr>
              <w:jc w:val="center"/>
            </w:pPr>
            <w:r>
              <w:t>登入系統（</w:t>
            </w:r>
            <w:r>
              <w:t>JWT</w:t>
            </w:r>
            <w:r>
              <w:t>驗證）</w:t>
            </w:r>
          </w:p>
        </w:tc>
        <w:tc>
          <w:tcPr>
            <w:tcW w:w="2713" w:type="dxa"/>
            <w:vAlign w:val="center"/>
          </w:tcPr>
          <w:p w14:paraId="5A24A964" w14:textId="77777777" w:rsidR="00A848D9" w:rsidRPr="003135CA" w:rsidRDefault="00316D56">
            <w:pPr>
              <w:jc w:val="center"/>
            </w:pPr>
            <w:r>
              <w:t>/api/login</w:t>
            </w:r>
          </w:p>
        </w:tc>
        <w:tc>
          <w:tcPr>
            <w:tcW w:w="1292" w:type="dxa"/>
            <w:vAlign w:val="center"/>
          </w:tcPr>
          <w:p w14:paraId="4B833A45" w14:textId="77777777" w:rsidR="00A848D9" w:rsidRPr="003135CA" w:rsidRDefault="00316D56">
            <w:pPr>
              <w:jc w:val="center"/>
            </w:pPr>
            <w:r>
              <w:t>POST</w:t>
            </w:r>
          </w:p>
        </w:tc>
        <w:tc>
          <w:tcPr>
            <w:tcW w:w="1551" w:type="dxa"/>
            <w:vAlign w:val="center"/>
          </w:tcPr>
          <w:p w14:paraId="045F33D9" w14:textId="77777777" w:rsidR="00A848D9" w:rsidRPr="003135CA" w:rsidRDefault="00316D56">
            <w:pPr>
              <w:jc w:val="center"/>
            </w:pPr>
            <w:r>
              <w:t>所有人（未登入）</w:t>
            </w:r>
          </w:p>
        </w:tc>
        <w:tc>
          <w:tcPr>
            <w:tcW w:w="2584" w:type="dxa"/>
            <w:vAlign w:val="center"/>
          </w:tcPr>
          <w:p w14:paraId="5354C9F2" w14:textId="77777777" w:rsidR="00A848D9" w:rsidRPr="003135CA" w:rsidRDefault="00316D56">
            <w:pPr>
              <w:jc w:val="center"/>
            </w:pPr>
            <w:r>
              <w:t>無需驗證（登入前），速率限制詳見</w:t>
            </w:r>
            <w:r>
              <w:t xml:space="preserve">2.3 </w:t>
            </w:r>
            <w:r>
              <w:t>節第</w:t>
            </w:r>
            <w:r>
              <w:t>5</w:t>
            </w:r>
            <w:r>
              <w:t>項</w:t>
            </w:r>
          </w:p>
        </w:tc>
      </w:tr>
      <w:tr w:rsidR="00A848D9" w:rsidRPr="003135CA" w14:paraId="3726774F" w14:textId="77777777">
        <w:trPr>
          <w:cantSplit/>
          <w:jc w:val="center"/>
        </w:trPr>
        <w:tc>
          <w:tcPr>
            <w:tcW w:w="2326" w:type="dxa"/>
            <w:vAlign w:val="center"/>
          </w:tcPr>
          <w:p w14:paraId="469BD160" w14:textId="77777777" w:rsidR="00A848D9" w:rsidRPr="003135CA" w:rsidRDefault="00316D56">
            <w:pPr>
              <w:jc w:val="center"/>
            </w:pPr>
            <w:r>
              <w:t>AuthModule</w:t>
            </w:r>
          </w:p>
          <w:p w14:paraId="62BC2D02" w14:textId="77777777" w:rsidR="00A848D9" w:rsidRPr="003135CA" w:rsidRDefault="00316D56">
            <w:pPr>
              <w:jc w:val="center"/>
            </w:pPr>
            <w:r>
              <w:t>註冊帳號</w:t>
            </w:r>
          </w:p>
        </w:tc>
        <w:tc>
          <w:tcPr>
            <w:tcW w:w="2713" w:type="dxa"/>
            <w:vAlign w:val="center"/>
          </w:tcPr>
          <w:p w14:paraId="68179D76" w14:textId="77777777" w:rsidR="00A848D9" w:rsidRPr="003135CA" w:rsidRDefault="00316D56">
            <w:pPr>
              <w:jc w:val="center"/>
            </w:pPr>
            <w:r>
              <w:t>/api/register</w:t>
            </w:r>
          </w:p>
        </w:tc>
        <w:tc>
          <w:tcPr>
            <w:tcW w:w="1292" w:type="dxa"/>
            <w:vAlign w:val="center"/>
          </w:tcPr>
          <w:p w14:paraId="6D009BBF" w14:textId="77777777" w:rsidR="00A848D9" w:rsidRPr="003135CA" w:rsidRDefault="00316D56">
            <w:pPr>
              <w:jc w:val="center"/>
            </w:pPr>
            <w:r>
              <w:t>POST</w:t>
            </w:r>
          </w:p>
        </w:tc>
        <w:tc>
          <w:tcPr>
            <w:tcW w:w="1551" w:type="dxa"/>
            <w:vAlign w:val="center"/>
          </w:tcPr>
          <w:p w14:paraId="4B63CD19" w14:textId="77777777" w:rsidR="00A848D9" w:rsidRPr="003135CA" w:rsidRDefault="00316D56">
            <w:pPr>
              <w:jc w:val="center"/>
            </w:pPr>
            <w:r>
              <w:t>所有人（未登入）</w:t>
            </w:r>
          </w:p>
        </w:tc>
        <w:tc>
          <w:tcPr>
            <w:tcW w:w="2584" w:type="dxa"/>
            <w:vAlign w:val="center"/>
          </w:tcPr>
          <w:p w14:paraId="4EC00256" w14:textId="77777777" w:rsidR="00A848D9" w:rsidRPr="003135CA" w:rsidRDefault="00316D56">
            <w:pPr>
              <w:jc w:val="center"/>
            </w:pPr>
            <w:r>
              <w:t>無需驗證（註冊）</w:t>
            </w:r>
          </w:p>
        </w:tc>
      </w:tr>
      <w:tr w:rsidR="00A848D9" w:rsidRPr="003135CA" w14:paraId="078673E7" w14:textId="77777777">
        <w:trPr>
          <w:cantSplit/>
          <w:jc w:val="center"/>
        </w:trPr>
        <w:tc>
          <w:tcPr>
            <w:tcW w:w="2326" w:type="dxa"/>
            <w:vAlign w:val="center"/>
          </w:tcPr>
          <w:p w14:paraId="59BBD1E9" w14:textId="77777777" w:rsidR="00A848D9" w:rsidRPr="003135CA" w:rsidRDefault="00316D56">
            <w:pPr>
              <w:jc w:val="center"/>
            </w:pPr>
            <w:r>
              <w:t>UsersModule</w:t>
            </w:r>
          </w:p>
          <w:p w14:paraId="1570CB09" w14:textId="77777777" w:rsidR="00A848D9" w:rsidRPr="003135CA" w:rsidRDefault="00316D56">
            <w:pPr>
              <w:jc w:val="center"/>
            </w:pPr>
            <w:r>
              <w:t>檢視待審核用戶清單</w:t>
            </w:r>
          </w:p>
        </w:tc>
        <w:tc>
          <w:tcPr>
            <w:tcW w:w="2713" w:type="dxa"/>
            <w:vAlign w:val="center"/>
          </w:tcPr>
          <w:p w14:paraId="2329E79F" w14:textId="77777777" w:rsidR="00A848D9" w:rsidRPr="003135CA" w:rsidRDefault="00316D56">
            <w:pPr>
              <w:jc w:val="center"/>
            </w:pPr>
            <w:r>
              <w:t>/api/users</w:t>
            </w:r>
          </w:p>
        </w:tc>
        <w:tc>
          <w:tcPr>
            <w:tcW w:w="1292" w:type="dxa"/>
            <w:vAlign w:val="center"/>
          </w:tcPr>
          <w:p w14:paraId="19A77FF4" w14:textId="77777777" w:rsidR="00A848D9" w:rsidRPr="003135CA" w:rsidRDefault="00316D56">
            <w:pPr>
              <w:jc w:val="center"/>
            </w:pPr>
            <w:r>
              <w:t>GET</w:t>
            </w:r>
          </w:p>
        </w:tc>
        <w:tc>
          <w:tcPr>
            <w:tcW w:w="1551" w:type="dxa"/>
            <w:vAlign w:val="center"/>
          </w:tcPr>
          <w:p w14:paraId="49E4682A" w14:textId="77777777" w:rsidR="00A848D9" w:rsidRPr="003135CA" w:rsidRDefault="00316D56">
            <w:pPr>
              <w:jc w:val="center"/>
            </w:pPr>
            <w:r>
              <w:t>BUSINESS</w:t>
            </w:r>
          </w:p>
        </w:tc>
        <w:tc>
          <w:tcPr>
            <w:tcW w:w="2584" w:type="dxa"/>
            <w:vAlign w:val="center"/>
          </w:tcPr>
          <w:p w14:paraId="5A7CF9C2" w14:textId="77777777" w:rsidR="00A848D9" w:rsidRPr="003135CA" w:rsidRDefault="00316D56">
            <w:pPr>
              <w:jc w:val="center"/>
            </w:pPr>
            <w:r>
              <w:t>Controller</w:t>
            </w:r>
            <w:r>
              <w:t>內角色檢查</w:t>
            </w:r>
          </w:p>
        </w:tc>
      </w:tr>
      <w:tr w:rsidR="00A848D9" w:rsidRPr="003135CA" w14:paraId="48ADACFB" w14:textId="77777777">
        <w:trPr>
          <w:cantSplit/>
          <w:jc w:val="center"/>
        </w:trPr>
        <w:tc>
          <w:tcPr>
            <w:tcW w:w="2326" w:type="dxa"/>
            <w:vAlign w:val="center"/>
          </w:tcPr>
          <w:p w14:paraId="4C191206" w14:textId="77777777" w:rsidR="00A848D9" w:rsidRPr="003135CA" w:rsidRDefault="00316D56">
            <w:pPr>
              <w:jc w:val="center"/>
            </w:pPr>
            <w:r>
              <w:t>UsersModule</w:t>
            </w:r>
          </w:p>
          <w:p w14:paraId="78D5575A" w14:textId="77777777" w:rsidR="00A848D9" w:rsidRPr="003135CA" w:rsidRDefault="00316D56">
            <w:pPr>
              <w:jc w:val="center"/>
            </w:pPr>
            <w:r>
              <w:t>管理用戶白名單狀態（</w:t>
            </w:r>
            <w:r>
              <w:t>IdentityRegistry</w:t>
            </w:r>
            <w:r>
              <w:t>）</w:t>
            </w:r>
          </w:p>
        </w:tc>
        <w:tc>
          <w:tcPr>
            <w:tcW w:w="2713" w:type="dxa"/>
            <w:vAlign w:val="center"/>
          </w:tcPr>
          <w:p w14:paraId="2B851C78" w14:textId="77777777" w:rsidR="00A848D9" w:rsidRPr="003135CA" w:rsidRDefault="00316D56">
            <w:pPr>
              <w:jc w:val="center"/>
            </w:pPr>
            <w:r>
              <w:t>/api/users/:id/whitelist</w:t>
            </w:r>
          </w:p>
        </w:tc>
        <w:tc>
          <w:tcPr>
            <w:tcW w:w="1292" w:type="dxa"/>
            <w:vAlign w:val="center"/>
          </w:tcPr>
          <w:p w14:paraId="2CA1FC57" w14:textId="77777777" w:rsidR="00A848D9" w:rsidRPr="003135CA" w:rsidRDefault="00316D56">
            <w:pPr>
              <w:jc w:val="center"/>
            </w:pPr>
            <w:r>
              <w:t>PATCH</w:t>
            </w:r>
          </w:p>
        </w:tc>
        <w:tc>
          <w:tcPr>
            <w:tcW w:w="1551" w:type="dxa"/>
            <w:vAlign w:val="center"/>
          </w:tcPr>
          <w:p w14:paraId="5D5A59CA" w14:textId="77777777" w:rsidR="00A848D9" w:rsidRPr="003135CA" w:rsidRDefault="00316D56">
            <w:pPr>
              <w:jc w:val="center"/>
            </w:pPr>
            <w:r>
              <w:t>BUSINESS</w:t>
            </w:r>
          </w:p>
        </w:tc>
        <w:tc>
          <w:tcPr>
            <w:tcW w:w="2584" w:type="dxa"/>
            <w:vAlign w:val="center"/>
          </w:tcPr>
          <w:p w14:paraId="6E337F75" w14:textId="77777777" w:rsidR="00A848D9" w:rsidRPr="003135CA" w:rsidRDefault="00316D56">
            <w:pPr>
              <w:jc w:val="center"/>
            </w:pPr>
            <w:r>
              <w:t>Controller</w:t>
            </w:r>
            <w:r>
              <w:t>內角色檢查</w:t>
            </w:r>
          </w:p>
        </w:tc>
      </w:tr>
      <w:tr w:rsidR="00A848D9" w:rsidRPr="003135CA" w14:paraId="3BB699F2" w14:textId="77777777">
        <w:trPr>
          <w:cantSplit/>
          <w:jc w:val="center"/>
        </w:trPr>
        <w:tc>
          <w:tcPr>
            <w:tcW w:w="2326" w:type="dxa"/>
            <w:vAlign w:val="center"/>
          </w:tcPr>
          <w:p w14:paraId="49D1EE3A" w14:textId="77777777" w:rsidR="00A848D9" w:rsidRPr="003135CA" w:rsidRDefault="00316D56">
            <w:pPr>
              <w:jc w:val="center"/>
            </w:pPr>
            <w:r>
              <w:t>UsersModule</w:t>
            </w:r>
          </w:p>
          <w:p w14:paraId="15AD0722" w14:textId="77777777" w:rsidR="00A848D9" w:rsidRPr="003135CA" w:rsidRDefault="00316D56">
            <w:pPr>
              <w:jc w:val="center"/>
            </w:pPr>
            <w:r>
              <w:t>核准／駁回</w:t>
            </w:r>
            <w:r>
              <w:t>KYC</w:t>
            </w:r>
            <w:r>
              <w:t>申請</w:t>
            </w:r>
          </w:p>
        </w:tc>
        <w:tc>
          <w:tcPr>
            <w:tcW w:w="2713" w:type="dxa"/>
            <w:vAlign w:val="center"/>
          </w:tcPr>
          <w:p w14:paraId="29F75196" w14:textId="77777777" w:rsidR="00A848D9" w:rsidRPr="003135CA" w:rsidRDefault="00316D56">
            <w:pPr>
              <w:jc w:val="center"/>
            </w:pPr>
            <w:r>
              <w:t>/api/users/:id/kyc</w:t>
            </w:r>
          </w:p>
        </w:tc>
        <w:tc>
          <w:tcPr>
            <w:tcW w:w="1292" w:type="dxa"/>
            <w:vAlign w:val="center"/>
          </w:tcPr>
          <w:p w14:paraId="10019DBE" w14:textId="77777777" w:rsidR="00A848D9" w:rsidRPr="003135CA" w:rsidRDefault="00316D56">
            <w:pPr>
              <w:jc w:val="center"/>
            </w:pPr>
            <w:r>
              <w:t>PATCH</w:t>
            </w:r>
          </w:p>
        </w:tc>
        <w:tc>
          <w:tcPr>
            <w:tcW w:w="1551" w:type="dxa"/>
            <w:vAlign w:val="center"/>
          </w:tcPr>
          <w:p w14:paraId="290D48FB" w14:textId="77777777" w:rsidR="00A848D9" w:rsidRPr="003135CA" w:rsidRDefault="00316D56">
            <w:pPr>
              <w:jc w:val="center"/>
            </w:pPr>
            <w:r>
              <w:t>BUSINESS</w:t>
            </w:r>
          </w:p>
        </w:tc>
        <w:tc>
          <w:tcPr>
            <w:tcW w:w="2584" w:type="dxa"/>
            <w:vAlign w:val="center"/>
          </w:tcPr>
          <w:p w14:paraId="7DB59F8B" w14:textId="77777777" w:rsidR="00A848D9" w:rsidRPr="003135CA" w:rsidRDefault="00316D56">
            <w:pPr>
              <w:jc w:val="center"/>
            </w:pPr>
            <w:r>
              <w:t>Controller</w:t>
            </w:r>
            <w:r>
              <w:t>內角色檢查</w:t>
            </w:r>
          </w:p>
        </w:tc>
      </w:tr>
      <w:tr w:rsidR="00A848D9" w:rsidRPr="003135CA" w14:paraId="6425DFEF" w14:textId="77777777">
        <w:trPr>
          <w:cantSplit/>
          <w:jc w:val="center"/>
        </w:trPr>
        <w:tc>
          <w:tcPr>
            <w:tcW w:w="2326" w:type="dxa"/>
            <w:vAlign w:val="center"/>
          </w:tcPr>
          <w:p w14:paraId="673CBBE4" w14:textId="77777777" w:rsidR="00A848D9" w:rsidRPr="003135CA" w:rsidRDefault="00316D56">
            <w:pPr>
              <w:jc w:val="center"/>
            </w:pPr>
            <w:r>
              <w:t>UsersModule</w:t>
            </w:r>
          </w:p>
          <w:p w14:paraId="20011802" w14:textId="77777777" w:rsidR="00A848D9" w:rsidRPr="003135CA" w:rsidRDefault="00316D56">
            <w:pPr>
              <w:jc w:val="center"/>
            </w:pPr>
            <w:r>
              <w:t>解密檢視</w:t>
            </w:r>
            <w:r>
              <w:t>KYC</w:t>
            </w:r>
            <w:r>
              <w:t>證件</w:t>
            </w:r>
          </w:p>
        </w:tc>
        <w:tc>
          <w:tcPr>
            <w:tcW w:w="2713" w:type="dxa"/>
            <w:vAlign w:val="center"/>
          </w:tcPr>
          <w:p w14:paraId="6502DA11" w14:textId="77777777" w:rsidR="00A848D9" w:rsidRPr="003135CA" w:rsidRDefault="00316D56">
            <w:pPr>
              <w:jc w:val="center"/>
            </w:pPr>
            <w:r>
              <w:t>/api/kyc/:id/decrypt</w:t>
            </w:r>
          </w:p>
        </w:tc>
        <w:tc>
          <w:tcPr>
            <w:tcW w:w="1292" w:type="dxa"/>
            <w:vAlign w:val="center"/>
          </w:tcPr>
          <w:p w14:paraId="3974BA1C" w14:textId="77777777" w:rsidR="00A848D9" w:rsidRPr="003135CA" w:rsidRDefault="00316D56">
            <w:pPr>
              <w:jc w:val="center"/>
            </w:pPr>
            <w:r>
              <w:t>POST</w:t>
            </w:r>
          </w:p>
        </w:tc>
        <w:tc>
          <w:tcPr>
            <w:tcW w:w="1551" w:type="dxa"/>
            <w:vAlign w:val="center"/>
          </w:tcPr>
          <w:p w14:paraId="4E148848" w14:textId="77777777" w:rsidR="00A848D9" w:rsidRPr="003135CA" w:rsidRDefault="00316D56">
            <w:pPr>
              <w:jc w:val="center"/>
            </w:pPr>
            <w:r>
              <w:t>BUSINESS</w:t>
            </w:r>
          </w:p>
        </w:tc>
        <w:tc>
          <w:tcPr>
            <w:tcW w:w="2584" w:type="dxa"/>
            <w:vAlign w:val="center"/>
          </w:tcPr>
          <w:p w14:paraId="04BD1045" w14:textId="77777777" w:rsidR="00A848D9" w:rsidRPr="003135CA" w:rsidRDefault="00316D56">
            <w:pPr>
              <w:jc w:val="center"/>
            </w:pPr>
            <w:r>
              <w:t>Controller</w:t>
            </w:r>
            <w:r>
              <w:t>內角色檢查＋</w:t>
            </w:r>
            <w:r>
              <w:t>adminKey</w:t>
            </w:r>
            <w:r>
              <w:t>雙重驗證</w:t>
            </w:r>
          </w:p>
        </w:tc>
      </w:tr>
      <w:tr w:rsidR="00A848D9" w:rsidRPr="003135CA" w14:paraId="52AB0C29" w14:textId="77777777">
        <w:trPr>
          <w:cantSplit/>
          <w:jc w:val="center"/>
        </w:trPr>
        <w:tc>
          <w:tcPr>
            <w:tcW w:w="2326" w:type="dxa"/>
            <w:vAlign w:val="center"/>
          </w:tcPr>
          <w:p w14:paraId="1C0CCEDC" w14:textId="77777777" w:rsidR="00A848D9" w:rsidRPr="003135CA" w:rsidRDefault="00316D56">
            <w:pPr>
              <w:jc w:val="center"/>
            </w:pPr>
            <w:r>
              <w:t>PropertiesModule</w:t>
            </w:r>
          </w:p>
          <w:p w14:paraId="32688B24" w14:textId="77777777" w:rsidR="00A848D9" w:rsidRPr="003135CA" w:rsidRDefault="00316D56">
            <w:pPr>
              <w:jc w:val="center"/>
            </w:pPr>
            <w:r>
              <w:t>瀏覽房產建案列表</w:t>
            </w:r>
          </w:p>
        </w:tc>
        <w:tc>
          <w:tcPr>
            <w:tcW w:w="2713" w:type="dxa"/>
            <w:vAlign w:val="center"/>
          </w:tcPr>
          <w:p w14:paraId="6FAEA6E9" w14:textId="77777777" w:rsidR="00A848D9" w:rsidRPr="003135CA" w:rsidRDefault="00316D56">
            <w:pPr>
              <w:jc w:val="center"/>
            </w:pPr>
            <w:r>
              <w:t>/api/properties</w:t>
            </w:r>
          </w:p>
        </w:tc>
        <w:tc>
          <w:tcPr>
            <w:tcW w:w="1292" w:type="dxa"/>
            <w:vAlign w:val="center"/>
          </w:tcPr>
          <w:p w14:paraId="1A4639C0" w14:textId="77777777" w:rsidR="00A848D9" w:rsidRPr="003135CA" w:rsidRDefault="00316D56">
            <w:pPr>
              <w:jc w:val="center"/>
            </w:pPr>
            <w:r>
              <w:t>GET</w:t>
            </w:r>
          </w:p>
        </w:tc>
        <w:tc>
          <w:tcPr>
            <w:tcW w:w="1551" w:type="dxa"/>
            <w:vAlign w:val="center"/>
          </w:tcPr>
          <w:p w14:paraId="13222D08" w14:textId="77777777" w:rsidR="00A848D9" w:rsidRPr="003135CA" w:rsidRDefault="00316D56">
            <w:pPr>
              <w:jc w:val="center"/>
            </w:pPr>
            <w:r>
              <w:t>INVESTOR</w:t>
            </w:r>
            <w:r>
              <w:t>／</w:t>
            </w:r>
            <w:r>
              <w:t>BUSINESS</w:t>
            </w:r>
            <w:r>
              <w:t>／</w:t>
            </w:r>
            <w:r>
              <w:t>TECHNICAL</w:t>
            </w:r>
            <w:r>
              <w:t>（已登入）</w:t>
            </w:r>
          </w:p>
        </w:tc>
        <w:tc>
          <w:tcPr>
            <w:tcW w:w="2584" w:type="dxa"/>
            <w:vAlign w:val="center"/>
          </w:tcPr>
          <w:p w14:paraId="21263AD0" w14:textId="77777777" w:rsidR="00A848D9" w:rsidRPr="003135CA" w:rsidRDefault="00316D56">
            <w:pPr>
              <w:jc w:val="center"/>
            </w:pPr>
            <w:r>
              <w:t>JwtAuthGuard</w:t>
            </w:r>
          </w:p>
        </w:tc>
      </w:tr>
      <w:tr w:rsidR="00A848D9" w:rsidRPr="003135CA" w14:paraId="25828F64" w14:textId="77777777">
        <w:trPr>
          <w:cantSplit/>
          <w:jc w:val="center"/>
        </w:trPr>
        <w:tc>
          <w:tcPr>
            <w:tcW w:w="2326" w:type="dxa"/>
            <w:vAlign w:val="center"/>
          </w:tcPr>
          <w:p w14:paraId="06FE6F7E" w14:textId="77777777" w:rsidR="00A848D9" w:rsidRPr="003135CA" w:rsidRDefault="00316D56">
            <w:pPr>
              <w:jc w:val="center"/>
            </w:pPr>
            <w:r>
              <w:t>PropertiesModule</w:t>
            </w:r>
          </w:p>
          <w:p w14:paraId="6A07EC25" w14:textId="77777777" w:rsidR="00A848D9" w:rsidRPr="003135CA" w:rsidRDefault="00316D56">
            <w:pPr>
              <w:jc w:val="center"/>
            </w:pPr>
            <w:r>
              <w:t>查看建案詳情與</w:t>
            </w:r>
            <w:r>
              <w:t>K</w:t>
            </w:r>
            <w:r>
              <w:t>線價格走勢</w:t>
            </w:r>
          </w:p>
        </w:tc>
        <w:tc>
          <w:tcPr>
            <w:tcW w:w="2713" w:type="dxa"/>
            <w:vAlign w:val="center"/>
          </w:tcPr>
          <w:p w14:paraId="4CFB2A32" w14:textId="77777777" w:rsidR="00A848D9" w:rsidRPr="003135CA" w:rsidRDefault="00316D56">
            <w:pPr>
              <w:jc w:val="center"/>
            </w:pPr>
            <w:r>
              <w:t>/api/properties/:id/valuation-logs</w:t>
            </w:r>
          </w:p>
        </w:tc>
        <w:tc>
          <w:tcPr>
            <w:tcW w:w="1292" w:type="dxa"/>
            <w:vAlign w:val="center"/>
          </w:tcPr>
          <w:p w14:paraId="5A8EA970" w14:textId="77777777" w:rsidR="00A848D9" w:rsidRPr="003135CA" w:rsidRDefault="00316D56">
            <w:pPr>
              <w:jc w:val="center"/>
            </w:pPr>
            <w:r>
              <w:t>GET</w:t>
            </w:r>
          </w:p>
        </w:tc>
        <w:tc>
          <w:tcPr>
            <w:tcW w:w="1551" w:type="dxa"/>
            <w:vAlign w:val="center"/>
          </w:tcPr>
          <w:p w14:paraId="2E070F65" w14:textId="77777777" w:rsidR="00A848D9" w:rsidRPr="003135CA" w:rsidRDefault="00316D56">
            <w:pPr>
              <w:jc w:val="center"/>
            </w:pPr>
            <w:r>
              <w:t>已登入者皆可</w:t>
            </w:r>
          </w:p>
        </w:tc>
        <w:tc>
          <w:tcPr>
            <w:tcW w:w="2584" w:type="dxa"/>
            <w:vAlign w:val="center"/>
          </w:tcPr>
          <w:p w14:paraId="5FE66A22" w14:textId="77777777" w:rsidR="00A848D9" w:rsidRPr="003135CA" w:rsidRDefault="00316D56">
            <w:pPr>
              <w:jc w:val="center"/>
            </w:pPr>
            <w:r>
              <w:t>JwtAuthGuard</w:t>
            </w:r>
          </w:p>
        </w:tc>
      </w:tr>
      <w:tr w:rsidR="00A848D9" w:rsidRPr="003135CA" w14:paraId="10390784" w14:textId="77777777">
        <w:trPr>
          <w:cantSplit/>
          <w:jc w:val="center"/>
        </w:trPr>
        <w:tc>
          <w:tcPr>
            <w:tcW w:w="2326" w:type="dxa"/>
            <w:vAlign w:val="center"/>
          </w:tcPr>
          <w:p w14:paraId="1CC3BE88" w14:textId="77777777" w:rsidR="00A848D9" w:rsidRPr="003135CA" w:rsidRDefault="00316D56">
            <w:pPr>
              <w:jc w:val="center"/>
            </w:pPr>
            <w:r>
              <w:t>PropertiesModule</w:t>
            </w:r>
          </w:p>
          <w:p w14:paraId="1C711AA9" w14:textId="77777777" w:rsidR="00A848D9" w:rsidRPr="003135CA" w:rsidRDefault="00316D56">
            <w:pPr>
              <w:jc w:val="center"/>
            </w:pPr>
            <w:r>
              <w:t>查看建案詳情與</w:t>
            </w:r>
            <w:r>
              <w:t>K</w:t>
            </w:r>
            <w:r>
              <w:t>線價格走勢</w:t>
            </w:r>
          </w:p>
        </w:tc>
        <w:tc>
          <w:tcPr>
            <w:tcW w:w="2713" w:type="dxa"/>
            <w:vAlign w:val="center"/>
          </w:tcPr>
          <w:p w14:paraId="3A188229" w14:textId="77777777" w:rsidR="00A848D9" w:rsidRPr="003135CA" w:rsidRDefault="00316D56">
            <w:pPr>
              <w:jc w:val="center"/>
            </w:pPr>
            <w:r>
              <w:t>/api/properties/:id/kline</w:t>
            </w:r>
          </w:p>
        </w:tc>
        <w:tc>
          <w:tcPr>
            <w:tcW w:w="1292" w:type="dxa"/>
            <w:vAlign w:val="center"/>
          </w:tcPr>
          <w:p w14:paraId="594644A5" w14:textId="77777777" w:rsidR="00A848D9" w:rsidRPr="003135CA" w:rsidRDefault="00316D56">
            <w:pPr>
              <w:jc w:val="center"/>
            </w:pPr>
            <w:r>
              <w:t>GET</w:t>
            </w:r>
          </w:p>
        </w:tc>
        <w:tc>
          <w:tcPr>
            <w:tcW w:w="1551" w:type="dxa"/>
            <w:vAlign w:val="center"/>
          </w:tcPr>
          <w:p w14:paraId="77C46167" w14:textId="77777777" w:rsidR="00A848D9" w:rsidRPr="003135CA" w:rsidRDefault="00316D56">
            <w:pPr>
              <w:jc w:val="center"/>
            </w:pPr>
            <w:r>
              <w:t>已登入者皆可</w:t>
            </w:r>
          </w:p>
        </w:tc>
        <w:tc>
          <w:tcPr>
            <w:tcW w:w="2584" w:type="dxa"/>
            <w:vAlign w:val="center"/>
          </w:tcPr>
          <w:p w14:paraId="43D9A919" w14:textId="77777777" w:rsidR="00A848D9" w:rsidRPr="003135CA" w:rsidRDefault="00316D56">
            <w:pPr>
              <w:jc w:val="center"/>
            </w:pPr>
            <w:r>
              <w:t>JwtAuthGuard</w:t>
            </w:r>
          </w:p>
        </w:tc>
      </w:tr>
      <w:tr w:rsidR="00A848D9" w:rsidRPr="003135CA" w14:paraId="1573032A" w14:textId="77777777">
        <w:trPr>
          <w:cantSplit/>
          <w:jc w:val="center"/>
        </w:trPr>
        <w:tc>
          <w:tcPr>
            <w:tcW w:w="2326" w:type="dxa"/>
            <w:vAlign w:val="center"/>
          </w:tcPr>
          <w:p w14:paraId="76E207D9" w14:textId="77777777" w:rsidR="00A848D9" w:rsidRPr="003135CA" w:rsidRDefault="00316D56">
            <w:pPr>
              <w:jc w:val="center"/>
            </w:pPr>
            <w:r>
              <w:t>PropertiesModule</w:t>
            </w:r>
          </w:p>
          <w:p w14:paraId="5854192D" w14:textId="77777777" w:rsidR="00A848D9" w:rsidRPr="003135CA" w:rsidRDefault="00316D56">
            <w:pPr>
              <w:jc w:val="center"/>
            </w:pPr>
            <w:r>
              <w:t>執行租金批次分潤（狀態</w:t>
            </w:r>
            <w:r>
              <w:t>CALCULATED</w:t>
            </w:r>
            <w:r>
              <w:t>）</w:t>
            </w:r>
          </w:p>
        </w:tc>
        <w:tc>
          <w:tcPr>
            <w:tcW w:w="2713" w:type="dxa"/>
            <w:vAlign w:val="center"/>
          </w:tcPr>
          <w:p w14:paraId="2D56AB3D" w14:textId="77777777" w:rsidR="00A848D9" w:rsidRPr="003135CA" w:rsidRDefault="00316D56">
            <w:pPr>
              <w:jc w:val="center"/>
            </w:pPr>
            <w:r>
              <w:t>/api/properties/:id/payout</w:t>
            </w:r>
          </w:p>
        </w:tc>
        <w:tc>
          <w:tcPr>
            <w:tcW w:w="1292" w:type="dxa"/>
            <w:vAlign w:val="center"/>
          </w:tcPr>
          <w:p w14:paraId="70F41F78" w14:textId="77777777" w:rsidR="00A848D9" w:rsidRPr="003135CA" w:rsidRDefault="00316D56">
            <w:pPr>
              <w:jc w:val="center"/>
            </w:pPr>
            <w:r>
              <w:t>POST</w:t>
            </w:r>
          </w:p>
        </w:tc>
        <w:tc>
          <w:tcPr>
            <w:tcW w:w="1551" w:type="dxa"/>
            <w:vAlign w:val="center"/>
          </w:tcPr>
          <w:p w14:paraId="60683667" w14:textId="77777777" w:rsidR="00A848D9" w:rsidRPr="003135CA" w:rsidRDefault="00316D56">
            <w:pPr>
              <w:jc w:val="center"/>
            </w:pPr>
            <w:r>
              <w:t>BUSINESS</w:t>
            </w:r>
            <w:r>
              <w:t>／</w:t>
            </w:r>
            <w:r>
              <w:t>TECHNICAL</w:t>
            </w:r>
          </w:p>
        </w:tc>
        <w:tc>
          <w:tcPr>
            <w:tcW w:w="2584" w:type="dxa"/>
            <w:vAlign w:val="center"/>
          </w:tcPr>
          <w:p w14:paraId="18FBF858" w14:textId="77777777" w:rsidR="00A848D9" w:rsidRPr="003135CA" w:rsidRDefault="00316D56">
            <w:pPr>
              <w:jc w:val="center"/>
            </w:pPr>
            <w:r>
              <w:t>Controller</w:t>
            </w:r>
            <w:r>
              <w:t>內角色檢查＋金額上限驗證</w:t>
            </w:r>
          </w:p>
        </w:tc>
      </w:tr>
      <w:tr w:rsidR="00A848D9" w:rsidRPr="003135CA" w14:paraId="47FD5B0D" w14:textId="77777777">
        <w:trPr>
          <w:cantSplit/>
          <w:jc w:val="center"/>
        </w:trPr>
        <w:tc>
          <w:tcPr>
            <w:tcW w:w="2326" w:type="dxa"/>
            <w:vAlign w:val="center"/>
          </w:tcPr>
          <w:p w14:paraId="784D28C3" w14:textId="77777777" w:rsidR="00A848D9" w:rsidRPr="003135CA" w:rsidRDefault="00316D56">
            <w:pPr>
              <w:jc w:val="center"/>
            </w:pPr>
            <w:r>
              <w:t>PropertiesModule</w:t>
            </w:r>
          </w:p>
          <w:p w14:paraId="4321BE1F" w14:textId="77777777" w:rsidR="00A848D9" w:rsidRPr="003135CA" w:rsidRDefault="00316D56">
            <w:pPr>
              <w:jc w:val="center"/>
            </w:pPr>
            <w:r>
              <w:t>執行租金批次分潤（狀態</w:t>
            </w:r>
            <w:r>
              <w:t>CALCULATED</w:t>
            </w:r>
            <w:r>
              <w:t>）</w:t>
            </w:r>
          </w:p>
        </w:tc>
        <w:tc>
          <w:tcPr>
            <w:tcW w:w="2713" w:type="dxa"/>
            <w:vAlign w:val="center"/>
          </w:tcPr>
          <w:p w14:paraId="008779B7" w14:textId="77777777" w:rsidR="00A848D9" w:rsidRPr="003135CA" w:rsidRDefault="00316D56">
            <w:pPr>
              <w:jc w:val="center"/>
            </w:pPr>
            <w:r>
              <w:t>/api/properties/:id/payout-cycle</w:t>
            </w:r>
          </w:p>
        </w:tc>
        <w:tc>
          <w:tcPr>
            <w:tcW w:w="1292" w:type="dxa"/>
            <w:vAlign w:val="center"/>
          </w:tcPr>
          <w:p w14:paraId="68551BC6" w14:textId="77777777" w:rsidR="00A848D9" w:rsidRPr="003135CA" w:rsidRDefault="00316D56">
            <w:pPr>
              <w:jc w:val="center"/>
            </w:pPr>
            <w:r>
              <w:t>PATCH</w:t>
            </w:r>
          </w:p>
        </w:tc>
        <w:tc>
          <w:tcPr>
            <w:tcW w:w="1551" w:type="dxa"/>
            <w:vAlign w:val="center"/>
          </w:tcPr>
          <w:p w14:paraId="241760E9" w14:textId="77777777" w:rsidR="00A848D9" w:rsidRPr="003135CA" w:rsidRDefault="00316D56">
            <w:pPr>
              <w:jc w:val="center"/>
            </w:pPr>
            <w:r>
              <w:t>BUSINESS</w:t>
            </w:r>
            <w:r>
              <w:t>／</w:t>
            </w:r>
            <w:r>
              <w:t>TECHNICAL</w:t>
            </w:r>
          </w:p>
        </w:tc>
        <w:tc>
          <w:tcPr>
            <w:tcW w:w="2584" w:type="dxa"/>
            <w:vAlign w:val="center"/>
          </w:tcPr>
          <w:p w14:paraId="2FED91C1" w14:textId="77777777" w:rsidR="00A848D9" w:rsidRPr="003135CA" w:rsidRDefault="00316D56">
            <w:pPr>
              <w:jc w:val="center"/>
            </w:pPr>
            <w:r>
              <w:t>Controller</w:t>
            </w:r>
            <w:r>
              <w:t>內角色檢查＋週期天數</w:t>
            </w:r>
            <w:r>
              <w:t xml:space="preserve"> 1</w:t>
            </w:r>
            <w:r>
              <w:t>～</w:t>
            </w:r>
            <w:r>
              <w:t xml:space="preserve">365 </w:t>
            </w:r>
            <w:r>
              <w:t>範圍驗證</w:t>
            </w:r>
          </w:p>
        </w:tc>
      </w:tr>
      <w:tr w:rsidR="00A848D9" w:rsidRPr="003135CA" w14:paraId="7DAB6CF3" w14:textId="77777777">
        <w:trPr>
          <w:cantSplit/>
          <w:jc w:val="center"/>
        </w:trPr>
        <w:tc>
          <w:tcPr>
            <w:tcW w:w="2326" w:type="dxa"/>
            <w:vAlign w:val="center"/>
          </w:tcPr>
          <w:p w14:paraId="5D9AD591" w14:textId="77777777" w:rsidR="00A848D9" w:rsidRPr="003135CA" w:rsidRDefault="00316D56">
            <w:pPr>
              <w:jc w:val="center"/>
            </w:pPr>
            <w:r>
              <w:t>TransactionsModule</w:t>
            </w:r>
          </w:p>
          <w:p w14:paraId="17FFFF55" w14:textId="77777777" w:rsidR="00A848D9" w:rsidRPr="003135CA" w:rsidRDefault="00316D56">
            <w:pPr>
              <w:jc w:val="center"/>
            </w:pPr>
            <w:r>
              <w:t>下市價買單／設定限價條件單／賣出代幣</w:t>
            </w:r>
          </w:p>
        </w:tc>
        <w:tc>
          <w:tcPr>
            <w:tcW w:w="2713" w:type="dxa"/>
            <w:vAlign w:val="center"/>
          </w:tcPr>
          <w:p w14:paraId="52F329AF" w14:textId="77777777" w:rsidR="00A848D9" w:rsidRPr="003135CA" w:rsidRDefault="00316D56">
            <w:pPr>
              <w:jc w:val="center"/>
            </w:pPr>
            <w:r>
              <w:t>/api/transactions</w:t>
            </w:r>
          </w:p>
        </w:tc>
        <w:tc>
          <w:tcPr>
            <w:tcW w:w="1292" w:type="dxa"/>
            <w:vAlign w:val="center"/>
          </w:tcPr>
          <w:p w14:paraId="5592F531" w14:textId="77777777" w:rsidR="00A848D9" w:rsidRPr="003135CA" w:rsidRDefault="00316D56">
            <w:pPr>
              <w:jc w:val="center"/>
            </w:pPr>
            <w:r>
              <w:t>POST</w:t>
            </w:r>
          </w:p>
        </w:tc>
        <w:tc>
          <w:tcPr>
            <w:tcW w:w="1551" w:type="dxa"/>
            <w:vAlign w:val="center"/>
          </w:tcPr>
          <w:p w14:paraId="01D531BF" w14:textId="77777777" w:rsidR="00A848D9" w:rsidRPr="003135CA" w:rsidRDefault="00316D56">
            <w:pPr>
              <w:jc w:val="center"/>
            </w:pPr>
            <w:r>
              <w:t>本人（投資人下單）</w:t>
            </w:r>
          </w:p>
        </w:tc>
        <w:tc>
          <w:tcPr>
            <w:tcW w:w="2584" w:type="dxa"/>
            <w:vAlign w:val="center"/>
          </w:tcPr>
          <w:p w14:paraId="6AE210CD" w14:textId="77777777" w:rsidR="00A848D9" w:rsidRPr="003135CA" w:rsidRDefault="00316D56">
            <w:pPr>
              <w:jc w:val="center"/>
            </w:pPr>
            <w:r>
              <w:t>Controller</w:t>
            </w:r>
            <w:r>
              <w:t>內比對</w:t>
            </w:r>
            <w:r>
              <w:t>req.user.id === user_id</w:t>
            </w:r>
          </w:p>
        </w:tc>
      </w:tr>
      <w:tr w:rsidR="00A848D9" w:rsidRPr="003135CA" w14:paraId="09508B61" w14:textId="77777777">
        <w:trPr>
          <w:cantSplit/>
          <w:jc w:val="center"/>
        </w:trPr>
        <w:tc>
          <w:tcPr>
            <w:tcW w:w="2326" w:type="dxa"/>
            <w:vAlign w:val="center"/>
          </w:tcPr>
          <w:p w14:paraId="347FAD60" w14:textId="77777777" w:rsidR="00A848D9" w:rsidRPr="003135CA" w:rsidRDefault="00316D56">
            <w:pPr>
              <w:jc w:val="center"/>
            </w:pPr>
            <w:r>
              <w:t>TransactionsModule</w:t>
            </w:r>
          </w:p>
          <w:p w14:paraId="212B0289" w14:textId="77777777" w:rsidR="00A848D9" w:rsidRPr="003135CA" w:rsidRDefault="00316D56">
            <w:pPr>
              <w:jc w:val="center"/>
            </w:pPr>
            <w:r>
              <w:t>設定限價條件單（檢視未成交掛單）</w:t>
            </w:r>
          </w:p>
        </w:tc>
        <w:tc>
          <w:tcPr>
            <w:tcW w:w="2713" w:type="dxa"/>
            <w:vAlign w:val="center"/>
          </w:tcPr>
          <w:p w14:paraId="0A0D0043" w14:textId="77777777" w:rsidR="00A848D9" w:rsidRPr="003135CA" w:rsidRDefault="00316D56">
            <w:pPr>
              <w:jc w:val="center"/>
            </w:pPr>
            <w:r>
              <w:t>/api/pending-orders</w:t>
            </w:r>
          </w:p>
        </w:tc>
        <w:tc>
          <w:tcPr>
            <w:tcW w:w="1292" w:type="dxa"/>
            <w:vAlign w:val="center"/>
          </w:tcPr>
          <w:p w14:paraId="2FCFD08D" w14:textId="77777777" w:rsidR="00A848D9" w:rsidRPr="003135CA" w:rsidRDefault="00316D56">
            <w:pPr>
              <w:jc w:val="center"/>
            </w:pPr>
            <w:r>
              <w:t>GET</w:t>
            </w:r>
          </w:p>
        </w:tc>
        <w:tc>
          <w:tcPr>
            <w:tcW w:w="1551" w:type="dxa"/>
            <w:vAlign w:val="center"/>
          </w:tcPr>
          <w:p w14:paraId="52806C44" w14:textId="77777777" w:rsidR="00A848D9" w:rsidRPr="003135CA" w:rsidRDefault="00316D56">
            <w:pPr>
              <w:jc w:val="center"/>
            </w:pPr>
            <w:r>
              <w:t>已登入皆可（依</w:t>
            </w:r>
            <w:r>
              <w:t>user_id</w:t>
            </w:r>
            <w:r>
              <w:t>過濾）</w:t>
            </w:r>
          </w:p>
        </w:tc>
        <w:tc>
          <w:tcPr>
            <w:tcW w:w="2584" w:type="dxa"/>
            <w:vAlign w:val="center"/>
          </w:tcPr>
          <w:p w14:paraId="23C64BA4" w14:textId="77777777" w:rsidR="00A848D9" w:rsidRPr="003135CA" w:rsidRDefault="00316D56">
            <w:pPr>
              <w:jc w:val="center"/>
            </w:pPr>
            <w:r>
              <w:t>JwtAuthGuard</w:t>
            </w:r>
          </w:p>
        </w:tc>
      </w:tr>
      <w:tr w:rsidR="00A848D9" w:rsidRPr="003135CA" w14:paraId="7ED52E2F" w14:textId="77777777">
        <w:trPr>
          <w:cantSplit/>
          <w:jc w:val="center"/>
        </w:trPr>
        <w:tc>
          <w:tcPr>
            <w:tcW w:w="2326" w:type="dxa"/>
            <w:vAlign w:val="center"/>
          </w:tcPr>
          <w:p w14:paraId="71FFAF93" w14:textId="77777777" w:rsidR="00A848D9" w:rsidRPr="003135CA" w:rsidRDefault="00316D56">
            <w:pPr>
              <w:jc w:val="center"/>
            </w:pPr>
            <w:r>
              <w:t>TransactionsModule</w:t>
            </w:r>
          </w:p>
          <w:p w14:paraId="78FF821A" w14:textId="77777777" w:rsidR="00A848D9" w:rsidRPr="003135CA" w:rsidRDefault="00316D56">
            <w:pPr>
              <w:jc w:val="center"/>
            </w:pPr>
            <w:r>
              <w:t>取消未成交掛單</w:t>
            </w:r>
          </w:p>
        </w:tc>
        <w:tc>
          <w:tcPr>
            <w:tcW w:w="2713" w:type="dxa"/>
            <w:vAlign w:val="center"/>
          </w:tcPr>
          <w:p w14:paraId="7D2F0844" w14:textId="77777777" w:rsidR="00A848D9" w:rsidRPr="003135CA" w:rsidRDefault="00316D56">
            <w:pPr>
              <w:jc w:val="center"/>
            </w:pPr>
            <w:r>
              <w:t>/api/pending-orders/:id/cancel</w:t>
            </w:r>
          </w:p>
        </w:tc>
        <w:tc>
          <w:tcPr>
            <w:tcW w:w="1292" w:type="dxa"/>
            <w:vAlign w:val="center"/>
          </w:tcPr>
          <w:p w14:paraId="105D1D68" w14:textId="77777777" w:rsidR="00A848D9" w:rsidRPr="003135CA" w:rsidRDefault="00316D56">
            <w:pPr>
              <w:jc w:val="center"/>
            </w:pPr>
            <w:r>
              <w:t>POST</w:t>
            </w:r>
          </w:p>
        </w:tc>
        <w:tc>
          <w:tcPr>
            <w:tcW w:w="1551" w:type="dxa"/>
            <w:vAlign w:val="center"/>
          </w:tcPr>
          <w:p w14:paraId="5F3DC644" w14:textId="77777777" w:rsidR="00A848D9" w:rsidRPr="003135CA" w:rsidRDefault="00316D56">
            <w:pPr>
              <w:jc w:val="center"/>
            </w:pPr>
            <w:r>
              <w:t>本人</w:t>
            </w:r>
          </w:p>
        </w:tc>
        <w:tc>
          <w:tcPr>
            <w:tcW w:w="2584" w:type="dxa"/>
            <w:vAlign w:val="center"/>
          </w:tcPr>
          <w:p w14:paraId="5FEC1457" w14:textId="77777777" w:rsidR="00A848D9" w:rsidRPr="003135CA" w:rsidRDefault="00316D56">
            <w:pPr>
              <w:jc w:val="center"/>
            </w:pPr>
            <w:r>
              <w:t>已確認安全：</w:t>
            </w:r>
            <w:r>
              <w:t>service</w:t>
            </w:r>
            <w:r>
              <w:t>層資料庫查詢以</w:t>
            </w:r>
            <w:r>
              <w:t>{id, user_id}</w:t>
            </w:r>
            <w:r>
              <w:t>並列條件，非本人的掛單查詢會回傳</w:t>
            </w:r>
            <w:r>
              <w:t>null</w:t>
            </w:r>
            <w:r>
              <w:t>並擋下</w:t>
            </w:r>
          </w:p>
        </w:tc>
      </w:tr>
      <w:tr w:rsidR="00A848D9" w:rsidRPr="003135CA" w14:paraId="671B62D6" w14:textId="77777777">
        <w:trPr>
          <w:cantSplit/>
          <w:jc w:val="center"/>
        </w:trPr>
        <w:tc>
          <w:tcPr>
            <w:tcW w:w="2326" w:type="dxa"/>
            <w:vAlign w:val="center"/>
          </w:tcPr>
          <w:p w14:paraId="5359C672" w14:textId="77777777" w:rsidR="00A848D9" w:rsidRPr="003135CA" w:rsidRDefault="00316D56">
            <w:pPr>
              <w:jc w:val="center"/>
            </w:pPr>
            <w:r>
              <w:t>TransactionsModule</w:t>
            </w:r>
          </w:p>
          <w:p w14:paraId="361EE98B" w14:textId="77777777" w:rsidR="00A848D9" w:rsidRPr="003135CA" w:rsidRDefault="00316D56">
            <w:pPr>
              <w:jc w:val="center"/>
            </w:pPr>
            <w:r>
              <w:t>查詢</w:t>
            </w:r>
            <w:r>
              <w:t>AMM</w:t>
            </w:r>
            <w:r>
              <w:t>即時報價</w:t>
            </w:r>
          </w:p>
        </w:tc>
        <w:tc>
          <w:tcPr>
            <w:tcW w:w="2713" w:type="dxa"/>
            <w:vAlign w:val="center"/>
          </w:tcPr>
          <w:p w14:paraId="5AF24313" w14:textId="77777777" w:rsidR="00A848D9" w:rsidRPr="003135CA" w:rsidRDefault="00316D56">
            <w:pPr>
              <w:jc w:val="center"/>
            </w:pPr>
            <w:r>
              <w:t>/api/orderbook/:propertyId</w:t>
            </w:r>
          </w:p>
        </w:tc>
        <w:tc>
          <w:tcPr>
            <w:tcW w:w="1292" w:type="dxa"/>
            <w:vAlign w:val="center"/>
          </w:tcPr>
          <w:p w14:paraId="1B0417FB" w14:textId="77777777" w:rsidR="00A848D9" w:rsidRPr="003135CA" w:rsidRDefault="00316D56">
            <w:pPr>
              <w:jc w:val="center"/>
            </w:pPr>
            <w:r>
              <w:t>GET</w:t>
            </w:r>
          </w:p>
        </w:tc>
        <w:tc>
          <w:tcPr>
            <w:tcW w:w="1551" w:type="dxa"/>
            <w:vAlign w:val="center"/>
          </w:tcPr>
          <w:p w14:paraId="0718B721" w14:textId="77777777" w:rsidR="00A848D9" w:rsidRPr="003135CA" w:rsidRDefault="00316D56">
            <w:pPr>
              <w:jc w:val="center"/>
            </w:pPr>
            <w:r>
              <w:t>已登入者皆可（公開市場資料）</w:t>
            </w:r>
          </w:p>
        </w:tc>
        <w:tc>
          <w:tcPr>
            <w:tcW w:w="2584" w:type="dxa"/>
            <w:vAlign w:val="center"/>
          </w:tcPr>
          <w:p w14:paraId="5A361047" w14:textId="77777777" w:rsidR="00A848D9" w:rsidRPr="003135CA" w:rsidRDefault="00316D56">
            <w:pPr>
              <w:jc w:val="center"/>
            </w:pPr>
            <w:r>
              <w:t>JwtAuthGuard</w:t>
            </w:r>
          </w:p>
        </w:tc>
      </w:tr>
      <w:tr w:rsidR="00A848D9" w:rsidRPr="003135CA" w14:paraId="7CC30322" w14:textId="77777777">
        <w:trPr>
          <w:cantSplit/>
          <w:jc w:val="center"/>
        </w:trPr>
        <w:tc>
          <w:tcPr>
            <w:tcW w:w="2326" w:type="dxa"/>
            <w:vAlign w:val="center"/>
          </w:tcPr>
          <w:p w14:paraId="20AB8CED" w14:textId="77777777" w:rsidR="00A848D9" w:rsidRPr="003135CA" w:rsidRDefault="00316D56">
            <w:pPr>
              <w:jc w:val="center"/>
            </w:pPr>
            <w:r>
              <w:t>TransactionsModule</w:t>
            </w:r>
          </w:p>
          <w:p w14:paraId="704A2A20" w14:textId="77777777" w:rsidR="00A848D9" w:rsidRPr="003135CA" w:rsidRDefault="00316D56">
            <w:pPr>
              <w:jc w:val="center"/>
            </w:pPr>
            <w:r>
              <w:t>查詢</w:t>
            </w:r>
            <w:r>
              <w:t>AMM</w:t>
            </w:r>
            <w:r>
              <w:t>即時報價</w:t>
            </w:r>
          </w:p>
        </w:tc>
        <w:tc>
          <w:tcPr>
            <w:tcW w:w="2713" w:type="dxa"/>
            <w:vAlign w:val="center"/>
          </w:tcPr>
          <w:p w14:paraId="683EF925" w14:textId="77777777" w:rsidR="00A848D9" w:rsidRPr="003135CA" w:rsidRDefault="00316D56">
            <w:pPr>
              <w:jc w:val="center"/>
            </w:pPr>
            <w:r>
              <w:t>/api/stats/:propertyId</w:t>
            </w:r>
          </w:p>
        </w:tc>
        <w:tc>
          <w:tcPr>
            <w:tcW w:w="1292" w:type="dxa"/>
            <w:vAlign w:val="center"/>
          </w:tcPr>
          <w:p w14:paraId="52E8F375" w14:textId="77777777" w:rsidR="00A848D9" w:rsidRPr="003135CA" w:rsidRDefault="00316D56">
            <w:pPr>
              <w:jc w:val="center"/>
            </w:pPr>
            <w:r>
              <w:t>GET</w:t>
            </w:r>
          </w:p>
        </w:tc>
        <w:tc>
          <w:tcPr>
            <w:tcW w:w="1551" w:type="dxa"/>
            <w:vAlign w:val="center"/>
          </w:tcPr>
          <w:p w14:paraId="4DD0A260" w14:textId="77777777" w:rsidR="00A848D9" w:rsidRPr="003135CA" w:rsidRDefault="00316D56">
            <w:pPr>
              <w:jc w:val="center"/>
            </w:pPr>
            <w:r>
              <w:t>已登入者皆可</w:t>
            </w:r>
          </w:p>
        </w:tc>
        <w:tc>
          <w:tcPr>
            <w:tcW w:w="2584" w:type="dxa"/>
            <w:vAlign w:val="center"/>
          </w:tcPr>
          <w:p w14:paraId="57F212AB" w14:textId="77777777" w:rsidR="00A848D9" w:rsidRPr="003135CA" w:rsidRDefault="00316D56">
            <w:pPr>
              <w:jc w:val="center"/>
            </w:pPr>
            <w:r>
              <w:t>JwtAuthGuard</w:t>
            </w:r>
          </w:p>
        </w:tc>
      </w:tr>
      <w:tr w:rsidR="00A848D9" w:rsidRPr="003135CA" w14:paraId="33E23F57" w14:textId="77777777">
        <w:trPr>
          <w:cantSplit/>
          <w:jc w:val="center"/>
        </w:trPr>
        <w:tc>
          <w:tcPr>
            <w:tcW w:w="2326" w:type="dxa"/>
            <w:vAlign w:val="center"/>
          </w:tcPr>
          <w:p w14:paraId="605C2776" w14:textId="77777777" w:rsidR="00A848D9" w:rsidRPr="003135CA" w:rsidRDefault="00316D56">
            <w:pPr>
              <w:jc w:val="center"/>
            </w:pPr>
            <w:r>
              <w:t>PortfolioModule</w:t>
            </w:r>
          </w:p>
          <w:p w14:paraId="4A62BA4D" w14:textId="77777777" w:rsidR="00A848D9" w:rsidRPr="003135CA" w:rsidRDefault="00316D56">
            <w:pPr>
              <w:jc w:val="center"/>
            </w:pPr>
            <w:r>
              <w:t>查看投資組合與持倉明細</w:t>
            </w:r>
          </w:p>
        </w:tc>
        <w:tc>
          <w:tcPr>
            <w:tcW w:w="2713" w:type="dxa"/>
            <w:vAlign w:val="center"/>
          </w:tcPr>
          <w:p w14:paraId="4891ED0B" w14:textId="77777777" w:rsidR="00A848D9" w:rsidRPr="003135CA" w:rsidRDefault="00316D56">
            <w:pPr>
              <w:jc w:val="center"/>
            </w:pPr>
            <w:r>
              <w:t>/api/portfolio/:userId</w:t>
            </w:r>
          </w:p>
        </w:tc>
        <w:tc>
          <w:tcPr>
            <w:tcW w:w="1292" w:type="dxa"/>
            <w:vAlign w:val="center"/>
          </w:tcPr>
          <w:p w14:paraId="213FAD5E" w14:textId="77777777" w:rsidR="00A848D9" w:rsidRPr="003135CA" w:rsidRDefault="00316D56">
            <w:pPr>
              <w:jc w:val="center"/>
            </w:pPr>
            <w:r>
              <w:t>GET</w:t>
            </w:r>
          </w:p>
        </w:tc>
        <w:tc>
          <w:tcPr>
            <w:tcW w:w="1551" w:type="dxa"/>
            <w:vAlign w:val="center"/>
          </w:tcPr>
          <w:p w14:paraId="22EAB7FB" w14:textId="77777777" w:rsidR="00A848D9" w:rsidRPr="003135CA" w:rsidRDefault="00316D56">
            <w:pPr>
              <w:jc w:val="center"/>
              <w:rPr>
                <w:sz w:val="20"/>
                <w:szCs w:val="20"/>
              </w:rPr>
            </w:pPr>
            <w:r>
              <w:rPr>
                <w:sz w:val="20"/>
                <w:szCs w:val="20"/>
              </w:rPr>
              <w:t>本人／</w:t>
            </w:r>
            <w:r>
              <w:rPr>
                <w:sz w:val="20"/>
                <w:szCs w:val="20"/>
              </w:rPr>
              <w:t>TECHNICAL</w:t>
            </w:r>
            <w:r>
              <w:rPr>
                <w:sz w:val="20"/>
                <w:szCs w:val="20"/>
              </w:rPr>
              <w:t>／</w:t>
            </w:r>
            <w:r>
              <w:rPr>
                <w:sz w:val="20"/>
                <w:szCs w:val="20"/>
              </w:rPr>
              <w:t>BUSINESS</w:t>
            </w:r>
          </w:p>
        </w:tc>
        <w:tc>
          <w:tcPr>
            <w:tcW w:w="2584" w:type="dxa"/>
            <w:vAlign w:val="center"/>
          </w:tcPr>
          <w:p w14:paraId="21A0E0F1" w14:textId="77777777" w:rsidR="00A848D9" w:rsidRPr="003135CA" w:rsidRDefault="00316D56">
            <w:pPr>
              <w:jc w:val="center"/>
            </w:pPr>
            <w:r>
              <w:t>Controller</w:t>
            </w:r>
            <w:r>
              <w:t>內比對</w:t>
            </w:r>
          </w:p>
        </w:tc>
      </w:tr>
      <w:tr w:rsidR="00A848D9" w:rsidRPr="003135CA" w14:paraId="0BD1604C" w14:textId="77777777">
        <w:trPr>
          <w:cantSplit/>
          <w:jc w:val="center"/>
        </w:trPr>
        <w:tc>
          <w:tcPr>
            <w:tcW w:w="2326" w:type="dxa"/>
            <w:vAlign w:val="center"/>
          </w:tcPr>
          <w:p w14:paraId="09A4B284" w14:textId="77777777" w:rsidR="00A848D9" w:rsidRPr="003135CA" w:rsidRDefault="00316D56">
            <w:pPr>
              <w:jc w:val="center"/>
            </w:pPr>
            <w:r>
              <w:t>PortfolioModule</w:t>
            </w:r>
          </w:p>
          <w:p w14:paraId="0E61377D" w14:textId="77777777" w:rsidR="00A848D9" w:rsidRPr="003135CA" w:rsidRDefault="00316D56">
            <w:pPr>
              <w:jc w:val="center"/>
            </w:pPr>
            <w:r>
              <w:t>查詢歷史交易紀錄</w:t>
            </w:r>
          </w:p>
        </w:tc>
        <w:tc>
          <w:tcPr>
            <w:tcW w:w="2713" w:type="dxa"/>
            <w:vAlign w:val="center"/>
          </w:tcPr>
          <w:p w14:paraId="429A7F77" w14:textId="77777777" w:rsidR="00A848D9" w:rsidRPr="003135CA" w:rsidRDefault="00316D56">
            <w:pPr>
              <w:jc w:val="center"/>
            </w:pPr>
            <w:r>
              <w:t>/api/transactions/:userId</w:t>
            </w:r>
          </w:p>
        </w:tc>
        <w:tc>
          <w:tcPr>
            <w:tcW w:w="1292" w:type="dxa"/>
            <w:vAlign w:val="center"/>
          </w:tcPr>
          <w:p w14:paraId="3C18D5E4" w14:textId="77777777" w:rsidR="00A848D9" w:rsidRPr="003135CA" w:rsidRDefault="00316D56">
            <w:pPr>
              <w:jc w:val="center"/>
            </w:pPr>
            <w:r>
              <w:t>GET</w:t>
            </w:r>
          </w:p>
        </w:tc>
        <w:tc>
          <w:tcPr>
            <w:tcW w:w="1551" w:type="dxa"/>
            <w:vAlign w:val="center"/>
          </w:tcPr>
          <w:p w14:paraId="1FD2679E" w14:textId="77777777" w:rsidR="00A848D9" w:rsidRPr="003135CA" w:rsidRDefault="00316D56">
            <w:pPr>
              <w:jc w:val="center"/>
            </w:pPr>
            <w:r>
              <w:t>本人／</w:t>
            </w:r>
            <w:r>
              <w:t>TECHNICAL</w:t>
            </w:r>
            <w:r>
              <w:t>／</w:t>
            </w:r>
            <w:r>
              <w:t>BUSINESS</w:t>
            </w:r>
          </w:p>
        </w:tc>
        <w:tc>
          <w:tcPr>
            <w:tcW w:w="2584" w:type="dxa"/>
            <w:vAlign w:val="center"/>
          </w:tcPr>
          <w:p w14:paraId="65DDDF6E" w14:textId="77777777" w:rsidR="00A848D9" w:rsidRPr="003135CA" w:rsidRDefault="00316D56">
            <w:pPr>
              <w:jc w:val="center"/>
            </w:pPr>
            <w:r>
              <w:t>Controller</w:t>
            </w:r>
            <w:r>
              <w:t>內比對</w:t>
            </w:r>
          </w:p>
        </w:tc>
      </w:tr>
      <w:tr w:rsidR="00A848D9" w:rsidRPr="003135CA" w14:paraId="68D9662C" w14:textId="77777777">
        <w:trPr>
          <w:cantSplit/>
          <w:jc w:val="center"/>
        </w:trPr>
        <w:tc>
          <w:tcPr>
            <w:tcW w:w="2326" w:type="dxa"/>
            <w:vAlign w:val="center"/>
          </w:tcPr>
          <w:p w14:paraId="7A67F535" w14:textId="77777777" w:rsidR="00A848D9" w:rsidRPr="003135CA" w:rsidRDefault="00316D56">
            <w:pPr>
              <w:jc w:val="center"/>
            </w:pPr>
            <w:r>
              <w:t>PortfolioModule</w:t>
            </w:r>
          </w:p>
          <w:p w14:paraId="0136FBE7" w14:textId="77777777" w:rsidR="00A848D9" w:rsidRPr="003135CA" w:rsidRDefault="00316D56">
            <w:pPr>
              <w:jc w:val="center"/>
            </w:pPr>
            <w:r>
              <w:t>檢視投資人監理總覽</w:t>
            </w:r>
          </w:p>
        </w:tc>
        <w:tc>
          <w:tcPr>
            <w:tcW w:w="2713" w:type="dxa"/>
            <w:vAlign w:val="center"/>
          </w:tcPr>
          <w:p w14:paraId="356A73F5" w14:textId="77777777" w:rsidR="00A848D9" w:rsidRPr="003135CA" w:rsidRDefault="00316D56">
            <w:pPr>
              <w:jc w:val="center"/>
            </w:pPr>
            <w:r>
              <w:t>/api/oversight</w:t>
            </w:r>
          </w:p>
        </w:tc>
        <w:tc>
          <w:tcPr>
            <w:tcW w:w="1292" w:type="dxa"/>
            <w:vAlign w:val="center"/>
          </w:tcPr>
          <w:p w14:paraId="4FEF49D5" w14:textId="77777777" w:rsidR="00A848D9" w:rsidRPr="003135CA" w:rsidRDefault="00316D56">
            <w:pPr>
              <w:jc w:val="center"/>
            </w:pPr>
            <w:r>
              <w:t>GET</w:t>
            </w:r>
          </w:p>
        </w:tc>
        <w:tc>
          <w:tcPr>
            <w:tcW w:w="1551" w:type="dxa"/>
            <w:vAlign w:val="center"/>
          </w:tcPr>
          <w:p w14:paraId="29F04ECA" w14:textId="77777777" w:rsidR="00A848D9" w:rsidRPr="003135CA" w:rsidRDefault="00316D56">
            <w:pPr>
              <w:jc w:val="center"/>
            </w:pPr>
            <w:r>
              <w:t>BUSINESS</w:t>
            </w:r>
          </w:p>
        </w:tc>
        <w:tc>
          <w:tcPr>
            <w:tcW w:w="2584" w:type="dxa"/>
            <w:vAlign w:val="center"/>
          </w:tcPr>
          <w:p w14:paraId="030B7021" w14:textId="77777777" w:rsidR="00A848D9" w:rsidRPr="003135CA" w:rsidRDefault="00316D56">
            <w:pPr>
              <w:jc w:val="center"/>
            </w:pPr>
            <w:r>
              <w:t>Controller</w:t>
            </w:r>
            <w:r>
              <w:t>內角色檢查</w:t>
            </w:r>
          </w:p>
        </w:tc>
      </w:tr>
      <w:tr w:rsidR="00A848D9" w:rsidRPr="003135CA" w14:paraId="0B8E9EAB" w14:textId="77777777">
        <w:trPr>
          <w:cantSplit/>
          <w:jc w:val="center"/>
        </w:trPr>
        <w:tc>
          <w:tcPr>
            <w:tcW w:w="2326" w:type="dxa"/>
            <w:vAlign w:val="center"/>
          </w:tcPr>
          <w:p w14:paraId="77318B10" w14:textId="77777777" w:rsidR="00A848D9" w:rsidRPr="003135CA" w:rsidRDefault="00316D56">
            <w:pPr>
              <w:jc w:val="center"/>
            </w:pPr>
            <w:r>
              <w:t>NotificationsModule</w:t>
            </w:r>
          </w:p>
          <w:p w14:paraId="42B0D6EE" w14:textId="77777777" w:rsidR="00A848D9" w:rsidRPr="003135CA" w:rsidRDefault="00316D56">
            <w:pPr>
              <w:jc w:val="center"/>
            </w:pPr>
            <w:r>
              <w:t>接收並閱讀系統通知</w:t>
            </w:r>
          </w:p>
        </w:tc>
        <w:tc>
          <w:tcPr>
            <w:tcW w:w="2713" w:type="dxa"/>
            <w:vAlign w:val="center"/>
          </w:tcPr>
          <w:p w14:paraId="15323484" w14:textId="77777777" w:rsidR="00A848D9" w:rsidRPr="003135CA" w:rsidRDefault="00316D56">
            <w:pPr>
              <w:jc w:val="center"/>
            </w:pPr>
            <w:r>
              <w:t>/api/notifications/:userId</w:t>
            </w:r>
          </w:p>
        </w:tc>
        <w:tc>
          <w:tcPr>
            <w:tcW w:w="1292" w:type="dxa"/>
            <w:vAlign w:val="center"/>
          </w:tcPr>
          <w:p w14:paraId="42156D71" w14:textId="77777777" w:rsidR="00A848D9" w:rsidRPr="003135CA" w:rsidRDefault="00316D56">
            <w:pPr>
              <w:jc w:val="center"/>
            </w:pPr>
            <w:r>
              <w:t>GET</w:t>
            </w:r>
          </w:p>
        </w:tc>
        <w:tc>
          <w:tcPr>
            <w:tcW w:w="1551" w:type="dxa"/>
            <w:vAlign w:val="center"/>
          </w:tcPr>
          <w:p w14:paraId="4B145873" w14:textId="77777777" w:rsidR="00A848D9" w:rsidRPr="003135CA" w:rsidRDefault="00316D56">
            <w:pPr>
              <w:jc w:val="center"/>
            </w:pPr>
            <w:r>
              <w:t>本人</w:t>
            </w:r>
          </w:p>
        </w:tc>
        <w:tc>
          <w:tcPr>
            <w:tcW w:w="2584" w:type="dxa"/>
            <w:vAlign w:val="center"/>
          </w:tcPr>
          <w:p w14:paraId="669209CB" w14:textId="77777777" w:rsidR="00A848D9" w:rsidRPr="003135CA" w:rsidRDefault="00316D56">
            <w:pPr>
              <w:jc w:val="center"/>
            </w:pPr>
            <w:r>
              <w:t>Controller</w:t>
            </w:r>
            <w:r>
              <w:t>內比對</w:t>
            </w:r>
          </w:p>
        </w:tc>
      </w:tr>
      <w:tr w:rsidR="00A848D9" w:rsidRPr="003135CA" w14:paraId="356FB479" w14:textId="77777777">
        <w:trPr>
          <w:cantSplit/>
          <w:jc w:val="center"/>
        </w:trPr>
        <w:tc>
          <w:tcPr>
            <w:tcW w:w="2326" w:type="dxa"/>
            <w:vAlign w:val="center"/>
          </w:tcPr>
          <w:p w14:paraId="7969CB80" w14:textId="77777777" w:rsidR="00A848D9" w:rsidRPr="003135CA" w:rsidRDefault="00316D56">
            <w:pPr>
              <w:jc w:val="center"/>
            </w:pPr>
            <w:r>
              <w:t>NotificationsModule</w:t>
            </w:r>
          </w:p>
          <w:p w14:paraId="6AB0F558" w14:textId="77777777" w:rsidR="00A848D9" w:rsidRPr="003135CA" w:rsidRDefault="00316D56">
            <w:pPr>
              <w:jc w:val="center"/>
            </w:pPr>
            <w:r>
              <w:t>接收並閱讀系統通知</w:t>
            </w:r>
          </w:p>
        </w:tc>
        <w:tc>
          <w:tcPr>
            <w:tcW w:w="2713" w:type="dxa"/>
            <w:vAlign w:val="center"/>
          </w:tcPr>
          <w:p w14:paraId="21C116F3" w14:textId="77777777" w:rsidR="00A848D9" w:rsidRPr="003135CA" w:rsidRDefault="00316D56">
            <w:pPr>
              <w:jc w:val="center"/>
            </w:pPr>
            <w:r>
              <w:t>/api/notifications/:userId/read</w:t>
            </w:r>
          </w:p>
        </w:tc>
        <w:tc>
          <w:tcPr>
            <w:tcW w:w="1292" w:type="dxa"/>
            <w:vAlign w:val="center"/>
          </w:tcPr>
          <w:p w14:paraId="079A23ED" w14:textId="77777777" w:rsidR="00A848D9" w:rsidRPr="003135CA" w:rsidRDefault="00316D56">
            <w:pPr>
              <w:jc w:val="center"/>
            </w:pPr>
            <w:r>
              <w:t>PATCH</w:t>
            </w:r>
          </w:p>
        </w:tc>
        <w:tc>
          <w:tcPr>
            <w:tcW w:w="1551" w:type="dxa"/>
            <w:vAlign w:val="center"/>
          </w:tcPr>
          <w:p w14:paraId="3F60DEB0" w14:textId="77777777" w:rsidR="00A848D9" w:rsidRPr="003135CA" w:rsidRDefault="00316D56">
            <w:pPr>
              <w:jc w:val="center"/>
            </w:pPr>
            <w:r>
              <w:t>本人</w:t>
            </w:r>
          </w:p>
        </w:tc>
        <w:tc>
          <w:tcPr>
            <w:tcW w:w="2584" w:type="dxa"/>
            <w:vAlign w:val="center"/>
          </w:tcPr>
          <w:p w14:paraId="024BEA7F" w14:textId="77777777" w:rsidR="00A848D9" w:rsidRPr="003135CA" w:rsidRDefault="00316D56">
            <w:pPr>
              <w:jc w:val="center"/>
            </w:pPr>
            <w:r>
              <w:t>Controller</w:t>
            </w:r>
            <w:r>
              <w:t>內比對</w:t>
            </w:r>
          </w:p>
        </w:tc>
      </w:tr>
      <w:tr w:rsidR="00A848D9" w:rsidRPr="003135CA" w14:paraId="384801F2" w14:textId="77777777">
        <w:trPr>
          <w:cantSplit/>
          <w:jc w:val="center"/>
        </w:trPr>
        <w:tc>
          <w:tcPr>
            <w:tcW w:w="2326" w:type="dxa"/>
            <w:vAlign w:val="center"/>
          </w:tcPr>
          <w:p w14:paraId="196B517D" w14:textId="77777777" w:rsidR="00A848D9" w:rsidRPr="003135CA" w:rsidRDefault="00316D56">
            <w:pPr>
              <w:jc w:val="center"/>
            </w:pPr>
            <w:r>
              <w:t>SystemModule</w:t>
            </w:r>
          </w:p>
          <w:p w14:paraId="4521F67C" w14:textId="77777777" w:rsidR="00A848D9" w:rsidRPr="003135CA" w:rsidRDefault="00316D56">
            <w:pPr>
              <w:jc w:val="center"/>
            </w:pPr>
            <w:r>
              <w:t>檢視系統健康儀表板（</w:t>
            </w:r>
            <w:r>
              <w:t>DB</w:t>
            </w:r>
            <w:r>
              <w:t>延遲／</w:t>
            </w:r>
            <w:r>
              <w:t>CPU</w:t>
            </w:r>
            <w:r>
              <w:t>負載）</w:t>
            </w:r>
          </w:p>
        </w:tc>
        <w:tc>
          <w:tcPr>
            <w:tcW w:w="2713" w:type="dxa"/>
            <w:vAlign w:val="center"/>
          </w:tcPr>
          <w:p w14:paraId="42F9D73A" w14:textId="77777777" w:rsidR="00A848D9" w:rsidRPr="003135CA" w:rsidRDefault="00316D56">
            <w:pPr>
              <w:jc w:val="center"/>
            </w:pPr>
            <w:r>
              <w:t>/api/health</w:t>
            </w:r>
          </w:p>
        </w:tc>
        <w:tc>
          <w:tcPr>
            <w:tcW w:w="1292" w:type="dxa"/>
            <w:vAlign w:val="center"/>
          </w:tcPr>
          <w:p w14:paraId="05C2A04B" w14:textId="77777777" w:rsidR="00A848D9" w:rsidRPr="003135CA" w:rsidRDefault="00316D56">
            <w:pPr>
              <w:jc w:val="center"/>
            </w:pPr>
            <w:r>
              <w:t>GET</w:t>
            </w:r>
          </w:p>
        </w:tc>
        <w:tc>
          <w:tcPr>
            <w:tcW w:w="1551" w:type="dxa"/>
            <w:vAlign w:val="center"/>
          </w:tcPr>
          <w:p w14:paraId="168C1705" w14:textId="77777777" w:rsidR="00A848D9" w:rsidRPr="003135CA" w:rsidRDefault="00316D56">
            <w:pPr>
              <w:jc w:val="center"/>
            </w:pPr>
            <w:r>
              <w:t>所有人</w:t>
            </w:r>
          </w:p>
        </w:tc>
        <w:tc>
          <w:tcPr>
            <w:tcW w:w="2584" w:type="dxa"/>
            <w:vAlign w:val="center"/>
          </w:tcPr>
          <w:p w14:paraId="175BD005" w14:textId="77777777" w:rsidR="00A848D9" w:rsidRPr="003135CA" w:rsidRDefault="00316D56">
            <w:pPr>
              <w:jc w:val="center"/>
            </w:pPr>
            <w:r>
              <w:t>無需驗證（健康檢查）</w:t>
            </w:r>
          </w:p>
        </w:tc>
      </w:tr>
      <w:tr w:rsidR="00A848D9" w:rsidRPr="003135CA" w14:paraId="12426EF2" w14:textId="77777777">
        <w:trPr>
          <w:cantSplit/>
          <w:jc w:val="center"/>
        </w:trPr>
        <w:tc>
          <w:tcPr>
            <w:tcW w:w="2326" w:type="dxa"/>
            <w:vAlign w:val="center"/>
          </w:tcPr>
          <w:p w14:paraId="3D7F683F" w14:textId="77777777" w:rsidR="00A848D9" w:rsidRPr="003135CA" w:rsidRDefault="00316D56">
            <w:pPr>
              <w:jc w:val="center"/>
            </w:pPr>
            <w:r>
              <w:t>SystemModule</w:t>
            </w:r>
          </w:p>
          <w:p w14:paraId="5BCF0FBA" w14:textId="77777777" w:rsidR="00A848D9" w:rsidRPr="003135CA" w:rsidRDefault="00316D56">
            <w:pPr>
              <w:jc w:val="center"/>
            </w:pPr>
            <w:r>
              <w:t>檢視系統健康儀表板（</w:t>
            </w:r>
            <w:r>
              <w:t>DB</w:t>
            </w:r>
            <w:r>
              <w:t>延遲／</w:t>
            </w:r>
            <w:r>
              <w:t>CPU</w:t>
            </w:r>
            <w:r>
              <w:t>負載）</w:t>
            </w:r>
          </w:p>
        </w:tc>
        <w:tc>
          <w:tcPr>
            <w:tcW w:w="2713" w:type="dxa"/>
            <w:vAlign w:val="center"/>
          </w:tcPr>
          <w:p w14:paraId="319B406B" w14:textId="77777777" w:rsidR="00A848D9" w:rsidRPr="003135CA" w:rsidRDefault="00316D56">
            <w:pPr>
              <w:jc w:val="center"/>
            </w:pPr>
            <w:r>
              <w:t>/api/system/performance</w:t>
            </w:r>
          </w:p>
        </w:tc>
        <w:tc>
          <w:tcPr>
            <w:tcW w:w="1292" w:type="dxa"/>
            <w:vAlign w:val="center"/>
          </w:tcPr>
          <w:p w14:paraId="2C03074A" w14:textId="77777777" w:rsidR="00A848D9" w:rsidRPr="003135CA" w:rsidRDefault="00316D56">
            <w:pPr>
              <w:jc w:val="center"/>
            </w:pPr>
            <w:r>
              <w:t>GET</w:t>
            </w:r>
          </w:p>
        </w:tc>
        <w:tc>
          <w:tcPr>
            <w:tcW w:w="1551" w:type="dxa"/>
            <w:vAlign w:val="center"/>
          </w:tcPr>
          <w:p w14:paraId="0B3B6120" w14:textId="77777777" w:rsidR="00A848D9" w:rsidRPr="003135CA" w:rsidRDefault="00316D56">
            <w:pPr>
              <w:jc w:val="center"/>
            </w:pPr>
            <w:r>
              <w:t>TECHNICAL</w:t>
            </w:r>
            <w:r>
              <w:t>／</w:t>
            </w:r>
            <w:r>
              <w:t>BUSINESS</w:t>
            </w:r>
          </w:p>
        </w:tc>
        <w:tc>
          <w:tcPr>
            <w:tcW w:w="2584" w:type="dxa"/>
            <w:vAlign w:val="center"/>
          </w:tcPr>
          <w:p w14:paraId="0009C7CB" w14:textId="77777777" w:rsidR="00A848D9" w:rsidRPr="003135CA" w:rsidRDefault="00316D56">
            <w:pPr>
              <w:jc w:val="center"/>
            </w:pPr>
            <w:r>
              <w:t>JwtAuthGuard</w:t>
            </w:r>
            <w:r>
              <w:t>＋角色檢查</w:t>
            </w:r>
          </w:p>
        </w:tc>
      </w:tr>
      <w:tr w:rsidR="00A848D9" w:rsidRPr="003135CA" w14:paraId="388016E3" w14:textId="77777777">
        <w:trPr>
          <w:cantSplit/>
          <w:jc w:val="center"/>
        </w:trPr>
        <w:tc>
          <w:tcPr>
            <w:tcW w:w="2326" w:type="dxa"/>
            <w:vAlign w:val="center"/>
          </w:tcPr>
          <w:p w14:paraId="19A6F63C" w14:textId="77777777" w:rsidR="00A848D9" w:rsidRPr="003135CA" w:rsidRDefault="00316D56">
            <w:pPr>
              <w:jc w:val="center"/>
            </w:pPr>
            <w:r>
              <w:t>SystemModule</w:t>
            </w:r>
          </w:p>
          <w:p w14:paraId="35412565" w14:textId="77777777" w:rsidR="00A848D9" w:rsidRPr="003135CA" w:rsidRDefault="00316D56">
            <w:pPr>
              <w:jc w:val="center"/>
            </w:pPr>
            <w:r>
              <w:t>監控爬蟲狀態與資料品質</w:t>
            </w:r>
          </w:p>
        </w:tc>
        <w:tc>
          <w:tcPr>
            <w:tcW w:w="2713" w:type="dxa"/>
            <w:vAlign w:val="center"/>
          </w:tcPr>
          <w:p w14:paraId="1F4473EC" w14:textId="77777777" w:rsidR="00A848D9" w:rsidRPr="003135CA" w:rsidRDefault="00316D56">
            <w:pPr>
              <w:jc w:val="center"/>
            </w:pPr>
            <w:r>
              <w:t>/api/system/crawler-status</w:t>
            </w:r>
          </w:p>
        </w:tc>
        <w:tc>
          <w:tcPr>
            <w:tcW w:w="1292" w:type="dxa"/>
            <w:vAlign w:val="center"/>
          </w:tcPr>
          <w:p w14:paraId="201FD909" w14:textId="77777777" w:rsidR="00A848D9" w:rsidRPr="003135CA" w:rsidRDefault="00316D56">
            <w:pPr>
              <w:jc w:val="center"/>
            </w:pPr>
            <w:r>
              <w:t>GET</w:t>
            </w:r>
          </w:p>
        </w:tc>
        <w:tc>
          <w:tcPr>
            <w:tcW w:w="1551" w:type="dxa"/>
            <w:vAlign w:val="center"/>
          </w:tcPr>
          <w:p w14:paraId="00D5FFDF" w14:textId="77777777" w:rsidR="00A848D9" w:rsidRPr="003135CA" w:rsidRDefault="00316D56">
            <w:pPr>
              <w:jc w:val="center"/>
            </w:pPr>
            <w:r>
              <w:t>TECHNICAL</w:t>
            </w:r>
            <w:r>
              <w:t>／</w:t>
            </w:r>
            <w:r>
              <w:t>BUSINESS</w:t>
            </w:r>
          </w:p>
        </w:tc>
        <w:tc>
          <w:tcPr>
            <w:tcW w:w="2584" w:type="dxa"/>
            <w:vAlign w:val="center"/>
          </w:tcPr>
          <w:p w14:paraId="2CC5BA12" w14:textId="77777777" w:rsidR="00A848D9" w:rsidRPr="003135CA" w:rsidRDefault="00316D56">
            <w:pPr>
              <w:jc w:val="center"/>
            </w:pPr>
            <w:r>
              <w:t>JwtAuthGuard</w:t>
            </w:r>
            <w:r>
              <w:t>＋角色檢查</w:t>
            </w:r>
          </w:p>
        </w:tc>
      </w:tr>
      <w:tr w:rsidR="00A848D9" w:rsidRPr="003135CA" w14:paraId="727DF83D" w14:textId="77777777">
        <w:trPr>
          <w:cantSplit/>
          <w:jc w:val="center"/>
        </w:trPr>
        <w:tc>
          <w:tcPr>
            <w:tcW w:w="2326" w:type="dxa"/>
            <w:vAlign w:val="center"/>
          </w:tcPr>
          <w:p w14:paraId="24FAD959" w14:textId="77777777" w:rsidR="00A848D9" w:rsidRPr="003135CA" w:rsidRDefault="00316D56">
            <w:pPr>
              <w:jc w:val="center"/>
            </w:pPr>
            <w:r>
              <w:t>SystemModule</w:t>
            </w:r>
          </w:p>
          <w:p w14:paraId="4670E314" w14:textId="77777777" w:rsidR="00A848D9" w:rsidRPr="003135CA" w:rsidRDefault="00316D56">
            <w:pPr>
              <w:jc w:val="center"/>
            </w:pPr>
            <w:r>
              <w:t>接收爬蟲執行回報</w:t>
            </w:r>
          </w:p>
        </w:tc>
        <w:tc>
          <w:tcPr>
            <w:tcW w:w="2713" w:type="dxa"/>
            <w:vAlign w:val="center"/>
          </w:tcPr>
          <w:p w14:paraId="73C4557F" w14:textId="77777777" w:rsidR="00A848D9" w:rsidRPr="003135CA" w:rsidRDefault="00316D56">
            <w:pPr>
              <w:jc w:val="center"/>
            </w:pPr>
            <w:r>
              <w:t>/api/system/crawler-report</w:t>
            </w:r>
          </w:p>
        </w:tc>
        <w:tc>
          <w:tcPr>
            <w:tcW w:w="1292" w:type="dxa"/>
            <w:vAlign w:val="center"/>
          </w:tcPr>
          <w:p w14:paraId="4E10E42B" w14:textId="77777777" w:rsidR="00A848D9" w:rsidRPr="003135CA" w:rsidRDefault="00316D56">
            <w:pPr>
              <w:jc w:val="center"/>
            </w:pPr>
            <w:r>
              <w:t>POST</w:t>
            </w:r>
          </w:p>
        </w:tc>
        <w:tc>
          <w:tcPr>
            <w:tcW w:w="1551" w:type="dxa"/>
            <w:vAlign w:val="center"/>
          </w:tcPr>
          <w:p w14:paraId="790E2959" w14:textId="77777777" w:rsidR="00A848D9" w:rsidRPr="003135CA" w:rsidRDefault="00316D56">
            <w:pPr>
              <w:jc w:val="center"/>
            </w:pPr>
            <w:r>
              <w:t>TECHNICAL</w:t>
            </w:r>
          </w:p>
        </w:tc>
        <w:tc>
          <w:tcPr>
            <w:tcW w:w="2584" w:type="dxa"/>
            <w:vAlign w:val="center"/>
          </w:tcPr>
          <w:p w14:paraId="2F553278" w14:textId="77777777" w:rsidR="00A848D9" w:rsidRPr="003135CA" w:rsidRDefault="00316D56">
            <w:pPr>
              <w:jc w:val="center"/>
            </w:pPr>
            <w:r>
              <w:t>角色檢查，限縮為</w:t>
            </w:r>
            <w:r>
              <w:t>TECHNICAL</w:t>
            </w:r>
            <w:r>
              <w:t>專用</w:t>
            </w:r>
          </w:p>
        </w:tc>
      </w:tr>
      <w:tr w:rsidR="00A848D9" w:rsidRPr="003135CA" w14:paraId="0CF78802" w14:textId="77777777">
        <w:trPr>
          <w:cantSplit/>
          <w:jc w:val="center"/>
        </w:trPr>
        <w:tc>
          <w:tcPr>
            <w:tcW w:w="2326" w:type="dxa"/>
            <w:vAlign w:val="center"/>
          </w:tcPr>
          <w:p w14:paraId="65A92369" w14:textId="77777777" w:rsidR="00A848D9" w:rsidRPr="003135CA" w:rsidRDefault="00316D56">
            <w:pPr>
              <w:jc w:val="center"/>
            </w:pPr>
            <w:r>
              <w:t>SystemModule</w:t>
            </w:r>
          </w:p>
          <w:p w14:paraId="24C058AD" w14:textId="77777777" w:rsidR="00A848D9" w:rsidRPr="003135CA" w:rsidRDefault="00316D56">
            <w:pPr>
              <w:jc w:val="center"/>
            </w:pPr>
            <w:r>
              <w:t>暫停全平台交易／恢復交易</w:t>
            </w:r>
          </w:p>
        </w:tc>
        <w:tc>
          <w:tcPr>
            <w:tcW w:w="2713" w:type="dxa"/>
            <w:vAlign w:val="center"/>
          </w:tcPr>
          <w:p w14:paraId="02169D0C" w14:textId="77777777" w:rsidR="00A848D9" w:rsidRPr="003135CA" w:rsidRDefault="00316D56">
            <w:pPr>
              <w:jc w:val="center"/>
            </w:pPr>
            <w:r>
              <w:t>/api/system/state</w:t>
            </w:r>
          </w:p>
        </w:tc>
        <w:tc>
          <w:tcPr>
            <w:tcW w:w="1292" w:type="dxa"/>
            <w:vAlign w:val="center"/>
          </w:tcPr>
          <w:p w14:paraId="389391AD" w14:textId="77777777" w:rsidR="00A848D9" w:rsidRPr="003135CA" w:rsidRDefault="00316D56">
            <w:pPr>
              <w:jc w:val="center"/>
            </w:pPr>
            <w:r>
              <w:t>GET</w:t>
            </w:r>
          </w:p>
        </w:tc>
        <w:tc>
          <w:tcPr>
            <w:tcW w:w="1551" w:type="dxa"/>
            <w:vAlign w:val="center"/>
          </w:tcPr>
          <w:p w14:paraId="10487C29" w14:textId="77777777" w:rsidR="00A848D9" w:rsidRPr="003135CA" w:rsidRDefault="00316D56">
            <w:pPr>
              <w:jc w:val="center"/>
            </w:pPr>
            <w:r>
              <w:t>已登入者皆可</w:t>
            </w:r>
          </w:p>
        </w:tc>
        <w:tc>
          <w:tcPr>
            <w:tcW w:w="2584" w:type="dxa"/>
            <w:vAlign w:val="center"/>
          </w:tcPr>
          <w:p w14:paraId="47CFE100" w14:textId="77777777" w:rsidR="00A848D9" w:rsidRPr="003135CA" w:rsidRDefault="00316D56">
            <w:pPr>
              <w:jc w:val="center"/>
            </w:pPr>
            <w:r>
              <w:t>JwtAuthGuard</w:t>
            </w:r>
          </w:p>
        </w:tc>
      </w:tr>
      <w:tr w:rsidR="00A848D9" w:rsidRPr="003135CA" w14:paraId="1E2C2745" w14:textId="77777777">
        <w:trPr>
          <w:cantSplit/>
          <w:jc w:val="center"/>
        </w:trPr>
        <w:tc>
          <w:tcPr>
            <w:tcW w:w="2326" w:type="dxa"/>
            <w:vAlign w:val="center"/>
          </w:tcPr>
          <w:p w14:paraId="0F296163" w14:textId="77777777" w:rsidR="00A848D9" w:rsidRPr="003135CA" w:rsidRDefault="00316D56">
            <w:pPr>
              <w:jc w:val="center"/>
            </w:pPr>
            <w:r>
              <w:t>SystemModule</w:t>
            </w:r>
          </w:p>
          <w:p w14:paraId="4189D055" w14:textId="77777777" w:rsidR="00A848D9" w:rsidRPr="003135CA" w:rsidRDefault="00316D56">
            <w:pPr>
              <w:jc w:val="center"/>
            </w:pPr>
            <w:r>
              <w:t>暫停全平台交易／恢復交易</w:t>
            </w:r>
          </w:p>
        </w:tc>
        <w:tc>
          <w:tcPr>
            <w:tcW w:w="2713" w:type="dxa"/>
            <w:vAlign w:val="center"/>
          </w:tcPr>
          <w:p w14:paraId="5F0A1DA6" w14:textId="77777777" w:rsidR="00A848D9" w:rsidRPr="003135CA" w:rsidRDefault="00316D56">
            <w:pPr>
              <w:jc w:val="center"/>
            </w:pPr>
            <w:r>
              <w:t>/api/system/state</w:t>
            </w:r>
          </w:p>
        </w:tc>
        <w:tc>
          <w:tcPr>
            <w:tcW w:w="1292" w:type="dxa"/>
            <w:vAlign w:val="center"/>
          </w:tcPr>
          <w:p w14:paraId="2220622B" w14:textId="77777777" w:rsidR="00A848D9" w:rsidRPr="003135CA" w:rsidRDefault="00316D56">
            <w:pPr>
              <w:jc w:val="center"/>
            </w:pPr>
            <w:r>
              <w:t>POST</w:t>
            </w:r>
          </w:p>
        </w:tc>
        <w:tc>
          <w:tcPr>
            <w:tcW w:w="1551" w:type="dxa"/>
            <w:vAlign w:val="center"/>
          </w:tcPr>
          <w:p w14:paraId="4F62BE92" w14:textId="77777777" w:rsidR="00A848D9" w:rsidRPr="003135CA" w:rsidRDefault="00316D56">
            <w:pPr>
              <w:jc w:val="center"/>
            </w:pPr>
            <w:r>
              <w:t>TECHNICAL</w:t>
            </w:r>
            <w:r>
              <w:t>／</w:t>
            </w:r>
            <w:r>
              <w:t>BUSINESS</w:t>
            </w:r>
          </w:p>
        </w:tc>
        <w:tc>
          <w:tcPr>
            <w:tcW w:w="2584" w:type="dxa"/>
            <w:vAlign w:val="center"/>
          </w:tcPr>
          <w:p w14:paraId="1A35D4A9" w14:textId="77777777" w:rsidR="00A848D9" w:rsidRPr="003135CA" w:rsidRDefault="00316D56">
            <w:pPr>
              <w:jc w:val="center"/>
            </w:pPr>
            <w:r>
              <w:t>Controller</w:t>
            </w:r>
            <w:r>
              <w:t>內角色檢查</w:t>
            </w:r>
          </w:p>
        </w:tc>
      </w:tr>
      <w:tr w:rsidR="00A848D9" w:rsidRPr="003135CA" w14:paraId="319FC46D" w14:textId="77777777">
        <w:trPr>
          <w:cantSplit/>
          <w:jc w:val="center"/>
        </w:trPr>
        <w:tc>
          <w:tcPr>
            <w:tcW w:w="2326" w:type="dxa"/>
            <w:vAlign w:val="center"/>
          </w:tcPr>
          <w:p w14:paraId="1EEB4DAC" w14:textId="77777777" w:rsidR="00A848D9" w:rsidRPr="003135CA" w:rsidRDefault="00316D56">
            <w:pPr>
              <w:jc w:val="center"/>
            </w:pPr>
            <w:r>
              <w:t>SystemModule</w:t>
            </w:r>
          </w:p>
          <w:p w14:paraId="440F7D86" w14:textId="77777777" w:rsidR="00A848D9" w:rsidRPr="003135CA" w:rsidRDefault="00316D56">
            <w:pPr>
              <w:jc w:val="center"/>
            </w:pPr>
            <w:r>
              <w:t>使用跨部門聊天室</w:t>
            </w:r>
          </w:p>
        </w:tc>
        <w:tc>
          <w:tcPr>
            <w:tcW w:w="2713" w:type="dxa"/>
            <w:vAlign w:val="center"/>
          </w:tcPr>
          <w:p w14:paraId="214F66CE" w14:textId="77777777" w:rsidR="00A848D9" w:rsidRPr="003135CA" w:rsidRDefault="00316D56">
            <w:pPr>
              <w:jc w:val="center"/>
            </w:pPr>
            <w:r>
              <w:t>/api/chat</w:t>
            </w:r>
          </w:p>
        </w:tc>
        <w:tc>
          <w:tcPr>
            <w:tcW w:w="1292" w:type="dxa"/>
            <w:vAlign w:val="center"/>
          </w:tcPr>
          <w:p w14:paraId="7E27C09A" w14:textId="77777777" w:rsidR="00A848D9" w:rsidRPr="003135CA" w:rsidRDefault="00316D56">
            <w:pPr>
              <w:jc w:val="center"/>
            </w:pPr>
            <w:r>
              <w:t>GET</w:t>
            </w:r>
          </w:p>
        </w:tc>
        <w:tc>
          <w:tcPr>
            <w:tcW w:w="1551" w:type="dxa"/>
            <w:vAlign w:val="center"/>
          </w:tcPr>
          <w:p w14:paraId="5614D6FE" w14:textId="77777777" w:rsidR="00A848D9" w:rsidRPr="003135CA" w:rsidRDefault="00316D56">
            <w:pPr>
              <w:jc w:val="center"/>
            </w:pPr>
            <w:r>
              <w:t>TECHNICAL</w:t>
            </w:r>
            <w:r>
              <w:t>／</w:t>
            </w:r>
            <w:r>
              <w:t>BUSINESS</w:t>
            </w:r>
          </w:p>
        </w:tc>
        <w:tc>
          <w:tcPr>
            <w:tcW w:w="2584" w:type="dxa"/>
            <w:vAlign w:val="center"/>
          </w:tcPr>
          <w:p w14:paraId="7888C2A2" w14:textId="77777777" w:rsidR="00A848D9" w:rsidRPr="003135CA" w:rsidRDefault="00316D56">
            <w:pPr>
              <w:jc w:val="center"/>
            </w:pPr>
            <w:r>
              <w:t>Controller</w:t>
            </w:r>
            <w:r>
              <w:t>內角色檢查</w:t>
            </w:r>
          </w:p>
        </w:tc>
      </w:tr>
      <w:tr w:rsidR="00A848D9" w:rsidRPr="003135CA" w14:paraId="20F27531" w14:textId="77777777">
        <w:trPr>
          <w:cantSplit/>
          <w:jc w:val="center"/>
        </w:trPr>
        <w:tc>
          <w:tcPr>
            <w:tcW w:w="2326" w:type="dxa"/>
            <w:vAlign w:val="center"/>
          </w:tcPr>
          <w:p w14:paraId="593F61F0" w14:textId="77777777" w:rsidR="00A848D9" w:rsidRPr="003135CA" w:rsidRDefault="00316D56">
            <w:pPr>
              <w:jc w:val="center"/>
            </w:pPr>
            <w:r>
              <w:t>SystemModule</w:t>
            </w:r>
          </w:p>
          <w:p w14:paraId="6F9D13F1" w14:textId="77777777" w:rsidR="00A848D9" w:rsidRPr="003135CA" w:rsidRDefault="00316D56">
            <w:pPr>
              <w:jc w:val="center"/>
            </w:pPr>
            <w:r>
              <w:t>使用跨部門聊天室</w:t>
            </w:r>
          </w:p>
        </w:tc>
        <w:tc>
          <w:tcPr>
            <w:tcW w:w="2713" w:type="dxa"/>
            <w:vAlign w:val="center"/>
          </w:tcPr>
          <w:p w14:paraId="781309FF" w14:textId="77777777" w:rsidR="00A848D9" w:rsidRPr="003135CA" w:rsidRDefault="00316D56">
            <w:pPr>
              <w:jc w:val="center"/>
            </w:pPr>
            <w:r>
              <w:t>/api/chat</w:t>
            </w:r>
          </w:p>
        </w:tc>
        <w:tc>
          <w:tcPr>
            <w:tcW w:w="1292" w:type="dxa"/>
            <w:vAlign w:val="center"/>
          </w:tcPr>
          <w:p w14:paraId="0D7368D0" w14:textId="77777777" w:rsidR="00A848D9" w:rsidRPr="003135CA" w:rsidRDefault="00316D56">
            <w:pPr>
              <w:jc w:val="center"/>
            </w:pPr>
            <w:r>
              <w:t>POST</w:t>
            </w:r>
          </w:p>
        </w:tc>
        <w:tc>
          <w:tcPr>
            <w:tcW w:w="1551" w:type="dxa"/>
            <w:vAlign w:val="center"/>
          </w:tcPr>
          <w:p w14:paraId="1F8899B4" w14:textId="77777777" w:rsidR="00A848D9" w:rsidRPr="003135CA" w:rsidRDefault="00316D56">
            <w:pPr>
              <w:jc w:val="center"/>
            </w:pPr>
            <w:r>
              <w:t>TECHNICAL</w:t>
            </w:r>
            <w:r>
              <w:t>／</w:t>
            </w:r>
            <w:r>
              <w:t>BUSINESS</w:t>
            </w:r>
          </w:p>
        </w:tc>
        <w:tc>
          <w:tcPr>
            <w:tcW w:w="2584" w:type="dxa"/>
            <w:vAlign w:val="center"/>
          </w:tcPr>
          <w:p w14:paraId="567D5353" w14:textId="77777777" w:rsidR="00A848D9" w:rsidRPr="003135CA" w:rsidRDefault="00316D56">
            <w:pPr>
              <w:jc w:val="center"/>
            </w:pPr>
            <w:r>
              <w:t>Controller</w:t>
            </w:r>
            <w:r>
              <w:t>內角色檢查</w:t>
            </w:r>
          </w:p>
        </w:tc>
      </w:tr>
      <w:tr w:rsidR="00A848D9" w:rsidRPr="003135CA" w14:paraId="772567AD" w14:textId="77777777">
        <w:trPr>
          <w:cantSplit/>
          <w:jc w:val="center"/>
        </w:trPr>
        <w:tc>
          <w:tcPr>
            <w:tcW w:w="2326" w:type="dxa"/>
            <w:vAlign w:val="center"/>
          </w:tcPr>
          <w:p w14:paraId="10868AB5" w14:textId="77777777" w:rsidR="00A848D9" w:rsidRPr="003135CA" w:rsidRDefault="00316D56">
            <w:pPr>
              <w:jc w:val="center"/>
            </w:pPr>
            <w:r>
              <w:t>SystemModule</w:t>
            </w:r>
          </w:p>
          <w:p w14:paraId="1483F42F" w14:textId="77777777" w:rsidR="00A848D9" w:rsidRPr="003135CA" w:rsidRDefault="00316D56">
            <w:pPr>
              <w:jc w:val="center"/>
            </w:pPr>
            <w:r>
              <w:t>檢視系統告警中心（</w:t>
            </w:r>
            <w:r>
              <w:t>system_alerts</w:t>
            </w:r>
            <w:r>
              <w:t>）</w:t>
            </w:r>
          </w:p>
        </w:tc>
        <w:tc>
          <w:tcPr>
            <w:tcW w:w="2713" w:type="dxa"/>
            <w:vAlign w:val="center"/>
          </w:tcPr>
          <w:p w14:paraId="253B6BEB" w14:textId="77777777" w:rsidR="00A848D9" w:rsidRPr="003135CA" w:rsidRDefault="00316D56">
            <w:pPr>
              <w:jc w:val="center"/>
            </w:pPr>
            <w:r>
              <w:t>/api/system-alerts</w:t>
            </w:r>
          </w:p>
        </w:tc>
        <w:tc>
          <w:tcPr>
            <w:tcW w:w="1292" w:type="dxa"/>
            <w:vAlign w:val="center"/>
          </w:tcPr>
          <w:p w14:paraId="73A7DCBA" w14:textId="77777777" w:rsidR="00A848D9" w:rsidRPr="003135CA" w:rsidRDefault="00316D56">
            <w:pPr>
              <w:jc w:val="center"/>
            </w:pPr>
            <w:r>
              <w:t>GET</w:t>
            </w:r>
          </w:p>
        </w:tc>
        <w:tc>
          <w:tcPr>
            <w:tcW w:w="1551" w:type="dxa"/>
            <w:vAlign w:val="center"/>
          </w:tcPr>
          <w:p w14:paraId="09CBBAEB" w14:textId="77777777" w:rsidR="00A848D9" w:rsidRPr="003135CA" w:rsidRDefault="00316D56">
            <w:pPr>
              <w:jc w:val="center"/>
            </w:pPr>
            <w:r>
              <w:t>TECHNICAL</w:t>
            </w:r>
          </w:p>
        </w:tc>
        <w:tc>
          <w:tcPr>
            <w:tcW w:w="2584" w:type="dxa"/>
            <w:vAlign w:val="center"/>
          </w:tcPr>
          <w:p w14:paraId="67CE79D9" w14:textId="77777777" w:rsidR="00A848D9" w:rsidRPr="003135CA" w:rsidRDefault="00316D56">
            <w:pPr>
              <w:jc w:val="center"/>
            </w:pPr>
            <w:r>
              <w:t>Controller</w:t>
            </w:r>
            <w:r>
              <w:t>內角色檢查</w:t>
            </w:r>
          </w:p>
        </w:tc>
      </w:tr>
      <w:tr w:rsidR="00A848D9" w:rsidRPr="003135CA" w14:paraId="1F329343" w14:textId="77777777">
        <w:trPr>
          <w:cantSplit/>
          <w:jc w:val="center"/>
        </w:trPr>
        <w:tc>
          <w:tcPr>
            <w:tcW w:w="2326" w:type="dxa"/>
            <w:vAlign w:val="center"/>
          </w:tcPr>
          <w:p w14:paraId="71073CA0" w14:textId="77777777" w:rsidR="00A848D9" w:rsidRPr="003135CA" w:rsidRDefault="00316D56">
            <w:pPr>
              <w:jc w:val="center"/>
            </w:pPr>
            <w:r>
              <w:t>BlockchainModule</w:t>
            </w:r>
          </w:p>
          <w:p w14:paraId="3DADABCE" w14:textId="77777777" w:rsidR="00A848D9" w:rsidRPr="003135CA" w:rsidRDefault="00316D56">
            <w:pPr>
              <w:jc w:val="center"/>
            </w:pPr>
            <w:r>
              <w:t>節點狀態復原（</w:t>
            </w:r>
            <w:r>
              <w:t>autoRecoverNodeState</w:t>
            </w:r>
            <w:r>
              <w:t>）</w:t>
            </w:r>
          </w:p>
        </w:tc>
        <w:tc>
          <w:tcPr>
            <w:tcW w:w="2713" w:type="dxa"/>
            <w:vAlign w:val="center"/>
          </w:tcPr>
          <w:p w14:paraId="4AA4C40B" w14:textId="77777777" w:rsidR="00A848D9" w:rsidRPr="003135CA" w:rsidRDefault="00316D56">
            <w:pPr>
              <w:jc w:val="center"/>
            </w:pPr>
            <w:r>
              <w:t>/api/blockchain/status</w:t>
            </w:r>
          </w:p>
        </w:tc>
        <w:tc>
          <w:tcPr>
            <w:tcW w:w="1292" w:type="dxa"/>
            <w:vAlign w:val="center"/>
          </w:tcPr>
          <w:p w14:paraId="2E01BB67" w14:textId="77777777" w:rsidR="00A848D9" w:rsidRPr="003135CA" w:rsidRDefault="00316D56">
            <w:pPr>
              <w:jc w:val="center"/>
            </w:pPr>
            <w:r>
              <w:t>GET</w:t>
            </w:r>
          </w:p>
        </w:tc>
        <w:tc>
          <w:tcPr>
            <w:tcW w:w="1551" w:type="dxa"/>
            <w:vAlign w:val="center"/>
          </w:tcPr>
          <w:p w14:paraId="137F3D5B" w14:textId="77777777" w:rsidR="00A848D9" w:rsidRPr="003135CA" w:rsidRDefault="00316D56">
            <w:pPr>
              <w:jc w:val="center"/>
            </w:pPr>
            <w:r>
              <w:t>已登入者皆可</w:t>
            </w:r>
          </w:p>
        </w:tc>
        <w:tc>
          <w:tcPr>
            <w:tcW w:w="2584" w:type="dxa"/>
            <w:vAlign w:val="center"/>
          </w:tcPr>
          <w:p w14:paraId="136184DB" w14:textId="77777777" w:rsidR="00A848D9" w:rsidRPr="003135CA" w:rsidRDefault="00316D56">
            <w:pPr>
              <w:jc w:val="center"/>
            </w:pPr>
            <w:r>
              <w:t>JwtAuthGuard</w:t>
            </w:r>
            <w:r>
              <w:t>（曾為公開，已修正需登入）</w:t>
            </w:r>
          </w:p>
        </w:tc>
      </w:tr>
      <w:tr w:rsidR="00A848D9" w:rsidRPr="003135CA" w14:paraId="18000479" w14:textId="77777777">
        <w:trPr>
          <w:cantSplit/>
          <w:jc w:val="center"/>
        </w:trPr>
        <w:tc>
          <w:tcPr>
            <w:tcW w:w="2326" w:type="dxa"/>
            <w:vAlign w:val="center"/>
          </w:tcPr>
          <w:p w14:paraId="724832AD" w14:textId="77777777" w:rsidR="00A848D9" w:rsidRPr="003135CA" w:rsidRDefault="00316D56">
            <w:pPr>
              <w:jc w:val="center"/>
            </w:pPr>
            <w:r>
              <w:t>BlockchainModule</w:t>
            </w:r>
          </w:p>
          <w:p w14:paraId="56CCFFAC" w14:textId="77777777" w:rsidR="00A848D9" w:rsidRPr="003135CA" w:rsidRDefault="00316D56">
            <w:pPr>
              <w:jc w:val="center"/>
            </w:pPr>
            <w:r>
              <w:t>鏈上合約</w:t>
            </w:r>
            <w:r>
              <w:t>setup</w:t>
            </w:r>
            <w:r>
              <w:t>與白名單調整</w:t>
            </w:r>
          </w:p>
        </w:tc>
        <w:tc>
          <w:tcPr>
            <w:tcW w:w="2713" w:type="dxa"/>
            <w:vAlign w:val="center"/>
          </w:tcPr>
          <w:p w14:paraId="117947D2" w14:textId="77777777" w:rsidR="00A848D9" w:rsidRPr="003135CA" w:rsidRDefault="00316D56">
            <w:pPr>
              <w:jc w:val="center"/>
            </w:pPr>
            <w:r>
              <w:t>/api/blockchain/setup</w:t>
            </w:r>
          </w:p>
        </w:tc>
        <w:tc>
          <w:tcPr>
            <w:tcW w:w="1292" w:type="dxa"/>
            <w:vAlign w:val="center"/>
          </w:tcPr>
          <w:p w14:paraId="74C51110" w14:textId="77777777" w:rsidR="00A848D9" w:rsidRPr="003135CA" w:rsidRDefault="00316D56">
            <w:pPr>
              <w:jc w:val="center"/>
            </w:pPr>
            <w:r>
              <w:t>POST</w:t>
            </w:r>
          </w:p>
        </w:tc>
        <w:tc>
          <w:tcPr>
            <w:tcW w:w="1551" w:type="dxa"/>
            <w:vAlign w:val="center"/>
          </w:tcPr>
          <w:p w14:paraId="472C817B" w14:textId="77777777" w:rsidR="00A848D9" w:rsidRPr="003135CA" w:rsidRDefault="00316D56">
            <w:pPr>
              <w:jc w:val="center"/>
            </w:pPr>
            <w:r>
              <w:t>TECHNICAL</w:t>
            </w:r>
          </w:p>
        </w:tc>
        <w:tc>
          <w:tcPr>
            <w:tcW w:w="2584" w:type="dxa"/>
            <w:vAlign w:val="center"/>
          </w:tcPr>
          <w:p w14:paraId="11703077" w14:textId="77777777" w:rsidR="00A848D9" w:rsidRPr="003135CA" w:rsidRDefault="00316D56">
            <w:pPr>
              <w:jc w:val="center"/>
            </w:pPr>
            <w:r>
              <w:t>Controller</w:t>
            </w:r>
            <w:r>
              <w:t>內角色檢查</w:t>
            </w:r>
          </w:p>
        </w:tc>
      </w:tr>
      <w:tr w:rsidR="00A848D9" w:rsidRPr="003135CA" w14:paraId="2FCC7C55" w14:textId="77777777">
        <w:trPr>
          <w:cantSplit/>
          <w:jc w:val="center"/>
        </w:trPr>
        <w:tc>
          <w:tcPr>
            <w:tcW w:w="2326" w:type="dxa"/>
            <w:vAlign w:val="center"/>
          </w:tcPr>
          <w:p w14:paraId="53B8551F" w14:textId="77777777" w:rsidR="00A848D9" w:rsidRPr="003135CA" w:rsidRDefault="00316D56">
            <w:pPr>
              <w:jc w:val="center"/>
            </w:pPr>
            <w:r>
              <w:t>BlockchainModule</w:t>
            </w:r>
          </w:p>
          <w:p w14:paraId="61A664D2" w14:textId="77777777" w:rsidR="00A848D9" w:rsidRPr="003135CA" w:rsidRDefault="00316D56">
            <w:pPr>
              <w:jc w:val="center"/>
            </w:pPr>
            <w:r>
              <w:t>鏈上登記</w:t>
            </w:r>
            <w:r>
              <w:t>Identity</w:t>
            </w:r>
            <w:r>
              <w:t>與簽發</w:t>
            </w:r>
            <w:r>
              <w:t>KYC Claim</w:t>
            </w:r>
          </w:p>
        </w:tc>
        <w:tc>
          <w:tcPr>
            <w:tcW w:w="2713" w:type="dxa"/>
            <w:vAlign w:val="center"/>
          </w:tcPr>
          <w:p w14:paraId="4776AEF8" w14:textId="77777777" w:rsidR="00A848D9" w:rsidRPr="003135CA" w:rsidRDefault="00316D56">
            <w:pPr>
              <w:jc w:val="center"/>
            </w:pPr>
            <w:r>
              <w:t>/api/blockchain/register-user/:userId</w:t>
            </w:r>
          </w:p>
        </w:tc>
        <w:tc>
          <w:tcPr>
            <w:tcW w:w="1292" w:type="dxa"/>
            <w:vAlign w:val="center"/>
          </w:tcPr>
          <w:p w14:paraId="2F234267" w14:textId="77777777" w:rsidR="00A848D9" w:rsidRPr="003135CA" w:rsidRDefault="00316D56">
            <w:pPr>
              <w:jc w:val="center"/>
            </w:pPr>
            <w:r>
              <w:t>POST</w:t>
            </w:r>
          </w:p>
        </w:tc>
        <w:tc>
          <w:tcPr>
            <w:tcW w:w="1551" w:type="dxa"/>
            <w:vAlign w:val="center"/>
          </w:tcPr>
          <w:p w14:paraId="76B728E1" w14:textId="77777777" w:rsidR="00A848D9" w:rsidRPr="003135CA" w:rsidRDefault="00316D56">
            <w:pPr>
              <w:jc w:val="center"/>
            </w:pPr>
            <w:r>
              <w:t>TECHNICAL</w:t>
            </w:r>
          </w:p>
        </w:tc>
        <w:tc>
          <w:tcPr>
            <w:tcW w:w="2584" w:type="dxa"/>
            <w:vAlign w:val="center"/>
          </w:tcPr>
          <w:p w14:paraId="6BA83A2B" w14:textId="77777777" w:rsidR="00A848D9" w:rsidRPr="003135CA" w:rsidRDefault="00316D56">
            <w:pPr>
              <w:jc w:val="center"/>
            </w:pPr>
            <w:r>
              <w:t>Controller</w:t>
            </w:r>
            <w:r>
              <w:t>內角色檢查</w:t>
            </w:r>
          </w:p>
        </w:tc>
      </w:tr>
      <w:tr w:rsidR="00A848D9" w:rsidRPr="003135CA" w14:paraId="3FDA4E8F" w14:textId="77777777">
        <w:trPr>
          <w:cantSplit/>
          <w:jc w:val="center"/>
        </w:trPr>
        <w:tc>
          <w:tcPr>
            <w:tcW w:w="2326" w:type="dxa"/>
            <w:vAlign w:val="center"/>
          </w:tcPr>
          <w:p w14:paraId="52CA9455" w14:textId="77777777" w:rsidR="00A848D9" w:rsidRPr="003135CA" w:rsidRDefault="00316D56">
            <w:pPr>
              <w:jc w:val="center"/>
            </w:pPr>
            <w:r>
              <w:t>BlockchainModule</w:t>
            </w:r>
          </w:p>
          <w:p w14:paraId="40A95759" w14:textId="77777777" w:rsidR="00A848D9" w:rsidRPr="003135CA" w:rsidRDefault="00316D56">
            <w:pPr>
              <w:jc w:val="center"/>
            </w:pPr>
            <w:r>
              <w:t>執行鏈上鏈下對帳與人工補寫修正</w:t>
            </w:r>
          </w:p>
        </w:tc>
        <w:tc>
          <w:tcPr>
            <w:tcW w:w="2713" w:type="dxa"/>
            <w:vAlign w:val="center"/>
          </w:tcPr>
          <w:p w14:paraId="3B88BC56" w14:textId="77777777" w:rsidR="00A848D9" w:rsidRPr="003135CA" w:rsidRDefault="00316D56">
            <w:pPr>
              <w:jc w:val="center"/>
            </w:pPr>
            <w:r>
              <w:t>/api/blockchain/reconcile</w:t>
            </w:r>
          </w:p>
        </w:tc>
        <w:tc>
          <w:tcPr>
            <w:tcW w:w="1292" w:type="dxa"/>
            <w:vAlign w:val="center"/>
          </w:tcPr>
          <w:p w14:paraId="07AE0244" w14:textId="77777777" w:rsidR="00A848D9" w:rsidRPr="003135CA" w:rsidRDefault="00316D56">
            <w:pPr>
              <w:jc w:val="center"/>
            </w:pPr>
            <w:r>
              <w:t>GET</w:t>
            </w:r>
          </w:p>
        </w:tc>
        <w:tc>
          <w:tcPr>
            <w:tcW w:w="1551" w:type="dxa"/>
            <w:vAlign w:val="center"/>
          </w:tcPr>
          <w:p w14:paraId="3999A812" w14:textId="77777777" w:rsidR="00A848D9" w:rsidRPr="003135CA" w:rsidRDefault="00316D56">
            <w:pPr>
              <w:jc w:val="center"/>
            </w:pPr>
            <w:r>
              <w:t>TECHNICAL</w:t>
            </w:r>
          </w:p>
        </w:tc>
        <w:tc>
          <w:tcPr>
            <w:tcW w:w="2584" w:type="dxa"/>
            <w:vAlign w:val="center"/>
          </w:tcPr>
          <w:p w14:paraId="56D18B50" w14:textId="77777777" w:rsidR="00A848D9" w:rsidRPr="003135CA" w:rsidRDefault="00316D56">
            <w:pPr>
              <w:jc w:val="center"/>
            </w:pPr>
            <w:r>
              <w:t>Controller</w:t>
            </w:r>
            <w:r>
              <w:t>內角色檢查</w:t>
            </w:r>
          </w:p>
        </w:tc>
      </w:tr>
      <w:tr w:rsidR="00A848D9" w:rsidRPr="003135CA" w14:paraId="2DDB4FE4" w14:textId="77777777">
        <w:trPr>
          <w:cantSplit/>
          <w:jc w:val="center"/>
        </w:trPr>
        <w:tc>
          <w:tcPr>
            <w:tcW w:w="2326" w:type="dxa"/>
            <w:vAlign w:val="center"/>
          </w:tcPr>
          <w:p w14:paraId="35049D44" w14:textId="77777777" w:rsidR="00A848D9" w:rsidRPr="003135CA" w:rsidRDefault="00316D56">
            <w:pPr>
              <w:jc w:val="center"/>
            </w:pPr>
            <w:r>
              <w:t>BlockchainModule</w:t>
            </w:r>
          </w:p>
          <w:p w14:paraId="0D1200F7" w14:textId="77777777" w:rsidR="00A848D9" w:rsidRPr="003135CA" w:rsidRDefault="00316D56">
            <w:pPr>
              <w:jc w:val="center"/>
            </w:pPr>
            <w:r>
              <w:t>執行鏈上鏈下對帳與人工補寫修正</w:t>
            </w:r>
          </w:p>
        </w:tc>
        <w:tc>
          <w:tcPr>
            <w:tcW w:w="2713" w:type="dxa"/>
            <w:vAlign w:val="center"/>
          </w:tcPr>
          <w:p w14:paraId="06BBAD3F" w14:textId="77777777" w:rsidR="00A848D9" w:rsidRPr="003135CA" w:rsidRDefault="00316D56">
            <w:pPr>
              <w:jc w:val="center"/>
            </w:pPr>
            <w:r>
              <w:t>/api/blockchain/reconcile/repair</w:t>
            </w:r>
          </w:p>
        </w:tc>
        <w:tc>
          <w:tcPr>
            <w:tcW w:w="1292" w:type="dxa"/>
            <w:vAlign w:val="center"/>
          </w:tcPr>
          <w:p w14:paraId="68F1EF20" w14:textId="77777777" w:rsidR="00A848D9" w:rsidRPr="003135CA" w:rsidRDefault="00316D56">
            <w:pPr>
              <w:jc w:val="center"/>
            </w:pPr>
            <w:r>
              <w:t>POST</w:t>
            </w:r>
          </w:p>
        </w:tc>
        <w:tc>
          <w:tcPr>
            <w:tcW w:w="1551" w:type="dxa"/>
            <w:vAlign w:val="center"/>
          </w:tcPr>
          <w:p w14:paraId="246F8308" w14:textId="77777777" w:rsidR="00A848D9" w:rsidRPr="003135CA" w:rsidRDefault="00316D56">
            <w:pPr>
              <w:jc w:val="center"/>
            </w:pPr>
            <w:r>
              <w:t>TECHNICAL</w:t>
            </w:r>
          </w:p>
        </w:tc>
        <w:tc>
          <w:tcPr>
            <w:tcW w:w="2584" w:type="dxa"/>
            <w:vAlign w:val="center"/>
          </w:tcPr>
          <w:p w14:paraId="65028CAA" w14:textId="77777777" w:rsidR="00A848D9" w:rsidRPr="003135CA" w:rsidRDefault="00316D56">
            <w:pPr>
              <w:jc w:val="center"/>
            </w:pPr>
            <w:r>
              <w:t>Controller</w:t>
            </w:r>
            <w:r>
              <w:t>內角色檢查</w:t>
            </w:r>
          </w:p>
        </w:tc>
      </w:tr>
      <w:tr w:rsidR="00A848D9" w:rsidRPr="003135CA" w14:paraId="4A0C4D0F" w14:textId="77777777">
        <w:trPr>
          <w:cantSplit/>
          <w:jc w:val="center"/>
        </w:trPr>
        <w:tc>
          <w:tcPr>
            <w:tcW w:w="2326" w:type="dxa"/>
            <w:vAlign w:val="center"/>
          </w:tcPr>
          <w:p w14:paraId="5194BA84" w14:textId="77777777" w:rsidR="00A848D9" w:rsidRPr="003135CA" w:rsidRDefault="00316D56">
            <w:pPr>
              <w:jc w:val="center"/>
            </w:pPr>
            <w:r>
              <w:t>BlockchainModule</w:t>
            </w:r>
          </w:p>
          <w:p w14:paraId="51C427E1" w14:textId="77777777" w:rsidR="00A848D9" w:rsidRPr="003135CA" w:rsidRDefault="00316D56">
            <w:pPr>
              <w:jc w:val="center"/>
            </w:pPr>
            <w:r>
              <w:t>查看建案詳情與</w:t>
            </w:r>
            <w:r>
              <w:t>K</w:t>
            </w:r>
            <w:r>
              <w:t>線價格走勢</w:t>
            </w:r>
          </w:p>
        </w:tc>
        <w:tc>
          <w:tcPr>
            <w:tcW w:w="2713" w:type="dxa"/>
            <w:vAlign w:val="center"/>
          </w:tcPr>
          <w:p w14:paraId="6D3AB8FA" w14:textId="77777777" w:rsidR="00A848D9" w:rsidRPr="003135CA" w:rsidRDefault="00316D56">
            <w:pPr>
              <w:jc w:val="center"/>
            </w:pPr>
            <w:r>
              <w:t>/api/metadata</w:t>
            </w:r>
          </w:p>
        </w:tc>
        <w:tc>
          <w:tcPr>
            <w:tcW w:w="1292" w:type="dxa"/>
            <w:vAlign w:val="center"/>
          </w:tcPr>
          <w:p w14:paraId="00D751A6" w14:textId="77777777" w:rsidR="00A848D9" w:rsidRPr="003135CA" w:rsidRDefault="00316D56">
            <w:pPr>
              <w:jc w:val="center"/>
            </w:pPr>
            <w:r>
              <w:t>GET</w:t>
            </w:r>
          </w:p>
        </w:tc>
        <w:tc>
          <w:tcPr>
            <w:tcW w:w="1551" w:type="dxa"/>
            <w:vAlign w:val="center"/>
          </w:tcPr>
          <w:p w14:paraId="5F640679" w14:textId="77777777" w:rsidR="00A848D9" w:rsidRPr="003135CA" w:rsidRDefault="00316D56">
            <w:pPr>
              <w:jc w:val="center"/>
            </w:pPr>
            <w:r>
              <w:t>已登入者皆可</w:t>
            </w:r>
          </w:p>
        </w:tc>
        <w:tc>
          <w:tcPr>
            <w:tcW w:w="2584" w:type="dxa"/>
            <w:vAlign w:val="center"/>
          </w:tcPr>
          <w:p w14:paraId="1B594081" w14:textId="77777777" w:rsidR="00A848D9" w:rsidRPr="003135CA" w:rsidRDefault="00316D56">
            <w:pPr>
              <w:jc w:val="center"/>
            </w:pPr>
            <w:r>
              <w:t>JwtAuthGuard</w:t>
            </w:r>
          </w:p>
        </w:tc>
      </w:tr>
      <w:tr w:rsidR="00A848D9" w:rsidRPr="003135CA" w14:paraId="4AA083B3" w14:textId="77777777">
        <w:trPr>
          <w:cantSplit/>
          <w:jc w:val="center"/>
        </w:trPr>
        <w:tc>
          <w:tcPr>
            <w:tcW w:w="2326" w:type="dxa"/>
            <w:vAlign w:val="center"/>
          </w:tcPr>
          <w:p w14:paraId="54F51B21" w14:textId="77777777" w:rsidR="00A848D9" w:rsidRPr="003135CA" w:rsidRDefault="00316D56">
            <w:pPr>
              <w:jc w:val="center"/>
            </w:pPr>
            <w:r>
              <w:t>AuthModule</w:t>
            </w:r>
          </w:p>
          <w:p w14:paraId="5A1EA34B" w14:textId="77777777" w:rsidR="00A848D9" w:rsidRPr="003135CA" w:rsidRDefault="00316D56">
            <w:pPr>
              <w:jc w:val="center"/>
            </w:pPr>
            <w:r>
              <w:t>登入系統（</w:t>
            </w:r>
            <w:r>
              <w:t>JWT</w:t>
            </w:r>
            <w:r>
              <w:t>驗證）（延伸：變更密碼）</w:t>
            </w:r>
          </w:p>
        </w:tc>
        <w:tc>
          <w:tcPr>
            <w:tcW w:w="2713" w:type="dxa"/>
            <w:vAlign w:val="center"/>
          </w:tcPr>
          <w:p w14:paraId="646B5A12" w14:textId="77777777" w:rsidR="00A848D9" w:rsidRPr="003135CA" w:rsidRDefault="00316D56">
            <w:pPr>
              <w:jc w:val="center"/>
            </w:pPr>
            <w:r>
              <w:t>/api/auth/change-password</w:t>
            </w:r>
          </w:p>
        </w:tc>
        <w:tc>
          <w:tcPr>
            <w:tcW w:w="1292" w:type="dxa"/>
            <w:vAlign w:val="center"/>
          </w:tcPr>
          <w:p w14:paraId="056B5EFA" w14:textId="77777777" w:rsidR="00A848D9" w:rsidRPr="003135CA" w:rsidRDefault="00316D56">
            <w:pPr>
              <w:jc w:val="center"/>
            </w:pPr>
            <w:r>
              <w:t>POST</w:t>
            </w:r>
          </w:p>
        </w:tc>
        <w:tc>
          <w:tcPr>
            <w:tcW w:w="1551" w:type="dxa"/>
            <w:vAlign w:val="center"/>
          </w:tcPr>
          <w:p w14:paraId="032748A8" w14:textId="77777777" w:rsidR="00A848D9" w:rsidRPr="003135CA" w:rsidRDefault="00316D56">
            <w:pPr>
              <w:jc w:val="center"/>
            </w:pPr>
            <w:r>
              <w:t>本人（已登入）</w:t>
            </w:r>
          </w:p>
        </w:tc>
        <w:tc>
          <w:tcPr>
            <w:tcW w:w="2584" w:type="dxa"/>
            <w:vAlign w:val="center"/>
          </w:tcPr>
          <w:p w14:paraId="151B127A" w14:textId="77777777" w:rsidR="00A848D9" w:rsidRPr="003135CA" w:rsidRDefault="00316D56">
            <w:pPr>
              <w:jc w:val="center"/>
            </w:pPr>
            <w:r>
              <w:t>JwtAuthGuard</w:t>
            </w:r>
            <w:r>
              <w:t>＋舊密碼驗證</w:t>
            </w:r>
          </w:p>
        </w:tc>
      </w:tr>
      <w:tr w:rsidR="00A848D9" w:rsidRPr="003135CA" w14:paraId="551D747E" w14:textId="77777777">
        <w:trPr>
          <w:cantSplit/>
          <w:jc w:val="center"/>
        </w:trPr>
        <w:tc>
          <w:tcPr>
            <w:tcW w:w="2326" w:type="dxa"/>
            <w:vAlign w:val="center"/>
          </w:tcPr>
          <w:p w14:paraId="0AE94F69" w14:textId="77777777" w:rsidR="00A848D9" w:rsidRPr="003135CA" w:rsidRDefault="00316D56">
            <w:pPr>
              <w:jc w:val="center"/>
            </w:pPr>
            <w:r>
              <w:t>UsersModule</w:t>
            </w:r>
          </w:p>
          <w:p w14:paraId="33981968" w14:textId="77777777" w:rsidR="00A848D9" w:rsidRPr="003135CA" w:rsidRDefault="00316D56">
            <w:pPr>
              <w:jc w:val="center"/>
            </w:pPr>
            <w:r>
              <w:t>查詢</w:t>
            </w:r>
            <w:r>
              <w:t>KYC</w:t>
            </w:r>
            <w:r>
              <w:t>審核狀態</w:t>
            </w:r>
          </w:p>
        </w:tc>
        <w:tc>
          <w:tcPr>
            <w:tcW w:w="2713" w:type="dxa"/>
            <w:vAlign w:val="center"/>
          </w:tcPr>
          <w:p w14:paraId="6D136F57" w14:textId="77777777" w:rsidR="00A848D9" w:rsidRPr="003135CA" w:rsidRDefault="00316D56">
            <w:pPr>
              <w:jc w:val="center"/>
            </w:pPr>
            <w:r>
              <w:t>/api/users/profile/me</w:t>
            </w:r>
          </w:p>
        </w:tc>
        <w:tc>
          <w:tcPr>
            <w:tcW w:w="1292" w:type="dxa"/>
            <w:vAlign w:val="center"/>
          </w:tcPr>
          <w:p w14:paraId="1DA33E2A" w14:textId="77777777" w:rsidR="00A848D9" w:rsidRPr="003135CA" w:rsidRDefault="00316D56">
            <w:pPr>
              <w:jc w:val="center"/>
            </w:pPr>
            <w:r>
              <w:t>GET</w:t>
            </w:r>
          </w:p>
        </w:tc>
        <w:tc>
          <w:tcPr>
            <w:tcW w:w="1551" w:type="dxa"/>
            <w:vAlign w:val="center"/>
          </w:tcPr>
          <w:p w14:paraId="1A9497EB" w14:textId="77777777" w:rsidR="00A848D9" w:rsidRPr="003135CA" w:rsidRDefault="00316D56">
            <w:pPr>
              <w:jc w:val="center"/>
            </w:pPr>
            <w:r>
              <w:t>本人（已登入）</w:t>
            </w:r>
          </w:p>
        </w:tc>
        <w:tc>
          <w:tcPr>
            <w:tcW w:w="2584" w:type="dxa"/>
            <w:vAlign w:val="center"/>
          </w:tcPr>
          <w:p w14:paraId="5194D0DC" w14:textId="77777777" w:rsidR="00A848D9" w:rsidRPr="003135CA" w:rsidRDefault="00316D56">
            <w:pPr>
              <w:jc w:val="center"/>
            </w:pPr>
            <w:r>
              <w:t>JwtAuthGuard</w:t>
            </w:r>
            <w:r>
              <w:t>，僅回傳自身資料</w:t>
            </w:r>
          </w:p>
        </w:tc>
      </w:tr>
      <w:tr w:rsidR="00A848D9" w:rsidRPr="003135CA" w14:paraId="50533E2D" w14:textId="77777777">
        <w:trPr>
          <w:cantSplit/>
          <w:jc w:val="center"/>
        </w:trPr>
        <w:tc>
          <w:tcPr>
            <w:tcW w:w="2326" w:type="dxa"/>
            <w:vAlign w:val="center"/>
          </w:tcPr>
          <w:p w14:paraId="660AE72E" w14:textId="77777777" w:rsidR="00A848D9" w:rsidRPr="003135CA" w:rsidRDefault="00316D56">
            <w:pPr>
              <w:jc w:val="center"/>
            </w:pPr>
            <w:r>
              <w:t>UsersModule</w:t>
            </w:r>
          </w:p>
          <w:p w14:paraId="4B53AEA5" w14:textId="77777777" w:rsidR="00A848D9" w:rsidRPr="003135CA" w:rsidRDefault="00316D56">
            <w:pPr>
              <w:jc w:val="center"/>
            </w:pPr>
            <w:r>
              <w:t>核准／駁回</w:t>
            </w:r>
            <w:r>
              <w:t>KYC</w:t>
            </w:r>
            <w:r>
              <w:t>申請</w:t>
            </w:r>
          </w:p>
        </w:tc>
        <w:tc>
          <w:tcPr>
            <w:tcW w:w="2713" w:type="dxa"/>
            <w:vAlign w:val="center"/>
          </w:tcPr>
          <w:p w14:paraId="645FCF19" w14:textId="77777777" w:rsidR="00A848D9" w:rsidRPr="003135CA" w:rsidRDefault="00316D56">
            <w:pPr>
              <w:jc w:val="center"/>
            </w:pPr>
            <w:r>
              <w:t>/api/users/:id/kyc/reject</w:t>
            </w:r>
          </w:p>
        </w:tc>
        <w:tc>
          <w:tcPr>
            <w:tcW w:w="1292" w:type="dxa"/>
            <w:vAlign w:val="center"/>
          </w:tcPr>
          <w:p w14:paraId="4A98E625" w14:textId="77777777" w:rsidR="00A848D9" w:rsidRPr="003135CA" w:rsidRDefault="00316D56">
            <w:pPr>
              <w:jc w:val="center"/>
            </w:pPr>
            <w:r>
              <w:t>PATCH</w:t>
            </w:r>
          </w:p>
        </w:tc>
        <w:tc>
          <w:tcPr>
            <w:tcW w:w="1551" w:type="dxa"/>
            <w:vAlign w:val="center"/>
          </w:tcPr>
          <w:p w14:paraId="66C20124" w14:textId="77777777" w:rsidR="00A848D9" w:rsidRPr="003135CA" w:rsidRDefault="00316D56">
            <w:pPr>
              <w:jc w:val="center"/>
            </w:pPr>
            <w:r>
              <w:t>BUSINESS</w:t>
            </w:r>
          </w:p>
        </w:tc>
        <w:tc>
          <w:tcPr>
            <w:tcW w:w="2584" w:type="dxa"/>
            <w:vAlign w:val="center"/>
          </w:tcPr>
          <w:p w14:paraId="3BB2AAE7" w14:textId="77777777" w:rsidR="00A848D9" w:rsidRPr="003135CA" w:rsidRDefault="00316D56">
            <w:pPr>
              <w:jc w:val="center"/>
            </w:pPr>
            <w:r>
              <w:t>Controller</w:t>
            </w:r>
            <w:r>
              <w:t>內角色檢查。退件並寫入通知與稽核紀錄</w:t>
            </w:r>
          </w:p>
        </w:tc>
      </w:tr>
      <w:tr w:rsidR="00A848D9" w:rsidRPr="003135CA" w14:paraId="5F33AE48" w14:textId="77777777">
        <w:trPr>
          <w:cantSplit/>
          <w:jc w:val="center"/>
        </w:trPr>
        <w:tc>
          <w:tcPr>
            <w:tcW w:w="2326" w:type="dxa"/>
            <w:vAlign w:val="center"/>
          </w:tcPr>
          <w:p w14:paraId="24853185" w14:textId="77777777" w:rsidR="00A848D9" w:rsidRPr="003135CA" w:rsidRDefault="00316D56">
            <w:pPr>
              <w:jc w:val="center"/>
            </w:pPr>
            <w:r>
              <w:t>UsersModule</w:t>
            </w:r>
          </w:p>
          <w:p w14:paraId="24C987BF" w14:textId="77777777" w:rsidR="00A848D9" w:rsidRPr="003135CA" w:rsidRDefault="00316D56">
            <w:pPr>
              <w:jc w:val="center"/>
            </w:pPr>
            <w:r>
              <w:t>上傳</w:t>
            </w:r>
            <w:r>
              <w:t>KYC</w:t>
            </w:r>
            <w:r>
              <w:t>身分證件</w:t>
            </w:r>
          </w:p>
        </w:tc>
        <w:tc>
          <w:tcPr>
            <w:tcW w:w="2713" w:type="dxa"/>
            <w:vAlign w:val="center"/>
          </w:tcPr>
          <w:p w14:paraId="6269685A" w14:textId="77777777" w:rsidR="00A848D9" w:rsidRPr="003135CA" w:rsidRDefault="00316D56">
            <w:pPr>
              <w:jc w:val="center"/>
            </w:pPr>
            <w:r>
              <w:t>/api/kyc/resubmit</w:t>
            </w:r>
          </w:p>
        </w:tc>
        <w:tc>
          <w:tcPr>
            <w:tcW w:w="1292" w:type="dxa"/>
            <w:vAlign w:val="center"/>
          </w:tcPr>
          <w:p w14:paraId="00D526DB" w14:textId="77777777" w:rsidR="00A848D9" w:rsidRPr="003135CA" w:rsidRDefault="00316D56">
            <w:pPr>
              <w:jc w:val="center"/>
            </w:pPr>
            <w:r>
              <w:t>POST</w:t>
            </w:r>
          </w:p>
        </w:tc>
        <w:tc>
          <w:tcPr>
            <w:tcW w:w="1551" w:type="dxa"/>
            <w:vAlign w:val="center"/>
          </w:tcPr>
          <w:p w14:paraId="0C405117" w14:textId="77777777" w:rsidR="00A848D9" w:rsidRPr="003135CA" w:rsidRDefault="00316D56">
            <w:pPr>
              <w:jc w:val="center"/>
            </w:pPr>
            <w:r>
              <w:t>本人（已登入）</w:t>
            </w:r>
          </w:p>
        </w:tc>
        <w:tc>
          <w:tcPr>
            <w:tcW w:w="2584" w:type="dxa"/>
            <w:vAlign w:val="center"/>
          </w:tcPr>
          <w:p w14:paraId="1A73954F" w14:textId="77777777" w:rsidR="00A848D9" w:rsidRPr="003135CA" w:rsidRDefault="00316D56">
            <w:pPr>
              <w:jc w:val="center"/>
            </w:pPr>
            <w:r>
              <w:t>JwtAuthGuard</w:t>
            </w:r>
            <w:r>
              <w:t>＋副檔名白名單、</w:t>
            </w:r>
            <w:r>
              <w:t xml:space="preserve">Magic Bytes </w:t>
            </w:r>
            <w:r>
              <w:t>與</w:t>
            </w:r>
            <w:r>
              <w:t xml:space="preserve"> 5MB </w:t>
            </w:r>
            <w:r>
              <w:t>大小驗證</w:t>
            </w:r>
          </w:p>
        </w:tc>
      </w:tr>
      <w:tr w:rsidR="00A848D9" w:rsidRPr="003135CA" w14:paraId="2D5781F4" w14:textId="77777777">
        <w:trPr>
          <w:cantSplit/>
          <w:jc w:val="center"/>
        </w:trPr>
        <w:tc>
          <w:tcPr>
            <w:tcW w:w="2326" w:type="dxa"/>
            <w:vAlign w:val="center"/>
          </w:tcPr>
          <w:p w14:paraId="5CB1F9A7" w14:textId="77777777" w:rsidR="00A848D9" w:rsidRPr="003135CA" w:rsidRDefault="00316D56">
            <w:pPr>
              <w:keepNext/>
              <w:jc w:val="center"/>
            </w:pPr>
            <w:r>
              <w:t>BlockchainModule</w:t>
            </w:r>
          </w:p>
          <w:p w14:paraId="32C356A2" w14:textId="77777777" w:rsidR="00A848D9" w:rsidRPr="003135CA" w:rsidRDefault="00316D56">
            <w:pPr>
              <w:keepNext/>
              <w:jc w:val="center"/>
            </w:pPr>
            <w:r>
              <w:t>暫停全平台交易／恢復交易</w:t>
            </w:r>
          </w:p>
        </w:tc>
        <w:tc>
          <w:tcPr>
            <w:tcW w:w="2713" w:type="dxa"/>
            <w:vAlign w:val="center"/>
          </w:tcPr>
          <w:p w14:paraId="0ADF4BF6" w14:textId="77777777" w:rsidR="00A848D9" w:rsidRPr="003135CA" w:rsidRDefault="00316D56">
            <w:pPr>
              <w:keepNext/>
              <w:jc w:val="center"/>
            </w:pPr>
            <w:r>
              <w:t>/api/blockchain/pause-toggle</w:t>
            </w:r>
          </w:p>
        </w:tc>
        <w:tc>
          <w:tcPr>
            <w:tcW w:w="1292" w:type="dxa"/>
            <w:vAlign w:val="center"/>
          </w:tcPr>
          <w:p w14:paraId="3371DE4E" w14:textId="77777777" w:rsidR="00A848D9" w:rsidRPr="003135CA" w:rsidRDefault="00316D56">
            <w:pPr>
              <w:keepNext/>
              <w:jc w:val="center"/>
            </w:pPr>
            <w:r>
              <w:t>POST</w:t>
            </w:r>
          </w:p>
        </w:tc>
        <w:tc>
          <w:tcPr>
            <w:tcW w:w="1551" w:type="dxa"/>
            <w:vAlign w:val="center"/>
          </w:tcPr>
          <w:p w14:paraId="326A2A2F" w14:textId="77777777" w:rsidR="00A848D9" w:rsidRPr="003135CA" w:rsidRDefault="00316D56">
            <w:pPr>
              <w:keepNext/>
              <w:jc w:val="center"/>
            </w:pPr>
            <w:r>
              <w:t>TECHNICAL</w:t>
            </w:r>
          </w:p>
        </w:tc>
        <w:tc>
          <w:tcPr>
            <w:tcW w:w="2584" w:type="dxa"/>
            <w:vAlign w:val="center"/>
          </w:tcPr>
          <w:p w14:paraId="2DE10A5E" w14:textId="77777777" w:rsidR="00A848D9" w:rsidRPr="003135CA" w:rsidRDefault="00316D56">
            <w:pPr>
              <w:keepNext/>
              <w:jc w:val="center"/>
            </w:pPr>
            <w:r>
              <w:t>Controller</w:t>
            </w:r>
            <w:r>
              <w:t>內角色檢查。為鏈上合約</w:t>
            </w:r>
            <w:r>
              <w:t xml:space="preserve"> pause</w:t>
            </w:r>
            <w:r>
              <w:t>／</w:t>
            </w:r>
            <w:r>
              <w:t xml:space="preserve">unpause </w:t>
            </w:r>
            <w:r>
              <w:t>之實際入口</w:t>
            </w:r>
          </w:p>
        </w:tc>
      </w:tr>
    </w:tbl>
    <w:p w14:paraId="11214443" w14:textId="77777777" w:rsidR="0038709F" w:rsidRDefault="00F41811">
      <w:pPr>
        <w:pStyle w:val="aff4"/>
        <w:spacing w:after="120" w:line="300" w:lineRule="auto"/>
        <w:rPr>
          <w:rFonts w:cs="Times New Roman"/>
        </w:rPr>
      </w:pPr>
      <w:bookmarkStart w:id="91" w:name="_Toc240115401"/>
      <w:r>
        <w:rPr>
          <w:rFonts w:cs="Times New Roman"/>
        </w:rPr>
        <w:t>表</w:t>
      </w:r>
      <w:r>
        <w:rPr>
          <w:rFonts w:cs="Times New Roman"/>
        </w:rPr>
        <w:t xml:space="preserve"> 8</w:t>
      </w:r>
      <w:r>
        <w:rPr>
          <w:rFonts w:cs="Times New Roman"/>
        </w:rPr>
        <w:t>：</w:t>
      </w:r>
      <w:r>
        <w:rPr>
          <w:rFonts w:cs="Times New Roman"/>
        </w:rPr>
        <w:t xml:space="preserve">API </w:t>
      </w:r>
      <w:r>
        <w:rPr>
          <w:rFonts w:cs="Times New Roman"/>
        </w:rPr>
        <w:t>端點授權對照表</w:t>
      </w:r>
      <w:bookmarkEnd w:id="91"/>
    </w:p>
    <w:p w14:paraId="444470EB" w14:textId="77777777" w:rsidR="0038709F" w:rsidRDefault="00F41811">
      <w:pPr>
        <w:spacing w:after="120" w:line="300" w:lineRule="auto"/>
        <w:ind w:firstLine="480"/>
        <w:rPr>
          <w:sz w:val="22"/>
          <w:szCs w:val="22"/>
        </w:rPr>
      </w:pPr>
      <w:r>
        <w:rPr>
          <w:color w:val="000000"/>
          <w:sz w:val="22"/>
          <w:szCs w:val="22"/>
        </w:rPr>
        <w:t>註：表中之模組名稱取自後端</w:t>
      </w:r>
      <w:r>
        <w:rPr>
          <w:color w:val="000000"/>
          <w:sz w:val="22"/>
          <w:szCs w:val="22"/>
        </w:rPr>
        <w:t xml:space="preserve"> NestJS </w:t>
      </w:r>
      <w:r>
        <w:rPr>
          <w:color w:val="000000"/>
          <w:sz w:val="22"/>
          <w:szCs w:val="22"/>
        </w:rPr>
        <w:t>模組結構（主要模組見</w:t>
      </w:r>
      <w:r>
        <w:rPr>
          <w:color w:val="000000"/>
          <w:sz w:val="22"/>
          <w:szCs w:val="22"/>
        </w:rPr>
        <w:t xml:space="preserve"> 3.4 </w:t>
      </w:r>
      <w:r>
        <w:rPr>
          <w:color w:val="000000"/>
          <w:sz w:val="22"/>
          <w:szCs w:val="22"/>
        </w:rPr>
        <w:t>節模組關係圖），使用案例名稱取自</w:t>
      </w:r>
      <w:r>
        <w:rPr>
          <w:color w:val="000000"/>
          <w:sz w:val="22"/>
          <w:szCs w:val="22"/>
        </w:rPr>
        <w:t xml:space="preserve"> 3.7 </w:t>
      </w:r>
      <w:r>
        <w:rPr>
          <w:color w:val="000000"/>
          <w:sz w:val="22"/>
          <w:szCs w:val="22"/>
        </w:rPr>
        <w:t>節三張使用案例圖，角色定義則取自</w:t>
      </w:r>
      <w:r>
        <w:rPr>
          <w:color w:val="000000"/>
          <w:sz w:val="22"/>
          <w:szCs w:val="22"/>
        </w:rPr>
        <w:t xml:space="preserve"> 1.5 </w:t>
      </w:r>
      <w:r>
        <w:rPr>
          <w:color w:val="000000"/>
          <w:sz w:val="22"/>
          <w:szCs w:val="22"/>
        </w:rPr>
        <w:t>節「系統使用對象」。後端</w:t>
      </w:r>
      <w:r>
        <w:rPr>
          <w:color w:val="000000"/>
          <w:sz w:val="22"/>
          <w:szCs w:val="22"/>
        </w:rPr>
        <w:t xml:space="preserve"> Guard </w:t>
      </w:r>
      <w:r>
        <w:rPr>
          <w:color w:val="000000"/>
          <w:sz w:val="22"/>
          <w:szCs w:val="22"/>
        </w:rPr>
        <w:t>依</w:t>
      </w:r>
      <w:r>
        <w:rPr>
          <w:color w:val="000000"/>
          <w:sz w:val="22"/>
          <w:szCs w:val="22"/>
        </w:rPr>
        <w:t xml:space="preserve"> JWT </w:t>
      </w:r>
      <w:r>
        <w:rPr>
          <w:color w:val="000000"/>
          <w:sz w:val="22"/>
          <w:szCs w:val="22"/>
        </w:rPr>
        <w:t>內嵌之角色資訊進行存取控制，若使用者嘗試呼叫超出其角色權限之</w:t>
      </w:r>
      <w:r>
        <w:rPr>
          <w:color w:val="000000"/>
          <w:sz w:val="22"/>
          <w:szCs w:val="22"/>
        </w:rPr>
        <w:t xml:space="preserve"> API</w:t>
      </w:r>
      <w:r>
        <w:rPr>
          <w:color w:val="000000"/>
          <w:sz w:val="22"/>
          <w:szCs w:val="22"/>
        </w:rPr>
        <w:t>，會回傳權限不足錯誤（</w:t>
      </w:r>
      <w:r>
        <w:rPr>
          <w:color w:val="000000"/>
          <w:sz w:val="22"/>
          <w:szCs w:val="22"/>
        </w:rPr>
        <w:t>403 Forbidden</w:t>
      </w:r>
      <w:r>
        <w:rPr>
          <w:color w:val="000000"/>
          <w:sz w:val="22"/>
          <w:szCs w:val="22"/>
        </w:rPr>
        <w:t>）。</w:t>
      </w:r>
    </w:p>
    <w:p w14:paraId="10ACB227" w14:textId="77777777" w:rsidR="0038709F" w:rsidRDefault="00F41811">
      <w:pPr>
        <w:spacing w:after="120" w:line="300" w:lineRule="auto"/>
        <w:ind w:firstLine="480"/>
      </w:pPr>
      <w:r>
        <w:rPr>
          <w:color w:val="000000"/>
        </w:rPr>
        <w:t>本系統目前未實作提出、核准、執行三者分離或雙人核准機制，高風險操作（如白名單調整、鏈上暫停、資產強制轉移）僅需單一</w:t>
      </w:r>
      <w:r>
        <w:rPr>
          <w:color w:val="000000"/>
        </w:rPr>
        <w:t xml:space="preserve"> BUSINESS </w:t>
      </w:r>
      <w:r>
        <w:rPr>
          <w:color w:val="000000"/>
        </w:rPr>
        <w:t>或</w:t>
      </w:r>
      <w:r>
        <w:rPr>
          <w:color w:val="000000"/>
        </w:rPr>
        <w:t xml:space="preserve"> TECHNICAL </w:t>
      </w:r>
      <w:r>
        <w:rPr>
          <w:color w:val="000000"/>
        </w:rPr>
        <w:t>角色即可完成，屬原型階段已知限制，相關說明詳見</w:t>
      </w:r>
      <w:r>
        <w:rPr>
          <w:color w:val="000000"/>
        </w:rPr>
        <w:t xml:space="preserve"> 2.3.7 </w:t>
      </w:r>
      <w:r>
        <w:rPr>
          <w:color w:val="000000"/>
        </w:rPr>
        <w:t>節。</w:t>
      </w:r>
    </w:p>
    <w:p w14:paraId="4C3B4048" w14:textId="77777777" w:rsidR="0038709F" w:rsidRDefault="00F41811">
      <w:pPr>
        <w:spacing w:after="120" w:line="300" w:lineRule="auto"/>
        <w:ind w:firstLine="480"/>
        <w:rPr>
          <w:sz w:val="22"/>
          <w:szCs w:val="22"/>
        </w:rPr>
      </w:pPr>
      <w:r>
        <w:rPr>
          <w:color w:val="000000"/>
          <w:sz w:val="22"/>
          <w:szCs w:val="22"/>
        </w:rPr>
        <w:t>註（</w:t>
      </w:r>
      <w:r>
        <w:rPr>
          <w:color w:val="000000"/>
          <w:sz w:val="22"/>
          <w:szCs w:val="22"/>
        </w:rPr>
        <w:t xml:space="preserve">forcedTransfer </w:t>
      </w:r>
      <w:r>
        <w:rPr>
          <w:color w:val="000000"/>
          <w:sz w:val="22"/>
          <w:szCs w:val="22"/>
        </w:rPr>
        <w:t>補充說明）：</w:t>
      </w:r>
      <w:r>
        <w:rPr>
          <w:color w:val="000000"/>
          <w:sz w:val="22"/>
          <w:szCs w:val="22"/>
        </w:rPr>
        <w:t xml:space="preserve">forcedTransfer </w:t>
      </w:r>
      <w:r>
        <w:rPr>
          <w:color w:val="000000"/>
          <w:sz w:val="22"/>
          <w:szCs w:val="22"/>
        </w:rPr>
        <w:t>並非獨立對外之</w:t>
      </w:r>
      <w:r>
        <w:rPr>
          <w:color w:val="000000"/>
          <w:sz w:val="22"/>
          <w:szCs w:val="22"/>
        </w:rPr>
        <w:t xml:space="preserve"> API </w:t>
      </w:r>
      <w:r>
        <w:rPr>
          <w:color w:val="000000"/>
          <w:sz w:val="22"/>
          <w:szCs w:val="22"/>
        </w:rPr>
        <w:t>端點，而是封裝於投資人賣出代幣流程內部，父級端點為表</w:t>
      </w:r>
      <w:r>
        <w:rPr>
          <w:color w:val="000000"/>
          <w:sz w:val="22"/>
          <w:szCs w:val="22"/>
        </w:rPr>
        <w:t xml:space="preserve"> 8 </w:t>
      </w:r>
      <w:r>
        <w:rPr>
          <w:color w:val="000000"/>
          <w:sz w:val="22"/>
          <w:szCs w:val="22"/>
        </w:rPr>
        <w:t>之</w:t>
      </w:r>
      <w:r>
        <w:rPr>
          <w:color w:val="000000"/>
          <w:sz w:val="22"/>
          <w:szCs w:val="22"/>
        </w:rPr>
        <w:t xml:space="preserve"> POST /api/transactions</w:t>
      </w:r>
      <w:r>
        <w:rPr>
          <w:color w:val="000000"/>
          <w:sz w:val="22"/>
          <w:szCs w:val="22"/>
        </w:rPr>
        <w:t>（</w:t>
      </w:r>
      <w:r>
        <w:rPr>
          <w:color w:val="000000"/>
          <w:sz w:val="22"/>
          <w:szCs w:val="22"/>
        </w:rPr>
        <w:t>txType = "SELL"</w:t>
      </w:r>
      <w:r>
        <w:rPr>
          <w:color w:val="000000"/>
          <w:sz w:val="22"/>
          <w:szCs w:val="22"/>
        </w:rPr>
        <w:t>）。允許角色為</w:t>
      </w:r>
      <w:r>
        <w:rPr>
          <w:color w:val="000000"/>
          <w:sz w:val="22"/>
          <w:szCs w:val="22"/>
        </w:rPr>
        <w:t xml:space="preserve"> INVESTOR </w:t>
      </w:r>
      <w:r>
        <w:rPr>
          <w:color w:val="000000"/>
          <w:sz w:val="22"/>
          <w:szCs w:val="22"/>
        </w:rPr>
        <w:t>本人，</w:t>
      </w:r>
      <w:r>
        <w:rPr>
          <w:color w:val="000000"/>
          <w:sz w:val="22"/>
          <w:szCs w:val="22"/>
        </w:rPr>
        <w:t xml:space="preserve">Controller </w:t>
      </w:r>
      <w:r>
        <w:rPr>
          <w:color w:val="000000"/>
          <w:sz w:val="22"/>
          <w:szCs w:val="22"/>
        </w:rPr>
        <w:t>內比對</w:t>
      </w:r>
      <w:r>
        <w:rPr>
          <w:color w:val="000000"/>
          <w:sz w:val="22"/>
          <w:szCs w:val="22"/>
        </w:rPr>
        <w:t xml:space="preserve"> req.user.id </w:t>
      </w:r>
      <w:r>
        <w:rPr>
          <w:color w:val="000000"/>
          <w:sz w:val="22"/>
          <w:szCs w:val="22"/>
        </w:rPr>
        <w:t>與</w:t>
      </w:r>
      <w:r>
        <w:rPr>
          <w:color w:val="000000"/>
          <w:sz w:val="22"/>
          <w:szCs w:val="22"/>
        </w:rPr>
        <w:t xml:space="preserve"> user_id</w:t>
      </w:r>
      <w:r>
        <w:rPr>
          <w:color w:val="000000"/>
          <w:sz w:val="22"/>
          <w:szCs w:val="22"/>
        </w:rPr>
        <w:t>，僅能操作自己的持倉。因投資人錢包內無</w:t>
      </w:r>
      <w:r>
        <w:rPr>
          <w:color w:val="000000"/>
          <w:sz w:val="22"/>
          <w:szCs w:val="22"/>
        </w:rPr>
        <w:t xml:space="preserve"> ETH </w:t>
      </w:r>
      <w:r>
        <w:rPr>
          <w:color w:val="000000"/>
          <w:sz w:val="22"/>
          <w:szCs w:val="22"/>
        </w:rPr>
        <w:t>可支付鏈上</w:t>
      </w:r>
      <w:r>
        <w:rPr>
          <w:color w:val="000000"/>
          <w:sz w:val="22"/>
          <w:szCs w:val="22"/>
        </w:rPr>
        <w:t xml:space="preserve"> Gas </w:t>
      </w:r>
      <w:r>
        <w:rPr>
          <w:color w:val="000000"/>
          <w:sz w:val="22"/>
          <w:szCs w:val="22"/>
        </w:rPr>
        <w:t>費，後端於</w:t>
      </w:r>
      <w:r>
        <w:rPr>
          <w:color w:val="000000"/>
          <w:sz w:val="22"/>
          <w:szCs w:val="22"/>
        </w:rPr>
        <w:t xml:space="preserve"> transactions.service.ts </w:t>
      </w:r>
      <w:r>
        <w:rPr>
          <w:color w:val="000000"/>
          <w:sz w:val="22"/>
          <w:szCs w:val="22"/>
        </w:rPr>
        <w:t>之</w:t>
      </w:r>
      <w:r>
        <w:rPr>
          <w:color w:val="000000"/>
          <w:sz w:val="22"/>
          <w:szCs w:val="22"/>
        </w:rPr>
        <w:t xml:space="preserve"> runTrade() </w:t>
      </w:r>
      <w:r>
        <w:rPr>
          <w:color w:val="000000"/>
          <w:sz w:val="22"/>
          <w:szCs w:val="22"/>
        </w:rPr>
        <w:t>判斷</w:t>
      </w:r>
      <w:r>
        <w:rPr>
          <w:color w:val="000000"/>
          <w:sz w:val="22"/>
          <w:szCs w:val="22"/>
        </w:rPr>
        <w:t xml:space="preserve"> txType </w:t>
      </w:r>
      <w:r>
        <w:rPr>
          <w:color w:val="000000"/>
          <w:sz w:val="22"/>
          <w:szCs w:val="22"/>
        </w:rPr>
        <w:t>為</w:t>
      </w:r>
      <w:r>
        <w:rPr>
          <w:color w:val="000000"/>
          <w:sz w:val="22"/>
          <w:szCs w:val="22"/>
        </w:rPr>
        <w:t xml:space="preserve"> SELL </w:t>
      </w:r>
      <w:r>
        <w:rPr>
          <w:color w:val="000000"/>
          <w:sz w:val="22"/>
          <w:szCs w:val="22"/>
        </w:rPr>
        <w:t>時，呼叫</w:t>
      </w:r>
      <w:r>
        <w:rPr>
          <w:color w:val="000000"/>
          <w:sz w:val="22"/>
          <w:szCs w:val="22"/>
        </w:rPr>
        <w:t xml:space="preserve"> blockchain.service.ts </w:t>
      </w:r>
      <w:r>
        <w:rPr>
          <w:color w:val="000000"/>
          <w:sz w:val="22"/>
          <w:szCs w:val="22"/>
        </w:rPr>
        <w:t>之</w:t>
      </w:r>
      <w:r>
        <w:rPr>
          <w:color w:val="000000"/>
          <w:sz w:val="22"/>
          <w:szCs w:val="22"/>
        </w:rPr>
        <w:t xml:space="preserve"> executeOnChainSell() </w:t>
      </w:r>
      <w:r>
        <w:rPr>
          <w:color w:val="000000"/>
          <w:sz w:val="22"/>
          <w:szCs w:val="22"/>
        </w:rPr>
        <w:t>執行</w:t>
      </w:r>
      <w:r>
        <w:rPr>
          <w:color w:val="000000"/>
          <w:sz w:val="22"/>
          <w:szCs w:val="22"/>
        </w:rPr>
        <w:t xml:space="preserve"> token.forcedTransfer(userWalletAddress, adminAddress, amountWei)</w:t>
      </w:r>
      <w:r>
        <w:rPr>
          <w:color w:val="000000"/>
          <w:sz w:val="22"/>
          <w:szCs w:val="22"/>
        </w:rPr>
        <w:t>，由平台管理員錢包代付</w:t>
      </w:r>
      <w:r>
        <w:rPr>
          <w:color w:val="000000"/>
          <w:sz w:val="22"/>
          <w:szCs w:val="22"/>
        </w:rPr>
        <w:t xml:space="preserve"> Gas </w:t>
      </w:r>
      <w:r>
        <w:rPr>
          <w:color w:val="000000"/>
          <w:sz w:val="22"/>
          <w:szCs w:val="22"/>
        </w:rPr>
        <w:t>費，將代幣收回平台池。智能合約層為</w:t>
      </w:r>
      <w:r>
        <w:rPr>
          <w:color w:val="000000"/>
          <w:sz w:val="22"/>
          <w:szCs w:val="22"/>
        </w:rPr>
        <w:t xml:space="preserve"> SimpleRWA.sol</w:t>
      </w:r>
      <w:r>
        <w:rPr>
          <w:color w:val="000000"/>
          <w:sz w:val="22"/>
          <w:szCs w:val="22"/>
        </w:rPr>
        <w:t>（繼承自</w:t>
      </w:r>
      <w:r>
        <w:rPr>
          <w:color w:val="000000"/>
          <w:sz w:val="22"/>
          <w:szCs w:val="22"/>
        </w:rPr>
        <w:t xml:space="preserve"> ERC-3643 </w:t>
      </w:r>
      <w:r>
        <w:rPr>
          <w:color w:val="000000"/>
          <w:sz w:val="22"/>
          <w:szCs w:val="22"/>
        </w:rPr>
        <w:t>標準之</w:t>
      </w:r>
      <w:r>
        <w:rPr>
          <w:color w:val="000000"/>
          <w:sz w:val="22"/>
          <w:szCs w:val="22"/>
        </w:rPr>
        <w:t xml:space="preserve"> Token.sol</w:t>
      </w:r>
      <w:r>
        <w:rPr>
          <w:color w:val="000000"/>
          <w:sz w:val="22"/>
          <w:szCs w:val="22"/>
        </w:rPr>
        <w:t>）。此設計使</w:t>
      </w:r>
      <w:r>
        <w:rPr>
          <w:color w:val="000000"/>
          <w:sz w:val="22"/>
          <w:szCs w:val="22"/>
        </w:rPr>
        <w:t xml:space="preserve"> forcedTransfer </w:t>
      </w:r>
      <w:r>
        <w:rPr>
          <w:color w:val="000000"/>
          <w:sz w:val="22"/>
          <w:szCs w:val="22"/>
        </w:rPr>
        <w:t>成為一般投資人賣出交易之必經路徑，而非僅限法令命令或資產回復等例外情境使用，與表</w:t>
      </w:r>
      <w:r>
        <w:rPr>
          <w:color w:val="000000"/>
          <w:sz w:val="22"/>
          <w:szCs w:val="22"/>
        </w:rPr>
        <w:t xml:space="preserve"> 8 </w:t>
      </w:r>
      <w:r>
        <w:rPr>
          <w:color w:val="000000"/>
          <w:sz w:val="22"/>
          <w:szCs w:val="22"/>
        </w:rPr>
        <w:t>中</w:t>
      </w:r>
      <w:r>
        <w:rPr>
          <w:color w:val="000000"/>
          <w:sz w:val="22"/>
          <w:szCs w:val="22"/>
        </w:rPr>
        <w:t xml:space="preserve"> POST /api/transactions </w:t>
      </w:r>
      <w:r>
        <w:rPr>
          <w:color w:val="000000"/>
          <w:sz w:val="22"/>
          <w:szCs w:val="22"/>
        </w:rPr>
        <w:t>之角色限制一致，未額外開放獨立呼叫權限。</w:t>
      </w:r>
    </w:p>
    <w:p w14:paraId="181DFA40" w14:textId="77777777" w:rsidR="0038709F" w:rsidRDefault="00F41811">
      <w:pPr>
        <w:pStyle w:val="2"/>
      </w:pPr>
      <w:bookmarkStart w:id="92" w:name="_Toc240322361"/>
      <w:r>
        <w:t xml:space="preserve">5.2 </w:t>
      </w:r>
      <w:r>
        <w:t>實驗數據</w:t>
      </w:r>
      <w:bookmarkEnd w:id="92"/>
    </w:p>
    <w:p w14:paraId="511638E6" w14:textId="77777777" w:rsidR="0038709F" w:rsidRDefault="00F41811">
      <w:pPr>
        <w:spacing w:after="120" w:line="300" w:lineRule="auto"/>
        <w:ind w:firstLine="480"/>
      </w:pPr>
      <w:r>
        <w:rPr>
          <w:color w:val="000000"/>
        </w:rPr>
        <w:t>本節之驗證工作依測試層級分為四類，依序為單元測試與故障注入測試、系統整合測試、使用者驗收測試，以及效能與負載測試。四類測試合計</w:t>
      </w:r>
      <w:r>
        <w:rPr>
          <w:color w:val="000000"/>
        </w:rPr>
        <w:t xml:space="preserve"> 89 </w:t>
      </w:r>
      <w:r>
        <w:rPr>
          <w:color w:val="000000"/>
        </w:rPr>
        <w:t>項自動化測試全數通過，另有人工操作驗證與效能量測，分述如下。</w:t>
      </w:r>
    </w:p>
    <w:p w14:paraId="5C91AC9D" w14:textId="77777777" w:rsidR="0038709F" w:rsidRDefault="00F41811">
      <w:pPr>
        <w:pStyle w:val="3"/>
      </w:pPr>
      <w:bookmarkStart w:id="93" w:name="_Toc240322362"/>
      <w:r>
        <w:t xml:space="preserve">5.2.1 </w:t>
      </w:r>
      <w:r>
        <w:t>單元測試與故障注入測試</w:t>
      </w:r>
      <w:bookmarkEnd w:id="93"/>
    </w:p>
    <w:p w14:paraId="5B97F3CD" w14:textId="77777777" w:rsidR="0038709F" w:rsidRDefault="00F41811">
      <w:pPr>
        <w:spacing w:after="120" w:line="300" w:lineRule="auto"/>
        <w:ind w:firstLine="480"/>
      </w:pPr>
      <w:r>
        <w:rPr>
          <w:color w:val="000000"/>
        </w:rPr>
        <w:t>本層級聚焦於單一函式或單一服務在正常與異常輸入下的行為正確性，以</w:t>
      </w:r>
      <w:r>
        <w:rPr>
          <w:color w:val="000000"/>
        </w:rPr>
        <w:t xml:space="preserve"> Jest</w:t>
      </w:r>
      <w:r>
        <w:rPr>
          <w:color w:val="000000"/>
        </w:rPr>
        <w:t>（後端）與</w:t>
      </w:r>
      <w:r>
        <w:rPr>
          <w:color w:val="000000"/>
        </w:rPr>
        <w:t xml:space="preserve"> Hardhat</w:t>
      </w:r>
      <w:r>
        <w:rPr>
          <w:color w:val="000000"/>
        </w:rPr>
        <w:t>（智能合約）撰寫，合計</w:t>
      </w:r>
      <w:r>
        <w:rPr>
          <w:color w:val="000000"/>
        </w:rPr>
        <w:t xml:space="preserve"> 74 </w:t>
      </w:r>
      <w:r>
        <w:rPr>
          <w:color w:val="000000"/>
        </w:rPr>
        <w:t>項，其中後端單元、負向、併發與故障注入</w:t>
      </w:r>
      <w:r>
        <w:rPr>
          <w:color w:val="000000"/>
        </w:rPr>
        <w:t xml:space="preserve"> 42 </w:t>
      </w:r>
      <w:r>
        <w:rPr>
          <w:color w:val="000000"/>
        </w:rPr>
        <w:t>項、智能合約</w:t>
      </w:r>
      <w:r>
        <w:rPr>
          <w:color w:val="000000"/>
        </w:rPr>
        <w:t xml:space="preserve"> 20 </w:t>
      </w:r>
      <w:r>
        <w:rPr>
          <w:color w:val="000000"/>
        </w:rPr>
        <w:t>項、鏈上鏈下狀態一致性故障注入</w:t>
      </w:r>
      <w:r>
        <w:rPr>
          <w:color w:val="000000"/>
        </w:rPr>
        <w:t xml:space="preserve"> 12 </w:t>
      </w:r>
      <w:r>
        <w:rPr>
          <w:color w:val="000000"/>
        </w:rPr>
        <w:t>項。測試涵蓋範圍如下。</w:t>
      </w:r>
    </w:p>
    <w:p w14:paraId="6F70E778" w14:textId="77777777" w:rsidR="0038709F" w:rsidRDefault="00F41811">
      <w:pPr>
        <w:spacing w:after="120" w:line="300" w:lineRule="auto"/>
        <w:ind w:left="480"/>
      </w:pPr>
      <w:r>
        <w:rPr>
          <w:color w:val="000000"/>
        </w:rPr>
        <w:t>（一）</w:t>
      </w:r>
      <w:r>
        <w:rPr>
          <w:color w:val="000000"/>
        </w:rPr>
        <w:t xml:space="preserve">AMM </w:t>
      </w:r>
      <w:r>
        <w:rPr>
          <w:color w:val="000000"/>
        </w:rPr>
        <w:t>定價公式驗證：以測試自行計算之公式結果比對服務實際寫入資料庫之成交價，驗證滑價方向與數值正確性（</w:t>
      </w:r>
      <w:r>
        <w:rPr>
          <w:color w:val="000000"/>
        </w:rPr>
        <w:t>transactions.service.spec.ts</w:t>
      </w:r>
      <w:r>
        <w:rPr>
          <w:color w:val="000000"/>
        </w:rPr>
        <w:t>）。</w:t>
      </w:r>
    </w:p>
    <w:p w14:paraId="596CEB4A" w14:textId="77777777" w:rsidR="0038709F" w:rsidRDefault="00F41811">
      <w:pPr>
        <w:spacing w:after="120" w:line="300" w:lineRule="auto"/>
        <w:ind w:left="480"/>
      </w:pPr>
      <w:r>
        <w:rPr>
          <w:color w:val="000000"/>
        </w:rPr>
        <w:t>（二）資料庫交易失敗恢復：模擬資料庫連線於</w:t>
      </w:r>
      <w:r>
        <w:rPr>
          <w:color w:val="000000"/>
        </w:rPr>
        <w:t xml:space="preserve"> commit </w:t>
      </w:r>
      <w:r>
        <w:rPr>
          <w:color w:val="000000"/>
        </w:rPr>
        <w:t>階段中斷，驗證系統是否正確執行</w:t>
      </w:r>
      <w:r>
        <w:rPr>
          <w:color w:val="000000"/>
        </w:rPr>
        <w:t xml:space="preserve"> rollback </w:t>
      </w:r>
      <w:r>
        <w:rPr>
          <w:color w:val="000000"/>
        </w:rPr>
        <w:t>並釋放連線，避免留下半寫入的髒資料或連線洩漏（</w:t>
      </w:r>
      <w:r>
        <w:rPr>
          <w:color w:val="000000"/>
        </w:rPr>
        <w:t>transactions/fault-injection.spec.ts</w:t>
      </w:r>
      <w:r>
        <w:rPr>
          <w:color w:val="000000"/>
        </w:rPr>
        <w:t>）。</w:t>
      </w:r>
    </w:p>
    <w:p w14:paraId="428B6A19" w14:textId="77777777" w:rsidR="0038709F" w:rsidRDefault="00F41811">
      <w:pPr>
        <w:spacing w:after="120" w:line="300" w:lineRule="auto"/>
        <w:ind w:left="480"/>
      </w:pPr>
      <w:r>
        <w:rPr>
          <w:color w:val="000000"/>
        </w:rPr>
        <w:t>（三）鏈上呼叫逾時處理：模擬區塊鏈</w:t>
      </w:r>
      <w:r>
        <w:rPr>
          <w:color w:val="000000"/>
        </w:rPr>
        <w:t xml:space="preserve"> RPC </w:t>
      </w:r>
      <w:r>
        <w:rPr>
          <w:color w:val="000000"/>
        </w:rPr>
        <w:t>呼叫逾時，驗證資料庫端交易仍正確完成並標記為</w:t>
      </w:r>
      <w:r>
        <w:rPr>
          <w:color w:val="000000"/>
        </w:rPr>
        <w:t xml:space="preserve"> CHAIN_FAILED </w:t>
      </w:r>
      <w:r>
        <w:rPr>
          <w:color w:val="000000"/>
        </w:rPr>
        <w:t>狀態，而非讓整筆請求失敗（</w:t>
      </w:r>
      <w:r>
        <w:rPr>
          <w:color w:val="000000"/>
        </w:rPr>
        <w:t>transactions/fault-injection.spec.ts</w:t>
      </w:r>
      <w:r>
        <w:rPr>
          <w:color w:val="000000"/>
        </w:rPr>
        <w:t>）。</w:t>
      </w:r>
    </w:p>
    <w:p w14:paraId="7972105A" w14:textId="77777777" w:rsidR="0038709F" w:rsidRDefault="00F41811">
      <w:pPr>
        <w:spacing w:after="120" w:line="300" w:lineRule="auto"/>
        <w:ind w:left="480"/>
      </w:pPr>
      <w:r>
        <w:rPr>
          <w:color w:val="000000"/>
        </w:rPr>
        <w:t>（四）必要環境變數缺失防護：驗證系統於缺少關鍵環境變數（如</w:t>
      </w:r>
      <w:r>
        <w:rPr>
          <w:color w:val="000000"/>
        </w:rPr>
        <w:t xml:space="preserve"> SUPABASE_SERVICE_KEY</w:t>
      </w:r>
      <w:r>
        <w:rPr>
          <w:color w:val="000000"/>
        </w:rPr>
        <w:t>、</w:t>
      </w:r>
      <w:r>
        <w:rPr>
          <w:color w:val="000000"/>
        </w:rPr>
        <w:t>IMAGE_ENCRYPTION_KEY</w:t>
      </w:r>
      <w:r>
        <w:rPr>
          <w:color w:val="000000"/>
        </w:rPr>
        <w:t>）時，可於服務啟動當下即</w:t>
      </w:r>
      <w:r>
        <w:rPr>
          <w:color w:val="000000"/>
        </w:rPr>
        <w:t xml:space="preserve"> fail-fast </w:t>
      </w:r>
      <w:r>
        <w:rPr>
          <w:color w:val="000000"/>
        </w:rPr>
        <w:t>拋出明確錯誤，而非延遲到實際呼叫</w:t>
      </w:r>
      <w:r>
        <w:rPr>
          <w:color w:val="000000"/>
        </w:rPr>
        <w:t xml:space="preserve"> API </w:t>
      </w:r>
      <w:r>
        <w:rPr>
          <w:color w:val="000000"/>
        </w:rPr>
        <w:t>時才發生未預期錯誤（</w:t>
      </w:r>
      <w:r>
        <w:rPr>
          <w:color w:val="000000"/>
        </w:rPr>
        <w:t>auth/fault-injection.spec.ts</w:t>
      </w:r>
      <w:r>
        <w:rPr>
          <w:color w:val="000000"/>
        </w:rPr>
        <w:t>）。</w:t>
      </w:r>
    </w:p>
    <w:p w14:paraId="27EA53A5" w14:textId="77777777" w:rsidR="0038709F" w:rsidRDefault="00F41811">
      <w:pPr>
        <w:spacing w:after="120" w:line="300" w:lineRule="auto"/>
        <w:ind w:left="480"/>
      </w:pPr>
      <w:r>
        <w:rPr>
          <w:color w:val="000000"/>
        </w:rPr>
        <w:t>（五）區塊鏈節點故障處理：模擬</w:t>
      </w:r>
      <w:r>
        <w:rPr>
          <w:color w:val="000000"/>
        </w:rPr>
        <w:t xml:space="preserve"> RPC </w:t>
      </w:r>
      <w:r>
        <w:rPr>
          <w:color w:val="000000"/>
        </w:rPr>
        <w:t>節點無法連線，驗證系統各項功能（狀態查詢、部署、對帳）皆能明確拒絕或回報錯誤，而非讓服務整體崩潰或無回應（</w:t>
      </w:r>
      <w:r>
        <w:rPr>
          <w:color w:val="000000"/>
        </w:rPr>
        <w:t>blockchain/fault-injection.spec.ts</w:t>
      </w:r>
      <w:r>
        <w:rPr>
          <w:color w:val="000000"/>
        </w:rPr>
        <w:t>）。</w:t>
      </w:r>
    </w:p>
    <w:p w14:paraId="639799A9" w14:textId="77777777" w:rsidR="0038709F" w:rsidRDefault="00F41811">
      <w:pPr>
        <w:spacing w:after="120" w:line="300" w:lineRule="auto"/>
        <w:ind w:left="480"/>
      </w:pPr>
      <w:r>
        <w:rPr>
          <w:color w:val="000000"/>
        </w:rPr>
        <w:t>（六）節點失憶的自動重建判斷：針對</w:t>
      </w:r>
      <w:r>
        <w:rPr>
          <w:color w:val="000000"/>
        </w:rPr>
        <w:t xml:space="preserve"> autoRecoverNodeState()</w:t>
      </w:r>
      <w:r>
        <w:rPr>
          <w:color w:val="000000"/>
        </w:rPr>
        <w:t>（每</w:t>
      </w:r>
      <w:r>
        <w:rPr>
          <w:color w:val="000000"/>
        </w:rPr>
        <w:t xml:space="preserve"> 30 </w:t>
      </w:r>
      <w:r>
        <w:rPr>
          <w:color w:val="000000"/>
        </w:rPr>
        <w:t>秒排程檢查合約狀態）與</w:t>
      </w:r>
      <w:r>
        <w:rPr>
          <w:color w:val="000000"/>
        </w:rPr>
        <w:t xml:space="preserve"> isConfigStale() </w:t>
      </w:r>
      <w:r>
        <w:rPr>
          <w:color w:val="000000"/>
        </w:rPr>
        <w:t>的判斷分支新增</w:t>
      </w:r>
      <w:r>
        <w:rPr>
          <w:color w:val="000000"/>
        </w:rPr>
        <w:t xml:space="preserve"> 4 </w:t>
      </w:r>
      <w:r>
        <w:rPr>
          <w:color w:val="000000"/>
        </w:rPr>
        <w:t>項測試，涵蓋節點不可達時應跳過重建、</w:t>
      </w:r>
      <w:r>
        <w:rPr>
          <w:color w:val="000000"/>
        </w:rPr>
        <w:t xml:space="preserve">RPC </w:t>
      </w:r>
      <w:r>
        <w:rPr>
          <w:color w:val="000000"/>
        </w:rPr>
        <w:t>瞬斷不應誤判為合約消失、</w:t>
      </w:r>
      <w:r>
        <w:rPr>
          <w:color w:val="000000"/>
        </w:rPr>
        <w:t xml:space="preserve">getCode </w:t>
      </w:r>
      <w:r>
        <w:rPr>
          <w:color w:val="000000"/>
        </w:rPr>
        <w:t>確實回傳</w:t>
      </w:r>
      <w:r>
        <w:rPr>
          <w:color w:val="000000"/>
        </w:rPr>
        <w:t xml:space="preserve"> 0x </w:t>
      </w:r>
      <w:r>
        <w:rPr>
          <w:color w:val="000000"/>
        </w:rPr>
        <w:t>時才觸發重建，以及重建進行中應被</w:t>
      </w:r>
      <w:r>
        <w:rPr>
          <w:color w:val="000000"/>
        </w:rPr>
        <w:t xml:space="preserve"> isRecovering </w:t>
      </w:r>
      <w:r>
        <w:rPr>
          <w:color w:val="000000"/>
        </w:rPr>
        <w:t>旗標擋下避免重複部署。此為系統中風險最高的自動化路徑，誤判將導致合約重新部署、鏈上餘額歸零。其中第</w:t>
      </w:r>
      <w:r>
        <w:rPr>
          <w:color w:val="000000"/>
        </w:rPr>
        <w:t xml:space="preserve"> 2 </w:t>
      </w:r>
      <w:r>
        <w:rPr>
          <w:color w:val="000000"/>
        </w:rPr>
        <w:t>筆測試另以突變測試（</w:t>
      </w:r>
      <w:r>
        <w:rPr>
          <w:color w:val="000000"/>
        </w:rPr>
        <w:t>Mutation Testing</w:t>
      </w:r>
      <w:r>
        <w:rPr>
          <w:color w:val="000000"/>
        </w:rPr>
        <w:t>）反向驗證：刻意將判斷邏輯改錯後重跑，確認測試會如預期失敗，驗證後還原程式碼，證實測試確實守住行為而非恰好通過。第</w:t>
      </w:r>
      <w:r>
        <w:rPr>
          <w:color w:val="000000"/>
        </w:rPr>
        <w:t xml:space="preserve"> 4 </w:t>
      </w:r>
      <w:r>
        <w:rPr>
          <w:color w:val="000000"/>
        </w:rPr>
        <w:t>筆因權限限制未能做同等驗證，為誠實揭露之已知缺口。</w:t>
      </w:r>
    </w:p>
    <w:p w14:paraId="49EED57D" w14:textId="77777777" w:rsidR="0038709F" w:rsidRDefault="00F41811">
      <w:pPr>
        <w:spacing w:after="120" w:line="300" w:lineRule="auto"/>
        <w:ind w:left="480"/>
      </w:pPr>
      <w:r>
        <w:rPr>
          <w:color w:val="000000"/>
        </w:rPr>
        <w:t>（七）鏈上與鏈下狀態一致性五情境測試：針對服務重啟、重複事件、</w:t>
      </w:r>
      <w:r>
        <w:rPr>
          <w:color w:val="000000"/>
        </w:rPr>
        <w:t xml:space="preserve">Nonce </w:t>
      </w:r>
      <w:r>
        <w:rPr>
          <w:color w:val="000000"/>
        </w:rPr>
        <w:t>衝突、區塊重組、通知失敗五種情境，以</w:t>
      </w:r>
      <w:r>
        <w:rPr>
          <w:color w:val="000000"/>
        </w:rPr>
        <w:t xml:space="preserve"> fault-injection-integrity.spec.ts </w:t>
      </w:r>
      <w:r>
        <w:rPr>
          <w:color w:val="000000"/>
        </w:rPr>
        <w:t>撰寫</w:t>
      </w:r>
      <w:r>
        <w:rPr>
          <w:color w:val="000000"/>
        </w:rPr>
        <w:t xml:space="preserve"> 12 </w:t>
      </w:r>
      <w:r>
        <w:rPr>
          <w:color w:val="000000"/>
        </w:rPr>
        <w:t>項測試並全數通過。其中「重複事件」與「區塊重組」於本系統架構下並無字面對應機制，因全專案未使用鏈上事件訂閱（無</w:t>
      </w:r>
      <w:r>
        <w:rPr>
          <w:color w:val="000000"/>
        </w:rPr>
        <w:t xml:space="preserve"> contract.on</w:t>
      </w:r>
      <w:r>
        <w:rPr>
          <w:color w:val="000000"/>
        </w:rPr>
        <w:t>、</w:t>
      </w:r>
      <w:r>
        <w:rPr>
          <w:color w:val="000000"/>
        </w:rPr>
        <w:t xml:space="preserve">provider.on </w:t>
      </w:r>
      <w:r>
        <w:rPr>
          <w:color w:val="000000"/>
        </w:rPr>
        <w:t>或</w:t>
      </w:r>
      <w:r>
        <w:rPr>
          <w:color w:val="000000"/>
        </w:rPr>
        <w:t xml:space="preserve"> WebSocket listener</w:t>
      </w:r>
      <w:r>
        <w:rPr>
          <w:color w:val="000000"/>
        </w:rPr>
        <w:t>），</w:t>
      </w:r>
      <w:r>
        <w:rPr>
          <w:color w:val="000000"/>
        </w:rPr>
        <w:t xml:space="preserve">reconcile() </w:t>
      </w:r>
      <w:r>
        <w:rPr>
          <w:color w:val="000000"/>
        </w:rPr>
        <w:t>採全量比對式讀取而非持續監聽，</w:t>
      </w:r>
      <w:r>
        <w:rPr>
          <w:color w:val="000000"/>
        </w:rPr>
        <w:t xml:space="preserve">.wait() </w:t>
      </w:r>
      <w:r>
        <w:rPr>
          <w:color w:val="000000"/>
        </w:rPr>
        <w:t>亦均未帶確認數參數，未實作</w:t>
      </w:r>
      <w:r>
        <w:rPr>
          <w:color w:val="000000"/>
        </w:rPr>
        <w:t xml:space="preserve"> reorg </w:t>
      </w:r>
      <w:r>
        <w:rPr>
          <w:color w:val="000000"/>
        </w:rPr>
        <w:t>偵測與回捲邏輯。因此測試改針對等價風險驗證：以「連續執行兩次對帳是否重複累計不一致」驗證重複事件風險，結果顯示對帳為無狀態全量比對，天生冪等。以「</w:t>
      </w:r>
      <w:r>
        <w:rPr>
          <w:color w:val="000000"/>
        </w:rPr>
        <w:t xml:space="preserve">reorg </w:t>
      </w:r>
      <w:r>
        <w:rPr>
          <w:color w:val="000000"/>
        </w:rPr>
        <w:t>後鏈上查無事件、資料庫仍有餘額時對帳是否偵測」驗證區塊重組風險，結果正確偵測為</w:t>
      </w:r>
      <w:r>
        <w:rPr>
          <w:color w:val="000000"/>
        </w:rPr>
        <w:t xml:space="preserve"> BALANCE_MISMATCH </w:t>
      </w:r>
      <w:r>
        <w:rPr>
          <w:color w:val="000000"/>
        </w:rPr>
        <w:t>並寫入</w:t>
      </w:r>
      <w:r>
        <w:rPr>
          <w:color w:val="000000"/>
        </w:rPr>
        <w:t xml:space="preserve"> system_alerts</w:t>
      </w:r>
      <w:r>
        <w:rPr>
          <w:color w:val="000000"/>
        </w:rPr>
        <w:t>。</w:t>
      </w:r>
      <w:r>
        <w:rPr>
          <w:color w:val="000000"/>
        </w:rPr>
        <w:t xml:space="preserve">Nonce </w:t>
      </w:r>
      <w:r>
        <w:rPr>
          <w:color w:val="000000"/>
        </w:rPr>
        <w:t>衝突與通知失敗則直接測試，兩者經確認後皆已修正：前者於失敗路徑加入</w:t>
      </w:r>
      <w:r>
        <w:rPr>
          <w:color w:val="000000"/>
        </w:rPr>
        <w:t xml:space="preserve"> resetNonceIfDesynced() </w:t>
      </w:r>
      <w:r>
        <w:rPr>
          <w:color w:val="000000"/>
        </w:rPr>
        <w:t>清除</w:t>
      </w:r>
      <w:r>
        <w:rPr>
          <w:color w:val="000000"/>
        </w:rPr>
        <w:t xml:space="preserve"> NonceManager </w:t>
      </w:r>
      <w:r>
        <w:rPr>
          <w:color w:val="000000"/>
        </w:rPr>
        <w:t>快取，後者將通知寫入移至</w:t>
      </w:r>
      <w:r>
        <w:rPr>
          <w:color w:val="000000"/>
        </w:rPr>
        <w:t xml:space="preserve"> commitTransaction() </w:t>
      </w:r>
      <w:r>
        <w:rPr>
          <w:color w:val="000000"/>
        </w:rPr>
        <w:t>之後並改用獨立</w:t>
      </w:r>
      <w:r>
        <w:rPr>
          <w:color w:val="000000"/>
        </w:rPr>
        <w:t xml:space="preserve"> repository</w:t>
      </w:r>
      <w:r>
        <w:rPr>
          <w:color w:val="000000"/>
        </w:rPr>
        <w:t>，避免純通知層故障回滾已上鏈交易。</w:t>
      </w:r>
    </w:p>
    <w:p w14:paraId="6A81083B" w14:textId="77777777" w:rsidR="0038709F" w:rsidRDefault="00F41811">
      <w:pPr>
        <w:spacing w:after="120" w:line="300" w:lineRule="auto"/>
        <w:ind w:left="480"/>
      </w:pPr>
      <w:r>
        <w:rPr>
          <w:color w:val="000000"/>
        </w:rPr>
        <w:t>（八）服務重啟情境測出一項尚未修正的已知風險：鏈上轉帳呼叫位於</w:t>
      </w:r>
      <w:r>
        <w:rPr>
          <w:color w:val="000000"/>
        </w:rPr>
        <w:t xml:space="preserve"> DB commit </w:t>
      </w:r>
      <w:r>
        <w:rPr>
          <w:color w:val="000000"/>
        </w:rPr>
        <w:t>之前，若程序恰於「鏈上已成功、</w:t>
      </w:r>
      <w:r>
        <w:rPr>
          <w:color w:val="000000"/>
        </w:rPr>
        <w:t xml:space="preserve">DB </w:t>
      </w:r>
      <w:r>
        <w:rPr>
          <w:color w:val="000000"/>
        </w:rPr>
        <w:t>尚未</w:t>
      </w:r>
      <w:r>
        <w:rPr>
          <w:color w:val="000000"/>
        </w:rPr>
        <w:t xml:space="preserve"> commit</w:t>
      </w:r>
      <w:r>
        <w:rPr>
          <w:color w:val="000000"/>
        </w:rPr>
        <w:t>」的空窗中斷，重啟後重新結算會導致鏈上轉帳被重複執行（實測</w:t>
      </w:r>
      <w:r>
        <w:rPr>
          <w:color w:val="000000"/>
        </w:rPr>
        <w:t xml:space="preserve"> executeOnChainBuy </w:t>
      </w:r>
      <w:r>
        <w:rPr>
          <w:color w:val="000000"/>
        </w:rPr>
        <w:t>遭呼叫</w:t>
      </w:r>
      <w:r>
        <w:rPr>
          <w:color w:val="000000"/>
        </w:rPr>
        <w:t xml:space="preserve"> 2 </w:t>
      </w:r>
      <w:r>
        <w:rPr>
          <w:color w:val="000000"/>
        </w:rPr>
        <w:t>次，使用者僅入帳</w:t>
      </w:r>
      <w:r>
        <w:rPr>
          <w:color w:val="000000"/>
        </w:rPr>
        <w:t xml:space="preserve"> 1 </w:t>
      </w:r>
      <w:r>
        <w:rPr>
          <w:color w:val="000000"/>
        </w:rPr>
        <w:t>次）。現況安全網僅有</w:t>
      </w:r>
      <w:r>
        <w:rPr>
          <w:color w:val="000000"/>
        </w:rPr>
        <w:t xml:space="preserve"> reconcile() </w:t>
      </w:r>
      <w:r>
        <w:rPr>
          <w:color w:val="000000"/>
        </w:rPr>
        <w:t>事後偵測而非事前防止，修正需將鏈上呼叫前置一筆「已送出」意圖紀錄並改為兩階段提交，屬架構層面改動，現以測試釘住現況行為並標記為已知風險。</w:t>
      </w:r>
    </w:p>
    <w:p w14:paraId="7325A7E1" w14:textId="77777777" w:rsidR="0038709F" w:rsidRDefault="00F41811">
      <w:pPr>
        <w:spacing w:after="120" w:line="300" w:lineRule="auto"/>
        <w:ind w:firstLine="480"/>
      </w:pPr>
      <w:r>
        <w:rPr>
          <w:color w:val="000000"/>
        </w:rPr>
        <w:t>已知限制：併發測試發現</w:t>
      </w:r>
      <w:r>
        <w:rPr>
          <w:color w:val="000000"/>
        </w:rPr>
        <w:t xml:space="preserve"> idempotency_key </w:t>
      </w:r>
      <w:r>
        <w:rPr>
          <w:color w:val="000000"/>
        </w:rPr>
        <w:t>檢查與交易寫入之間原存在</w:t>
      </w:r>
      <w:r>
        <w:rPr>
          <w:color w:val="000000"/>
        </w:rPr>
        <w:t xml:space="preserve"> TOCTOU </w:t>
      </w:r>
      <w:r>
        <w:rPr>
          <w:color w:val="000000"/>
        </w:rPr>
        <w:t>競態條件，經追查確認資料庫層級</w:t>
      </w:r>
      <w:r>
        <w:rPr>
          <w:color w:val="000000"/>
        </w:rPr>
        <w:t xml:space="preserve"> UNIQUE </w:t>
      </w:r>
      <w:r>
        <w:rPr>
          <w:color w:val="000000"/>
        </w:rPr>
        <w:t>約束足以防止資料不一致，惟原本市價單路徑對此類衝突的錯誤處理不完整（會回傳未預期的</w:t>
      </w:r>
      <w:r>
        <w:rPr>
          <w:color w:val="000000"/>
        </w:rPr>
        <w:t xml:space="preserve"> 500 </w:t>
      </w:r>
      <w:r>
        <w:rPr>
          <w:color w:val="000000"/>
        </w:rPr>
        <w:t>而非明確的</w:t>
      </w:r>
      <w:r>
        <w:rPr>
          <w:color w:val="000000"/>
        </w:rPr>
        <w:t xml:space="preserve"> 400 </w:t>
      </w:r>
      <w:r>
        <w:rPr>
          <w:color w:val="000000"/>
        </w:rPr>
        <w:t>訊息），現已修正並補上對應測試。另針對</w:t>
      </w:r>
      <w:r>
        <w:rPr>
          <w:color w:val="000000"/>
        </w:rPr>
        <w:t xml:space="preserve"> AMM </w:t>
      </w:r>
      <w:r>
        <w:rPr>
          <w:color w:val="000000"/>
        </w:rPr>
        <w:t>讀取建案資料時的</w:t>
      </w:r>
      <w:r>
        <w:rPr>
          <w:color w:val="000000"/>
        </w:rPr>
        <w:t xml:space="preserve"> lost update </w:t>
      </w:r>
      <w:r>
        <w:rPr>
          <w:color w:val="000000"/>
        </w:rPr>
        <w:t>風險，已於資料庫交易中加入</w:t>
      </w:r>
      <w:r>
        <w:rPr>
          <w:color w:val="000000"/>
        </w:rPr>
        <w:t xml:space="preserve"> pessimistic_write </w:t>
      </w:r>
      <w:r>
        <w:rPr>
          <w:color w:val="000000"/>
        </w:rPr>
        <w:t>排他鎖，確保同一建案交易序列化執行。</w:t>
      </w:r>
    </w:p>
    <w:p w14:paraId="06A66AE3" w14:textId="77777777" w:rsidR="0038709F" w:rsidRDefault="00F41811">
      <w:pPr>
        <w:pStyle w:val="3"/>
      </w:pPr>
      <w:bookmarkStart w:id="94" w:name="_Toc240322363"/>
      <w:r>
        <w:t xml:space="preserve">5.2.2 </w:t>
      </w:r>
      <w:r>
        <w:t>系統整合測試（</w:t>
      </w:r>
      <w:r>
        <w:t>System Integration Test</w:t>
      </w:r>
      <w:r>
        <w:t>）</w:t>
      </w:r>
      <w:bookmarkEnd w:id="94"/>
    </w:p>
    <w:p w14:paraId="395F3B97" w14:textId="77777777" w:rsidR="0038709F" w:rsidRDefault="00F41811">
      <w:pPr>
        <w:spacing w:after="120" w:line="300" w:lineRule="auto"/>
        <w:ind w:firstLine="480"/>
      </w:pPr>
      <w:r>
        <w:rPr>
          <w:color w:val="000000"/>
        </w:rPr>
        <w:t>本層級聚焦於跨模組串接後的端到端行為，特別是身分驗證、角色授權與物件層級授權三者串接是否正確，以</w:t>
      </w:r>
      <w:r>
        <w:rPr>
          <w:color w:val="000000"/>
        </w:rPr>
        <w:t xml:space="preserve"> Jest </w:t>
      </w:r>
      <w:r>
        <w:rPr>
          <w:color w:val="000000"/>
        </w:rPr>
        <w:t>之</w:t>
      </w:r>
      <w:r>
        <w:rPr>
          <w:color w:val="000000"/>
        </w:rPr>
        <w:t xml:space="preserve"> e2e </w:t>
      </w:r>
      <w:r>
        <w:rPr>
          <w:color w:val="000000"/>
        </w:rPr>
        <w:t>測試撰寫，合計</w:t>
      </w:r>
      <w:r>
        <w:rPr>
          <w:color w:val="000000"/>
        </w:rPr>
        <w:t xml:space="preserve"> 15 </w:t>
      </w:r>
      <w:r>
        <w:rPr>
          <w:color w:val="000000"/>
        </w:rPr>
        <w:t>項全數通過（</w:t>
      </w:r>
      <w:r>
        <w:rPr>
          <w:color w:val="000000"/>
        </w:rPr>
        <w:t xml:space="preserve">integration-auth.e2e-spec.ts </w:t>
      </w:r>
      <w:r>
        <w:rPr>
          <w:color w:val="000000"/>
        </w:rPr>
        <w:t>等，完整輸出詳見附錄</w:t>
      </w:r>
      <w:r>
        <w:rPr>
          <w:color w:val="000000"/>
        </w:rPr>
        <w:t xml:space="preserve"> A</w:t>
      </w:r>
      <w:r>
        <w:rPr>
          <w:color w:val="000000"/>
        </w:rPr>
        <w:t>）。測試涵蓋以下情境。</w:t>
      </w:r>
    </w:p>
    <w:p w14:paraId="157DE161" w14:textId="77777777" w:rsidR="0038709F" w:rsidRDefault="00F41811">
      <w:pPr>
        <w:spacing w:after="120" w:line="300" w:lineRule="auto"/>
        <w:ind w:left="480"/>
      </w:pPr>
      <w:r>
        <w:rPr>
          <w:color w:val="000000"/>
        </w:rPr>
        <w:t>（一）未攜帶</w:t>
      </w:r>
      <w:r>
        <w:rPr>
          <w:color w:val="000000"/>
        </w:rPr>
        <w:t xml:space="preserve"> JWT </w:t>
      </w:r>
      <w:r>
        <w:rPr>
          <w:color w:val="000000"/>
        </w:rPr>
        <w:t>或攜帶過期</w:t>
      </w:r>
      <w:r>
        <w:rPr>
          <w:color w:val="000000"/>
        </w:rPr>
        <w:t xml:space="preserve"> JWT </w:t>
      </w:r>
      <w:r>
        <w:rPr>
          <w:color w:val="000000"/>
        </w:rPr>
        <w:t>呼叫受保護端點時，應回傳</w:t>
      </w:r>
      <w:r>
        <w:rPr>
          <w:color w:val="000000"/>
        </w:rPr>
        <w:t xml:space="preserve"> 401 Unauthorized</w:t>
      </w:r>
      <w:r>
        <w:rPr>
          <w:color w:val="000000"/>
        </w:rPr>
        <w:t>。</w:t>
      </w:r>
    </w:p>
    <w:p w14:paraId="193C11B2" w14:textId="77777777" w:rsidR="0038709F" w:rsidRDefault="00F41811">
      <w:pPr>
        <w:spacing w:after="120" w:line="300" w:lineRule="auto"/>
        <w:ind w:left="480"/>
      </w:pPr>
      <w:r>
        <w:rPr>
          <w:color w:val="000000"/>
        </w:rPr>
        <w:t>（二）以投資人身分呼叫僅限業務端或技術端之端點（如</w:t>
      </w:r>
      <w:r>
        <w:rPr>
          <w:color w:val="000000"/>
        </w:rPr>
        <w:t xml:space="preserve"> KYC </w:t>
      </w:r>
      <w:r>
        <w:rPr>
          <w:color w:val="000000"/>
        </w:rPr>
        <w:t>審核、爬蟲回報、系統告警）時，應回傳</w:t>
      </w:r>
      <w:r>
        <w:rPr>
          <w:color w:val="000000"/>
        </w:rPr>
        <w:t xml:space="preserve"> 403 Forbidden</w:t>
      </w:r>
      <w:r>
        <w:rPr>
          <w:color w:val="000000"/>
        </w:rPr>
        <w:t>。</w:t>
      </w:r>
    </w:p>
    <w:p w14:paraId="307F89C5" w14:textId="77777777" w:rsidR="0038709F" w:rsidRDefault="00F41811">
      <w:pPr>
        <w:spacing w:after="120" w:line="300" w:lineRule="auto"/>
        <w:ind w:left="480"/>
      </w:pPr>
      <w:r>
        <w:rPr>
          <w:color w:val="000000"/>
        </w:rPr>
        <w:t>（三）物件層級授權驗證：當投資人嘗試查詢非本人的投資組合或交易紀錄（</w:t>
      </w:r>
      <w:r>
        <w:rPr>
          <w:color w:val="000000"/>
        </w:rPr>
        <w:t xml:space="preserve">user_id </w:t>
      </w:r>
      <w:r>
        <w:rPr>
          <w:color w:val="000000"/>
        </w:rPr>
        <w:t>與</w:t>
      </w:r>
      <w:r>
        <w:rPr>
          <w:color w:val="000000"/>
        </w:rPr>
        <w:t xml:space="preserve"> token </w:t>
      </w:r>
      <w:r>
        <w:rPr>
          <w:color w:val="000000"/>
        </w:rPr>
        <w:t>內的</w:t>
      </w:r>
      <w:r>
        <w:rPr>
          <w:color w:val="000000"/>
        </w:rPr>
        <w:t xml:space="preserve"> id </w:t>
      </w:r>
      <w:r>
        <w:rPr>
          <w:color w:val="000000"/>
        </w:rPr>
        <w:t>不一致）時，系統正確回傳</w:t>
      </w:r>
      <w:r>
        <w:rPr>
          <w:color w:val="000000"/>
        </w:rPr>
        <w:t xml:space="preserve"> 403 Forbidden</w:t>
      </w:r>
      <w:r>
        <w:rPr>
          <w:color w:val="000000"/>
        </w:rPr>
        <w:t>，確實落實最小權限原則。此項對應</w:t>
      </w:r>
      <w:r>
        <w:rPr>
          <w:color w:val="000000"/>
        </w:rPr>
        <w:t xml:space="preserve"> 5.1.4 </w:t>
      </w:r>
      <w:r>
        <w:rPr>
          <w:color w:val="000000"/>
        </w:rPr>
        <w:t>節表</w:t>
      </w:r>
      <w:r>
        <w:rPr>
          <w:color w:val="000000"/>
        </w:rPr>
        <w:t xml:space="preserve"> 7 </w:t>
      </w:r>
      <w:r>
        <w:rPr>
          <w:color w:val="000000"/>
        </w:rPr>
        <w:t>中「可（限本人）」之權限定義。</w:t>
      </w:r>
    </w:p>
    <w:p w14:paraId="27D51592" w14:textId="77777777" w:rsidR="0038709F" w:rsidRDefault="00F41811">
      <w:pPr>
        <w:spacing w:after="120" w:line="300" w:lineRule="auto"/>
        <w:ind w:left="480"/>
      </w:pPr>
      <w:r>
        <w:rPr>
          <w:color w:val="000000"/>
        </w:rPr>
        <w:t>（四）取消非本人掛單時，</w:t>
      </w:r>
      <w:r>
        <w:rPr>
          <w:color w:val="000000"/>
        </w:rPr>
        <w:t xml:space="preserve">Service </w:t>
      </w:r>
      <w:r>
        <w:rPr>
          <w:color w:val="000000"/>
        </w:rPr>
        <w:t>層以</w:t>
      </w:r>
      <w:r>
        <w:rPr>
          <w:color w:val="000000"/>
        </w:rPr>
        <w:t xml:space="preserve"> id </w:t>
      </w:r>
      <w:r>
        <w:rPr>
          <w:color w:val="000000"/>
        </w:rPr>
        <w:t>與</w:t>
      </w:r>
      <w:r>
        <w:rPr>
          <w:color w:val="000000"/>
        </w:rPr>
        <w:t xml:space="preserve"> user_id </w:t>
      </w:r>
      <w:r>
        <w:rPr>
          <w:color w:val="000000"/>
        </w:rPr>
        <w:t>並列之查詢條件回傳</w:t>
      </w:r>
      <w:r>
        <w:rPr>
          <w:color w:val="000000"/>
        </w:rPr>
        <w:t xml:space="preserve"> null </w:t>
      </w:r>
      <w:r>
        <w:rPr>
          <w:color w:val="000000"/>
        </w:rPr>
        <w:t>並擋下請求，確認</w:t>
      </w:r>
      <w:r>
        <w:rPr>
          <w:color w:val="000000"/>
        </w:rPr>
        <w:t xml:space="preserve"> Controller </w:t>
      </w:r>
      <w:r>
        <w:rPr>
          <w:color w:val="000000"/>
        </w:rPr>
        <w:t>層雖未見明顯檢查亦非實際漏洞。</w:t>
      </w:r>
    </w:p>
    <w:p w14:paraId="34A95510" w14:textId="77777777" w:rsidR="0038709F" w:rsidRDefault="00F41811">
      <w:pPr>
        <w:spacing w:after="120" w:line="300" w:lineRule="auto"/>
        <w:ind w:left="480"/>
      </w:pPr>
      <w:r>
        <w:rPr>
          <w:color w:val="000000"/>
        </w:rPr>
        <w:t>（五）</w:t>
      </w:r>
      <w:r>
        <w:rPr>
          <w:color w:val="000000"/>
        </w:rPr>
        <w:t xml:space="preserve">KYC </w:t>
      </w:r>
      <w:r>
        <w:rPr>
          <w:color w:val="000000"/>
        </w:rPr>
        <w:t>核准後鏈上</w:t>
      </w:r>
      <w:r>
        <w:rPr>
          <w:color w:val="000000"/>
        </w:rPr>
        <w:t xml:space="preserve"> Identity </w:t>
      </w:r>
      <w:r>
        <w:rPr>
          <w:color w:val="000000"/>
        </w:rPr>
        <w:t>部署與</w:t>
      </w:r>
      <w:r>
        <w:rPr>
          <w:color w:val="000000"/>
        </w:rPr>
        <w:t xml:space="preserve"> Claim </w:t>
      </w:r>
      <w:r>
        <w:rPr>
          <w:color w:val="000000"/>
        </w:rPr>
        <w:t>簽發之串接驗證，包含鏈上失敗時資料庫狀態不回捲、並可由技術端補登之行為。</w:t>
      </w:r>
    </w:p>
    <w:p w14:paraId="5F31042D" w14:textId="77777777" w:rsidR="0038709F" w:rsidRDefault="00F41811">
      <w:pPr>
        <w:pStyle w:val="3"/>
      </w:pPr>
      <w:bookmarkStart w:id="95" w:name="_Toc240322364"/>
      <w:r>
        <w:t xml:space="preserve">5.2.3 </w:t>
      </w:r>
      <w:r>
        <w:t>使用者驗收測試（</w:t>
      </w:r>
      <w:r>
        <w:t>User Acceptance Test</w:t>
      </w:r>
      <w:r>
        <w:t>）</w:t>
      </w:r>
      <w:bookmarkEnd w:id="95"/>
    </w:p>
    <w:p w14:paraId="767A297B" w14:textId="77777777" w:rsidR="0038709F" w:rsidRDefault="00F41811">
      <w:pPr>
        <w:spacing w:after="120" w:line="300" w:lineRule="auto"/>
        <w:ind w:firstLine="480"/>
      </w:pPr>
      <w:r>
        <w:rPr>
          <w:color w:val="000000"/>
        </w:rPr>
        <w:t>本層級以實際操作介面的方式，驗證系統是否滿足</w:t>
      </w:r>
      <w:r>
        <w:rPr>
          <w:color w:val="000000"/>
        </w:rPr>
        <w:t xml:space="preserve"> 1.4 </w:t>
      </w:r>
      <w:r>
        <w:rPr>
          <w:color w:val="000000"/>
        </w:rPr>
        <w:t>節所列九項功能之使用者需求，由團隊成員分別扮演三種角色於開發環境執行，驗收項目與結果如下。</w:t>
      </w:r>
    </w:p>
    <w:p w14:paraId="47964C8B" w14:textId="77777777" w:rsidR="0038709F" w:rsidRDefault="00F41811">
      <w:pPr>
        <w:spacing w:after="120" w:line="300" w:lineRule="auto"/>
        <w:ind w:left="480"/>
      </w:pPr>
      <w:r>
        <w:rPr>
          <w:color w:val="000000"/>
        </w:rPr>
        <w:t>（一）交易撮合驗收：以投資人身分下市價單，確認依</w:t>
      </w:r>
      <w:r>
        <w:rPr>
          <w:color w:val="000000"/>
        </w:rPr>
        <w:t xml:space="preserve"> AMM </w:t>
      </w:r>
      <w:r>
        <w:rPr>
          <w:color w:val="000000"/>
        </w:rPr>
        <w:t>報價立即成交且成交均價含滑價。下限價單後確認系統每</w:t>
      </w:r>
      <w:r>
        <w:rPr>
          <w:color w:val="000000"/>
        </w:rPr>
        <w:t xml:space="preserve"> 5 </w:t>
      </w:r>
      <w:r>
        <w:rPr>
          <w:color w:val="000000"/>
        </w:rPr>
        <w:t>秒檢查一次觸發條件，於條件達成後自動成交，驗收通過。</w:t>
      </w:r>
    </w:p>
    <w:p w14:paraId="6C0349E2" w14:textId="77777777" w:rsidR="0038709F" w:rsidRDefault="00F41811">
      <w:pPr>
        <w:spacing w:after="120" w:line="300" w:lineRule="auto"/>
        <w:ind w:left="480"/>
      </w:pPr>
      <w:r>
        <w:rPr>
          <w:color w:val="000000"/>
        </w:rPr>
        <w:t>（二）風控機制驗收：以投資人身分持續買入同一建案至超過</w:t>
      </w:r>
      <w:r>
        <w:rPr>
          <w:color w:val="000000"/>
        </w:rPr>
        <w:t xml:space="preserve"> 5% </w:t>
      </w:r>
      <w:r>
        <w:rPr>
          <w:color w:val="000000"/>
        </w:rPr>
        <w:t>持倉上限，確認系統拒絕該次委託並回傳錯誤訊息，同時於</w:t>
      </w:r>
      <w:r>
        <w:rPr>
          <w:color w:val="000000"/>
        </w:rPr>
        <w:t xml:space="preserve"> system_alerts </w:t>
      </w:r>
      <w:r>
        <w:rPr>
          <w:color w:val="000000"/>
        </w:rPr>
        <w:t>資料表寫入一筆告警紀錄供技術端於監控頁面查核，驗收通過。</w:t>
      </w:r>
    </w:p>
    <w:p w14:paraId="553657B0" w14:textId="77777777" w:rsidR="0038709F" w:rsidRDefault="00F41811">
      <w:pPr>
        <w:spacing w:after="120" w:line="300" w:lineRule="auto"/>
        <w:ind w:left="480"/>
      </w:pPr>
      <w:r>
        <w:rPr>
          <w:color w:val="000000"/>
        </w:rPr>
        <w:t>（三）</w:t>
      </w:r>
      <w:r>
        <w:rPr>
          <w:color w:val="000000"/>
        </w:rPr>
        <w:t xml:space="preserve">KYC </w:t>
      </w:r>
      <w:r>
        <w:rPr>
          <w:color w:val="000000"/>
        </w:rPr>
        <w:t>審核驗收：以投資人身分上傳證件、業務端執行核准，確認用戶狀態轉為</w:t>
      </w:r>
      <w:r>
        <w:rPr>
          <w:color w:val="000000"/>
        </w:rPr>
        <w:t xml:space="preserve"> VERIFIED</w:t>
      </w:r>
      <w:r>
        <w:rPr>
          <w:color w:val="000000"/>
        </w:rPr>
        <w:t>、鏈上</w:t>
      </w:r>
      <w:r>
        <w:rPr>
          <w:color w:val="000000"/>
        </w:rPr>
        <w:t xml:space="preserve"> IdentityRegistry </w:t>
      </w:r>
      <w:r>
        <w:rPr>
          <w:color w:val="000000"/>
        </w:rPr>
        <w:t>完成登記，且該用戶隨即可下單。另測試退件流程與補件重審，驗收通過。</w:t>
      </w:r>
    </w:p>
    <w:p w14:paraId="20CEED0E" w14:textId="77777777" w:rsidR="0038709F" w:rsidRDefault="00F41811">
      <w:pPr>
        <w:spacing w:after="120" w:line="300" w:lineRule="auto"/>
        <w:ind w:left="480"/>
      </w:pPr>
      <w:r>
        <w:rPr>
          <w:color w:val="000000"/>
        </w:rPr>
        <w:t>（四）租金分潤驗收：以業務端身分對單一建案執行批次分潤，確認系統依持有比例展開每位投資人明細、標記</w:t>
      </w:r>
      <w:r>
        <w:rPr>
          <w:color w:val="000000"/>
        </w:rPr>
        <w:t xml:space="preserve"> PAID</w:t>
      </w:r>
      <w:r>
        <w:rPr>
          <w:color w:val="000000"/>
        </w:rPr>
        <w:t>、扣除信託專戶餘額並寫入流水紀錄，投資人端亦收到站內通知，驗收通過。</w:t>
      </w:r>
    </w:p>
    <w:p w14:paraId="3D68FE10" w14:textId="77777777" w:rsidR="0038709F" w:rsidRDefault="00F41811">
      <w:pPr>
        <w:spacing w:after="120" w:line="300" w:lineRule="auto"/>
        <w:ind w:left="480"/>
      </w:pPr>
      <w:r>
        <w:rPr>
          <w:color w:val="000000"/>
        </w:rPr>
        <w:t>（五）系統監控與全域暫停驗收：以技術端身分觸發全域交易暫停，確認投資人端下單即被拒絕，恢復後於節流期內持倉上限收緊為</w:t>
      </w:r>
      <w:r>
        <w:rPr>
          <w:color w:val="000000"/>
        </w:rPr>
        <w:t xml:space="preserve"> 1%</w:t>
      </w:r>
      <w:r>
        <w:rPr>
          <w:color w:val="000000"/>
        </w:rPr>
        <w:t>，驗收通過。</w:t>
      </w:r>
    </w:p>
    <w:p w14:paraId="7FE78CB1" w14:textId="77777777" w:rsidR="0038709F" w:rsidRDefault="00F41811">
      <w:pPr>
        <w:spacing w:after="120" w:line="300" w:lineRule="auto"/>
        <w:ind w:left="480"/>
      </w:pPr>
      <w:r>
        <w:rPr>
          <w:color w:val="000000"/>
        </w:rPr>
        <w:t>（六）跨部門協作驗收：以業務端與技術端分別登入，確認聊天室訊息即時送達並留存於</w:t>
      </w:r>
      <w:r>
        <w:rPr>
          <w:color w:val="000000"/>
        </w:rPr>
        <w:t xml:space="preserve"> chat_logs</w:t>
      </w:r>
      <w:r>
        <w:rPr>
          <w:color w:val="000000"/>
        </w:rPr>
        <w:t>，驗收通過。</w:t>
      </w:r>
    </w:p>
    <w:p w14:paraId="710D5D2E" w14:textId="77777777" w:rsidR="0038709F" w:rsidRDefault="00F41811">
      <w:pPr>
        <w:spacing w:after="120" w:line="300" w:lineRule="auto"/>
        <w:ind w:firstLine="480"/>
      </w:pPr>
      <w:r>
        <w:rPr>
          <w:color w:val="000000"/>
        </w:rPr>
        <w:t>未通過或無法於本階段驗收之項目為法幣交割、產權法定登記與外部機構</w:t>
      </w:r>
      <w:r>
        <w:rPr>
          <w:color w:val="000000"/>
        </w:rPr>
        <w:t xml:space="preserve"> KYC </w:t>
      </w:r>
      <w:r>
        <w:rPr>
          <w:color w:val="000000"/>
        </w:rPr>
        <w:t>查核三項，因其均未串接外部系統，僅能以資料表模擬，相關原因詳見</w:t>
      </w:r>
      <w:r>
        <w:rPr>
          <w:color w:val="000000"/>
        </w:rPr>
        <w:t xml:space="preserve"> 5.5.2 </w:t>
      </w:r>
      <w:r>
        <w:rPr>
          <w:color w:val="000000"/>
        </w:rPr>
        <w:t>節。</w:t>
      </w:r>
    </w:p>
    <w:p w14:paraId="28BCA9B8" w14:textId="77777777" w:rsidR="0038709F" w:rsidRDefault="00F41811">
      <w:pPr>
        <w:pStyle w:val="3"/>
      </w:pPr>
      <w:bookmarkStart w:id="96" w:name="_Toc240322365"/>
      <w:r>
        <w:t xml:space="preserve">5.2.4 </w:t>
      </w:r>
      <w:r>
        <w:t>效能與負載測試</w:t>
      </w:r>
      <w:bookmarkEnd w:id="96"/>
    </w:p>
    <w:p w14:paraId="68C7C2FF" w14:textId="77777777" w:rsidR="0038709F" w:rsidRDefault="00F41811">
      <w:pPr>
        <w:spacing w:after="120" w:line="300" w:lineRule="auto"/>
        <w:ind w:firstLine="480"/>
      </w:pPr>
      <w:r>
        <w:rPr>
          <w:color w:val="000000"/>
        </w:rPr>
        <w:t>效能測試分為資料庫查詢、區塊鏈</w:t>
      </w:r>
      <w:r>
        <w:rPr>
          <w:color w:val="000000"/>
        </w:rPr>
        <w:t xml:space="preserve"> RPC </w:t>
      </w:r>
      <w:r>
        <w:rPr>
          <w:color w:val="000000"/>
        </w:rPr>
        <w:t>與後端</w:t>
      </w:r>
      <w:r>
        <w:rPr>
          <w:color w:val="000000"/>
        </w:rPr>
        <w:t xml:space="preserve"> API </w:t>
      </w:r>
      <w:r>
        <w:rPr>
          <w:color w:val="000000"/>
        </w:rPr>
        <w:t>負載三部分。資料庫查詢效能測試於</w:t>
      </w:r>
      <w:r>
        <w:rPr>
          <w:color w:val="000000"/>
        </w:rPr>
        <w:t xml:space="preserve"> 5 </w:t>
      </w:r>
      <w:r>
        <w:rPr>
          <w:color w:val="000000"/>
        </w:rPr>
        <w:t>萬筆資料規模下，查詢執行時間為</w:t>
      </w:r>
      <w:r>
        <w:rPr>
          <w:color w:val="000000"/>
        </w:rPr>
        <w:t xml:space="preserve"> 3.677 ms</w:t>
      </w:r>
      <w:r>
        <w:rPr>
          <w:color w:val="000000"/>
        </w:rPr>
        <w:t>，索引運作正常未退化為全表掃描。區塊鏈</w:t>
      </w:r>
      <w:r>
        <w:rPr>
          <w:color w:val="000000"/>
        </w:rPr>
        <w:t xml:space="preserve"> RPC </w:t>
      </w:r>
      <w:r>
        <w:rPr>
          <w:color w:val="000000"/>
        </w:rPr>
        <w:t>效能測試顯示雲端節點穩定狀態平均延遲約</w:t>
      </w:r>
      <w:r>
        <w:rPr>
          <w:color w:val="000000"/>
        </w:rPr>
        <w:t xml:space="preserve"> 105 ms</w:t>
      </w:r>
      <w:r>
        <w:rPr>
          <w:color w:val="000000"/>
        </w:rPr>
        <w:t>，</w:t>
      </w:r>
      <w:r>
        <w:rPr>
          <w:color w:val="000000"/>
        </w:rPr>
        <w:t xml:space="preserve">20 </w:t>
      </w:r>
      <w:r>
        <w:rPr>
          <w:color w:val="000000"/>
        </w:rPr>
        <w:t>併發下吞吐量為</w:t>
      </w:r>
      <w:r>
        <w:rPr>
          <w:color w:val="000000"/>
        </w:rPr>
        <w:t xml:space="preserve"> 215.35 req/s </w:t>
      </w:r>
      <w:r>
        <w:rPr>
          <w:color w:val="000000"/>
        </w:rPr>
        <w:t>且零錯誤，原始輸出詳見附錄</w:t>
      </w:r>
      <w:r>
        <w:rPr>
          <w:color w:val="000000"/>
        </w:rPr>
        <w:t xml:space="preserve"> B</w:t>
      </w:r>
      <w:r>
        <w:rPr>
          <w:color w:val="000000"/>
        </w:rPr>
        <w:t>。</w:t>
      </w:r>
    </w:p>
    <w:p w14:paraId="52909198" w14:textId="77777777" w:rsidR="0038709F" w:rsidRDefault="00F41811">
      <w:pPr>
        <w:spacing w:after="120" w:line="300" w:lineRule="auto"/>
        <w:ind w:firstLine="480"/>
      </w:pPr>
      <w:r>
        <w:rPr>
          <w:color w:val="000000"/>
        </w:rPr>
        <w:t>後端</w:t>
      </w:r>
      <w:r>
        <w:rPr>
          <w:color w:val="000000"/>
        </w:rPr>
        <w:t xml:space="preserve"> API </w:t>
      </w:r>
      <w:r>
        <w:rPr>
          <w:color w:val="000000"/>
        </w:rPr>
        <w:t>負載測試以</w:t>
      </w:r>
      <w:r>
        <w:rPr>
          <w:color w:val="000000"/>
        </w:rPr>
        <w:t xml:space="preserve"> autocannon </w:t>
      </w:r>
      <w:r>
        <w:rPr>
          <w:color w:val="000000"/>
        </w:rPr>
        <w:t>對兩支代表性端點進行</w:t>
      </w:r>
      <w:r>
        <w:rPr>
          <w:color w:val="000000"/>
        </w:rPr>
        <w:t xml:space="preserve"> 20 </w:t>
      </w:r>
      <w:r>
        <w:rPr>
          <w:color w:val="000000"/>
        </w:rPr>
        <w:t>併發連線、持續</w:t>
      </w:r>
      <w:r>
        <w:rPr>
          <w:color w:val="000000"/>
        </w:rPr>
        <w:t xml:space="preserve"> 20 </w:t>
      </w:r>
      <w:r>
        <w:rPr>
          <w:color w:val="000000"/>
        </w:rPr>
        <w:t>秒之測試，兩支端點分別為</w:t>
      </w:r>
      <w:r>
        <w:rPr>
          <w:color w:val="000000"/>
        </w:rPr>
        <w:t xml:space="preserve"> K </w:t>
      </w:r>
      <w:r>
        <w:rPr>
          <w:color w:val="000000"/>
        </w:rPr>
        <w:t>線查詢（</w:t>
      </w:r>
      <w:r>
        <w:rPr>
          <w:color w:val="000000"/>
        </w:rPr>
        <w:t>GET /api/properties/:id/kline</w:t>
      </w:r>
      <w:r>
        <w:rPr>
          <w:color w:val="000000"/>
        </w:rPr>
        <w:t>）與掛單簿查詢（</w:t>
      </w:r>
      <w:r>
        <w:rPr>
          <w:color w:val="000000"/>
        </w:rPr>
        <w:t>GET /api/orderbook/:id</w:t>
      </w:r>
      <w:r>
        <w:rPr>
          <w:color w:val="000000"/>
        </w:rPr>
        <w:t>）。測試區分「保留</w:t>
      </w:r>
      <w:r>
        <w:rPr>
          <w:color w:val="000000"/>
        </w:rPr>
        <w:t xml:space="preserve"> Throttler </w:t>
      </w:r>
      <w:r>
        <w:rPr>
          <w:color w:val="000000"/>
        </w:rPr>
        <w:t>限流（</w:t>
      </w:r>
      <w:r>
        <w:rPr>
          <w:color w:val="000000"/>
        </w:rPr>
        <w:t xml:space="preserve">100 </w:t>
      </w:r>
      <w:r>
        <w:rPr>
          <w:color w:val="000000"/>
        </w:rPr>
        <w:t>次／</w:t>
      </w:r>
      <w:r>
        <w:rPr>
          <w:color w:val="000000"/>
        </w:rPr>
        <w:t xml:space="preserve">60 </w:t>
      </w:r>
      <w:r>
        <w:rPr>
          <w:color w:val="000000"/>
        </w:rPr>
        <w:t>秒，全站套用）」與「暫時解除限流」兩種情境，藉以區分限流本身的攔截效果與系統實際處理能力，原始輸出詳見附錄</w:t>
      </w:r>
      <w:r>
        <w:rPr>
          <w:color w:val="000000"/>
        </w:rPr>
        <w:t xml:space="preserve"> C</w:t>
      </w:r>
      <w:r>
        <w:rPr>
          <w:color w:val="000000"/>
        </w:rPr>
        <w:t>。</w:t>
      </w:r>
    </w:p>
    <w:p w14:paraId="0F2E4FB6" w14:textId="77777777" w:rsidR="0038709F" w:rsidRDefault="00F41811">
      <w:pPr>
        <w:spacing w:after="120" w:line="300" w:lineRule="auto"/>
        <w:ind w:firstLine="480"/>
      </w:pPr>
      <w:r>
        <w:rPr>
          <w:color w:val="000000"/>
        </w:rPr>
        <w:t>保留限流情境之結果如表</w:t>
      </w:r>
      <w:r>
        <w:rPr>
          <w:color w:val="000000"/>
        </w:rPr>
        <w:t xml:space="preserve"> 9 </w:t>
      </w:r>
      <w:r>
        <w:rPr>
          <w:color w:val="000000"/>
        </w:rPr>
        <w:t>所示。掛單簿查詢平均延遲</w:t>
      </w:r>
      <w:r>
        <w:rPr>
          <w:color w:val="000000"/>
        </w:rPr>
        <w:t xml:space="preserve"> 3.95 ms </w:t>
      </w:r>
      <w:r>
        <w:rPr>
          <w:color w:val="000000"/>
        </w:rPr>
        <w:t>且零錯誤，限流在請求觸及業務邏輯前即攔下，系統幾乎不耗資源。</w:t>
      </w:r>
      <w:r>
        <w:rPr>
          <w:color w:val="000000"/>
        </w:rPr>
        <w:t xml:space="preserve">K </w:t>
      </w:r>
      <w:r>
        <w:rPr>
          <w:color w:val="000000"/>
        </w:rPr>
        <w:t>線查詢平均延遲則達</w:t>
      </w:r>
      <w:r>
        <w:rPr>
          <w:color w:val="000000"/>
        </w:rPr>
        <w:t xml:space="preserve"> 4071.69 ms</w:t>
      </w:r>
      <w:r>
        <w:rPr>
          <w:color w:val="000000"/>
        </w:rPr>
        <w:t>，</w:t>
      </w:r>
      <w:r>
        <w:rPr>
          <w:color w:val="000000"/>
        </w:rPr>
        <w:t xml:space="preserve">79,000 </w:t>
      </w:r>
      <w:r>
        <w:rPr>
          <w:color w:val="000000"/>
        </w:rPr>
        <w:t>筆請求中有</w:t>
      </w:r>
      <w:r>
        <w:rPr>
          <w:color w:val="000000"/>
        </w:rPr>
        <w:t xml:space="preserve"> 16,000 </w:t>
      </w:r>
      <w:r>
        <w:rPr>
          <w:color w:val="000000"/>
        </w:rPr>
        <w:t>筆（約</w:t>
      </w:r>
      <w:r>
        <w:rPr>
          <w:color w:val="000000"/>
        </w:rPr>
        <w:t xml:space="preserve"> 20%</w:t>
      </w:r>
      <w:r>
        <w:rPr>
          <w:color w:val="000000"/>
        </w:rPr>
        <w:t>）於連線層失敗，顯示限流雖能保護業務邏輯不被打爆，但無法阻止重運算端點於高併發下在連線層崩解。表中「非</w:t>
      </w:r>
      <w:r>
        <w:rPr>
          <w:color w:val="000000"/>
        </w:rPr>
        <w:t xml:space="preserve"> 2xx</w:t>
      </w:r>
      <w:r>
        <w:rPr>
          <w:color w:val="000000"/>
        </w:rPr>
        <w:t>」一欄即為被限流機制以</w:t>
      </w:r>
      <w:r>
        <w:rPr>
          <w:color w:val="000000"/>
        </w:rPr>
        <w:t xml:space="preserve"> 429 </w:t>
      </w:r>
      <w:r>
        <w:rPr>
          <w:color w:val="000000"/>
        </w:rPr>
        <w:t>拒絕的請求數，其數量遠高於實際處理的</w:t>
      </w:r>
      <w:r>
        <w:rPr>
          <w:color w:val="000000"/>
        </w:rPr>
        <w:t xml:space="preserve"> 2xx </w:t>
      </w:r>
      <w:r>
        <w:rPr>
          <w:color w:val="000000"/>
        </w:rPr>
        <w:t>請求數，可見表面上的高吞吐量主要來自快速拒絕。</w:t>
      </w:r>
    </w:p>
    <w:tbl>
      <w:tblPr>
        <w:tblStyle w:val="afd"/>
        <w:tblW w:w="104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55"/>
        <w:gridCol w:w="3359"/>
        <w:gridCol w:w="3452"/>
      </w:tblGrid>
      <w:tr w:rsidR="00A848D9" w:rsidRPr="003135CA" w14:paraId="69BF7401" w14:textId="77777777">
        <w:tc>
          <w:tcPr>
            <w:tcW w:w="3655" w:type="dxa"/>
          </w:tcPr>
          <w:p w14:paraId="7EB4A446" w14:textId="77777777" w:rsidR="00A848D9" w:rsidRPr="003135CA" w:rsidRDefault="00316D56">
            <w:pPr>
              <w:keepNext/>
              <w:keepLines/>
              <w:spacing w:before="120" w:after="120"/>
              <w:jc w:val="center"/>
              <w:rPr>
                <w:b/>
                <w:bCs/>
              </w:rPr>
            </w:pPr>
            <w:r>
              <w:rPr>
                <w:b/>
                <w:bCs/>
              </w:rPr>
              <w:t>項目</w:t>
            </w:r>
          </w:p>
        </w:tc>
        <w:tc>
          <w:tcPr>
            <w:tcW w:w="3359" w:type="dxa"/>
          </w:tcPr>
          <w:p w14:paraId="730F033E" w14:textId="77777777" w:rsidR="00A848D9" w:rsidRPr="003135CA" w:rsidRDefault="00316D56">
            <w:pPr>
              <w:keepNext/>
              <w:keepLines/>
              <w:spacing w:before="120" w:after="120"/>
              <w:jc w:val="center"/>
              <w:rPr>
                <w:b/>
                <w:bCs/>
              </w:rPr>
            </w:pPr>
            <w:r>
              <w:rPr>
                <w:b/>
                <w:bCs/>
              </w:rPr>
              <w:t>K</w:t>
            </w:r>
            <w:r>
              <w:rPr>
                <w:b/>
                <w:bCs/>
              </w:rPr>
              <w:t>線查詢（保留限流）</w:t>
            </w:r>
          </w:p>
        </w:tc>
        <w:tc>
          <w:tcPr>
            <w:tcW w:w="3452" w:type="dxa"/>
          </w:tcPr>
          <w:p w14:paraId="21FC5E6E" w14:textId="77777777" w:rsidR="00A848D9" w:rsidRPr="003135CA" w:rsidRDefault="00316D56">
            <w:pPr>
              <w:keepNext/>
              <w:keepLines/>
              <w:spacing w:before="120" w:after="120"/>
              <w:jc w:val="center"/>
              <w:rPr>
                <w:b/>
                <w:bCs/>
              </w:rPr>
            </w:pPr>
            <w:r>
              <w:rPr>
                <w:b/>
                <w:bCs/>
              </w:rPr>
              <w:t>掛單簿查詢（保留限流）</w:t>
            </w:r>
          </w:p>
        </w:tc>
      </w:tr>
      <w:tr w:rsidR="00A848D9" w:rsidRPr="003135CA" w14:paraId="67433D8E" w14:textId="77777777">
        <w:tc>
          <w:tcPr>
            <w:tcW w:w="3655" w:type="dxa"/>
          </w:tcPr>
          <w:p w14:paraId="70D24697" w14:textId="77777777" w:rsidR="00A848D9" w:rsidRPr="003135CA" w:rsidRDefault="00316D56">
            <w:pPr>
              <w:keepNext/>
              <w:keepLines/>
              <w:spacing w:before="120" w:after="120"/>
              <w:jc w:val="center"/>
            </w:pPr>
            <w:r>
              <w:t>平均延遲</w:t>
            </w:r>
          </w:p>
        </w:tc>
        <w:tc>
          <w:tcPr>
            <w:tcW w:w="3359" w:type="dxa"/>
          </w:tcPr>
          <w:p w14:paraId="4DEB1534" w14:textId="77777777" w:rsidR="00A848D9" w:rsidRPr="003135CA" w:rsidRDefault="00316D56">
            <w:pPr>
              <w:keepNext/>
              <w:keepLines/>
              <w:spacing w:before="120" w:after="120"/>
              <w:jc w:val="center"/>
            </w:pPr>
            <w:r>
              <w:t>4071.69 ms</w:t>
            </w:r>
          </w:p>
        </w:tc>
        <w:tc>
          <w:tcPr>
            <w:tcW w:w="3452" w:type="dxa"/>
          </w:tcPr>
          <w:p w14:paraId="4E993997" w14:textId="77777777" w:rsidR="00A848D9" w:rsidRPr="003135CA" w:rsidRDefault="00316D56">
            <w:pPr>
              <w:keepNext/>
              <w:keepLines/>
              <w:spacing w:before="120" w:after="120"/>
              <w:jc w:val="center"/>
            </w:pPr>
            <w:r>
              <w:t>3.95 ms</w:t>
            </w:r>
          </w:p>
        </w:tc>
      </w:tr>
      <w:tr w:rsidR="00A848D9" w:rsidRPr="003135CA" w14:paraId="3FDA8048" w14:textId="77777777">
        <w:tc>
          <w:tcPr>
            <w:tcW w:w="3655" w:type="dxa"/>
          </w:tcPr>
          <w:p w14:paraId="199D596A" w14:textId="77777777" w:rsidR="00A848D9" w:rsidRPr="003135CA" w:rsidRDefault="00316D56">
            <w:pPr>
              <w:keepNext/>
              <w:keepLines/>
              <w:spacing w:before="120" w:after="120"/>
              <w:jc w:val="center"/>
            </w:pPr>
            <w:r>
              <w:t>p99</w:t>
            </w:r>
            <w:r>
              <w:t>延遲</w:t>
            </w:r>
          </w:p>
        </w:tc>
        <w:tc>
          <w:tcPr>
            <w:tcW w:w="3359" w:type="dxa"/>
          </w:tcPr>
          <w:p w14:paraId="447BEF68" w14:textId="77777777" w:rsidR="00A848D9" w:rsidRPr="003135CA" w:rsidRDefault="00316D56">
            <w:pPr>
              <w:keepNext/>
              <w:keepLines/>
              <w:spacing w:before="120" w:after="120"/>
              <w:jc w:val="center"/>
            </w:pPr>
            <w:r>
              <w:t>12,617 ms</w:t>
            </w:r>
          </w:p>
        </w:tc>
        <w:tc>
          <w:tcPr>
            <w:tcW w:w="3452" w:type="dxa"/>
          </w:tcPr>
          <w:p w14:paraId="619C2F96" w14:textId="77777777" w:rsidR="00A848D9" w:rsidRPr="003135CA" w:rsidRDefault="00316D56">
            <w:pPr>
              <w:keepNext/>
              <w:keepLines/>
              <w:spacing w:before="120" w:after="120"/>
              <w:jc w:val="center"/>
            </w:pPr>
            <w:r>
              <w:t>4 ms</w:t>
            </w:r>
          </w:p>
        </w:tc>
      </w:tr>
      <w:tr w:rsidR="00A848D9" w:rsidRPr="003135CA" w14:paraId="4D8E03F8" w14:textId="77777777">
        <w:tc>
          <w:tcPr>
            <w:tcW w:w="3655" w:type="dxa"/>
          </w:tcPr>
          <w:p w14:paraId="3C782E7C" w14:textId="77777777" w:rsidR="00A848D9" w:rsidRPr="003135CA" w:rsidRDefault="00316D56">
            <w:pPr>
              <w:keepNext/>
              <w:keepLines/>
              <w:spacing w:before="120" w:after="120"/>
              <w:jc w:val="center"/>
            </w:pPr>
            <w:r>
              <w:t>平均吞吐量</w:t>
            </w:r>
          </w:p>
        </w:tc>
        <w:tc>
          <w:tcPr>
            <w:tcW w:w="3359" w:type="dxa"/>
          </w:tcPr>
          <w:p w14:paraId="699C2D33" w14:textId="77777777" w:rsidR="00A848D9" w:rsidRPr="003135CA" w:rsidRDefault="00316D56">
            <w:pPr>
              <w:keepNext/>
              <w:keepLines/>
              <w:spacing w:before="120" w:after="120"/>
              <w:jc w:val="center"/>
            </w:pPr>
            <w:r>
              <w:t>3,155.15 req/s</w:t>
            </w:r>
          </w:p>
        </w:tc>
        <w:tc>
          <w:tcPr>
            <w:tcW w:w="3452" w:type="dxa"/>
          </w:tcPr>
          <w:p w14:paraId="277EFBC9" w14:textId="77777777" w:rsidR="00A848D9" w:rsidRPr="003135CA" w:rsidRDefault="00316D56">
            <w:pPr>
              <w:keepNext/>
              <w:keepLines/>
              <w:spacing w:before="120" w:after="120"/>
              <w:jc w:val="center"/>
            </w:pPr>
            <w:r>
              <w:t>4,400.7 req/s</w:t>
            </w:r>
          </w:p>
        </w:tc>
      </w:tr>
      <w:tr w:rsidR="00A848D9" w:rsidRPr="003135CA" w14:paraId="45F9638F" w14:textId="77777777">
        <w:tc>
          <w:tcPr>
            <w:tcW w:w="3655" w:type="dxa"/>
          </w:tcPr>
          <w:p w14:paraId="5C3B128A" w14:textId="77777777" w:rsidR="00A848D9" w:rsidRPr="003135CA" w:rsidRDefault="00316D56">
            <w:pPr>
              <w:keepNext/>
              <w:keepLines/>
              <w:spacing w:before="120" w:after="120"/>
              <w:jc w:val="center"/>
            </w:pPr>
            <w:r>
              <w:t>2xx</w:t>
            </w:r>
            <w:r>
              <w:t>成功</w:t>
            </w:r>
            <w:r>
              <w:t xml:space="preserve"> </w:t>
            </w:r>
          </w:p>
        </w:tc>
        <w:tc>
          <w:tcPr>
            <w:tcW w:w="3359" w:type="dxa"/>
          </w:tcPr>
          <w:p w14:paraId="614322FB" w14:textId="77777777" w:rsidR="00A848D9" w:rsidRPr="003135CA" w:rsidRDefault="00316D56">
            <w:pPr>
              <w:keepNext/>
              <w:keepLines/>
              <w:spacing w:before="120" w:after="120"/>
              <w:jc w:val="center"/>
            </w:pPr>
            <w:r>
              <w:t>200</w:t>
            </w:r>
          </w:p>
        </w:tc>
        <w:tc>
          <w:tcPr>
            <w:tcW w:w="3452" w:type="dxa"/>
          </w:tcPr>
          <w:p w14:paraId="67A1D1C5" w14:textId="77777777" w:rsidR="00A848D9" w:rsidRPr="003135CA" w:rsidRDefault="00316D56">
            <w:pPr>
              <w:keepNext/>
              <w:keepLines/>
              <w:spacing w:before="120" w:after="120"/>
              <w:jc w:val="center"/>
            </w:pPr>
            <w:r>
              <w:t>100</w:t>
            </w:r>
          </w:p>
        </w:tc>
      </w:tr>
      <w:tr w:rsidR="00A848D9" w:rsidRPr="003135CA" w14:paraId="0FBD7CB4" w14:textId="77777777">
        <w:tc>
          <w:tcPr>
            <w:tcW w:w="3655" w:type="dxa"/>
          </w:tcPr>
          <w:p w14:paraId="0B6D3B7F" w14:textId="77777777" w:rsidR="00A848D9" w:rsidRPr="003135CA" w:rsidRDefault="00316D56">
            <w:pPr>
              <w:keepNext/>
              <w:keepLines/>
              <w:spacing w:before="120" w:after="120"/>
              <w:jc w:val="center"/>
            </w:pPr>
            <w:r>
              <w:t>非</w:t>
            </w:r>
            <w:r>
              <w:t xml:space="preserve"> 2xx</w:t>
            </w:r>
            <w:r>
              <w:t>（</w:t>
            </w:r>
            <w:r>
              <w:t xml:space="preserve">429 </w:t>
            </w:r>
            <w:r>
              <w:t>限流拒絕）</w:t>
            </w:r>
          </w:p>
        </w:tc>
        <w:tc>
          <w:tcPr>
            <w:tcW w:w="3359" w:type="dxa"/>
          </w:tcPr>
          <w:p w14:paraId="789022BE" w14:textId="77777777" w:rsidR="00A848D9" w:rsidRPr="003135CA" w:rsidRDefault="00316D56">
            <w:pPr>
              <w:keepNext/>
              <w:keepLines/>
              <w:spacing w:before="120" w:after="120"/>
              <w:jc w:val="center"/>
            </w:pPr>
            <w:r>
              <w:t>62,900</w:t>
            </w:r>
          </w:p>
        </w:tc>
        <w:tc>
          <w:tcPr>
            <w:tcW w:w="3452" w:type="dxa"/>
          </w:tcPr>
          <w:p w14:paraId="4C91C849" w14:textId="77777777" w:rsidR="00A848D9" w:rsidRPr="003135CA" w:rsidRDefault="00316D56">
            <w:pPr>
              <w:keepNext/>
              <w:keepLines/>
              <w:spacing w:before="120" w:after="120"/>
              <w:jc w:val="center"/>
            </w:pPr>
            <w:r>
              <w:t>87,901</w:t>
            </w:r>
          </w:p>
        </w:tc>
      </w:tr>
      <w:tr w:rsidR="00A848D9" w:rsidRPr="003135CA" w14:paraId="5F38A899" w14:textId="77777777">
        <w:tc>
          <w:tcPr>
            <w:tcW w:w="3655" w:type="dxa"/>
          </w:tcPr>
          <w:p w14:paraId="7365B33E" w14:textId="77777777" w:rsidR="00A848D9" w:rsidRPr="003135CA" w:rsidRDefault="00316D56">
            <w:pPr>
              <w:keepNext/>
              <w:keepLines/>
              <w:spacing w:before="120" w:after="120"/>
              <w:jc w:val="center"/>
            </w:pPr>
            <w:r>
              <w:t>連線層錯誤</w:t>
            </w:r>
          </w:p>
        </w:tc>
        <w:tc>
          <w:tcPr>
            <w:tcW w:w="3359" w:type="dxa"/>
          </w:tcPr>
          <w:p w14:paraId="1F9A5806" w14:textId="77777777" w:rsidR="00A848D9" w:rsidRPr="003135CA" w:rsidRDefault="00316D56">
            <w:pPr>
              <w:keepNext/>
              <w:keepLines/>
              <w:spacing w:before="120" w:after="120"/>
              <w:jc w:val="center"/>
            </w:pPr>
            <w:r>
              <w:t>16,000</w:t>
            </w:r>
          </w:p>
        </w:tc>
        <w:tc>
          <w:tcPr>
            <w:tcW w:w="3452" w:type="dxa"/>
          </w:tcPr>
          <w:p w14:paraId="7F2F9373" w14:textId="77777777" w:rsidR="00A848D9" w:rsidRPr="003135CA" w:rsidRDefault="00316D56">
            <w:pPr>
              <w:keepNext/>
              <w:keepLines/>
              <w:spacing w:before="120" w:after="120"/>
              <w:jc w:val="center"/>
            </w:pPr>
            <w:r>
              <w:t>0</w:t>
            </w:r>
          </w:p>
        </w:tc>
      </w:tr>
    </w:tbl>
    <w:p w14:paraId="1BA8DF4F" w14:textId="77777777" w:rsidR="0038709F" w:rsidRDefault="00F41811">
      <w:pPr>
        <w:pStyle w:val="aff4"/>
        <w:spacing w:after="120" w:line="300" w:lineRule="auto"/>
        <w:rPr>
          <w:rFonts w:cs="Times New Roman"/>
        </w:rPr>
      </w:pPr>
      <w:bookmarkStart w:id="97" w:name="_Toc240115402"/>
      <w:r>
        <w:rPr>
          <w:rFonts w:cs="Times New Roman"/>
        </w:rPr>
        <w:t>表</w:t>
      </w:r>
      <w:r>
        <w:rPr>
          <w:rFonts w:cs="Times New Roman"/>
        </w:rPr>
        <w:t xml:space="preserve"> 9</w:t>
      </w:r>
      <w:r>
        <w:rPr>
          <w:rFonts w:cs="Times New Roman"/>
        </w:rPr>
        <w:t>：後端</w:t>
      </w:r>
      <w:r>
        <w:rPr>
          <w:rFonts w:cs="Times New Roman"/>
        </w:rPr>
        <w:t xml:space="preserve"> API </w:t>
      </w:r>
      <w:r>
        <w:rPr>
          <w:rFonts w:cs="Times New Roman"/>
        </w:rPr>
        <w:t>負載測試結果（保留限流情境）</w:t>
      </w:r>
      <w:bookmarkEnd w:id="97"/>
    </w:p>
    <w:p w14:paraId="388B987D" w14:textId="77777777" w:rsidR="0038709F" w:rsidRDefault="00F41811">
      <w:pPr>
        <w:spacing w:after="120" w:line="300" w:lineRule="auto"/>
        <w:ind w:firstLine="480"/>
      </w:pPr>
      <w:r>
        <w:rPr>
          <w:color w:val="000000"/>
        </w:rPr>
        <w:t>解除限流情境之結果如表</w:t>
      </w:r>
      <w:r>
        <w:rPr>
          <w:color w:val="000000"/>
        </w:rPr>
        <w:t xml:space="preserve"> 10 </w:t>
      </w:r>
      <w:r>
        <w:rPr>
          <w:color w:val="000000"/>
        </w:rPr>
        <w:t>所示。吞吐量從限流情境下的每秒數千次驟降至</w:t>
      </w:r>
      <w:r>
        <w:rPr>
          <w:color w:val="000000"/>
        </w:rPr>
        <w:t xml:space="preserve"> 15 </w:t>
      </w:r>
      <w:r>
        <w:rPr>
          <w:color w:val="000000"/>
        </w:rPr>
        <w:t>至</w:t>
      </w:r>
      <w:r>
        <w:rPr>
          <w:color w:val="000000"/>
        </w:rPr>
        <w:t xml:space="preserve"> 31 req/s</w:t>
      </w:r>
      <w:r>
        <w:rPr>
          <w:color w:val="000000"/>
        </w:rPr>
        <w:t>，證實前述高吞吐量主要來自</w:t>
      </w:r>
      <w:r>
        <w:rPr>
          <w:color w:val="000000"/>
        </w:rPr>
        <w:t xml:space="preserve"> 429 </w:t>
      </w:r>
      <w:r>
        <w:rPr>
          <w:color w:val="000000"/>
        </w:rPr>
        <w:t>的快速拒絕而非系統真實處理能力。此情境下無任何錯誤，顯示系統本身穩定，瓶頸在於單筆請求延遲過高。</w:t>
      </w:r>
    </w:p>
    <w:tbl>
      <w:tblPr>
        <w:tblStyle w:val="afe"/>
        <w:tblW w:w="1046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55"/>
        <w:gridCol w:w="3359"/>
        <w:gridCol w:w="3452"/>
      </w:tblGrid>
      <w:tr w:rsidR="00A848D9" w:rsidRPr="003135CA" w14:paraId="4D0EB427" w14:textId="77777777">
        <w:tc>
          <w:tcPr>
            <w:tcW w:w="3655" w:type="dxa"/>
          </w:tcPr>
          <w:p w14:paraId="5E65D57D" w14:textId="77777777" w:rsidR="00A848D9" w:rsidRPr="003135CA" w:rsidRDefault="00316D56">
            <w:pPr>
              <w:keepNext/>
              <w:keepLines/>
              <w:spacing w:before="120" w:after="120"/>
              <w:jc w:val="center"/>
              <w:rPr>
                <w:b/>
                <w:bCs/>
              </w:rPr>
            </w:pPr>
            <w:r>
              <w:rPr>
                <w:b/>
                <w:bCs/>
              </w:rPr>
              <w:t>項目</w:t>
            </w:r>
          </w:p>
        </w:tc>
        <w:tc>
          <w:tcPr>
            <w:tcW w:w="3359" w:type="dxa"/>
          </w:tcPr>
          <w:p w14:paraId="03BC13B3" w14:textId="77777777" w:rsidR="00A848D9" w:rsidRPr="003135CA" w:rsidRDefault="00316D56">
            <w:pPr>
              <w:keepNext/>
              <w:keepLines/>
              <w:spacing w:before="120" w:after="120"/>
              <w:jc w:val="center"/>
              <w:rPr>
                <w:b/>
                <w:bCs/>
              </w:rPr>
            </w:pPr>
            <w:r>
              <w:rPr>
                <w:b/>
                <w:bCs/>
              </w:rPr>
              <w:t>K</w:t>
            </w:r>
            <w:r>
              <w:rPr>
                <w:b/>
                <w:bCs/>
              </w:rPr>
              <w:t>線查詢（解除限流）</w:t>
            </w:r>
          </w:p>
        </w:tc>
        <w:tc>
          <w:tcPr>
            <w:tcW w:w="3452" w:type="dxa"/>
          </w:tcPr>
          <w:p w14:paraId="614C7418" w14:textId="77777777" w:rsidR="00A848D9" w:rsidRPr="003135CA" w:rsidRDefault="00316D56">
            <w:pPr>
              <w:keepNext/>
              <w:keepLines/>
              <w:spacing w:before="120" w:after="120"/>
              <w:jc w:val="center"/>
              <w:rPr>
                <w:b/>
                <w:bCs/>
              </w:rPr>
            </w:pPr>
            <w:r>
              <w:rPr>
                <w:b/>
                <w:bCs/>
              </w:rPr>
              <w:t>掛單簿查詢（解除限流）</w:t>
            </w:r>
          </w:p>
        </w:tc>
      </w:tr>
      <w:tr w:rsidR="00A848D9" w:rsidRPr="003135CA" w14:paraId="235D1133" w14:textId="77777777">
        <w:tc>
          <w:tcPr>
            <w:tcW w:w="3655" w:type="dxa"/>
          </w:tcPr>
          <w:p w14:paraId="48222A8A" w14:textId="77777777" w:rsidR="00A848D9" w:rsidRPr="003135CA" w:rsidRDefault="00316D56">
            <w:pPr>
              <w:keepNext/>
              <w:keepLines/>
              <w:spacing w:before="120" w:after="120"/>
              <w:jc w:val="center"/>
            </w:pPr>
            <w:r>
              <w:t>平均延遲</w:t>
            </w:r>
          </w:p>
        </w:tc>
        <w:tc>
          <w:tcPr>
            <w:tcW w:w="3359" w:type="dxa"/>
          </w:tcPr>
          <w:p w14:paraId="61C6B8F6" w14:textId="77777777" w:rsidR="00A848D9" w:rsidRPr="003135CA" w:rsidRDefault="00316D56">
            <w:pPr>
              <w:keepNext/>
              <w:keepLines/>
              <w:spacing w:before="120" w:after="120"/>
              <w:jc w:val="center"/>
            </w:pPr>
            <w:r>
              <w:rPr>
                <w:b/>
                <w:bCs/>
              </w:rPr>
              <w:t>632.88 ms</w:t>
            </w:r>
          </w:p>
        </w:tc>
        <w:tc>
          <w:tcPr>
            <w:tcW w:w="3452" w:type="dxa"/>
          </w:tcPr>
          <w:p w14:paraId="1FB2A47D" w14:textId="77777777" w:rsidR="00A848D9" w:rsidRPr="003135CA" w:rsidRDefault="00316D56">
            <w:pPr>
              <w:keepNext/>
              <w:keepLines/>
              <w:spacing w:before="120" w:after="120"/>
              <w:jc w:val="center"/>
            </w:pPr>
            <w:r>
              <w:t>1277.33 ms</w:t>
            </w:r>
          </w:p>
        </w:tc>
      </w:tr>
      <w:tr w:rsidR="00A848D9" w:rsidRPr="003135CA" w14:paraId="734DAE7F" w14:textId="77777777">
        <w:tc>
          <w:tcPr>
            <w:tcW w:w="3655" w:type="dxa"/>
          </w:tcPr>
          <w:p w14:paraId="4469976F" w14:textId="77777777" w:rsidR="00A848D9" w:rsidRPr="003135CA" w:rsidRDefault="00316D56">
            <w:pPr>
              <w:keepNext/>
              <w:keepLines/>
              <w:spacing w:before="120" w:after="120"/>
              <w:jc w:val="center"/>
            </w:pPr>
            <w:r>
              <w:t>p99</w:t>
            </w:r>
            <w:r>
              <w:t>延遲</w:t>
            </w:r>
          </w:p>
        </w:tc>
        <w:tc>
          <w:tcPr>
            <w:tcW w:w="3359" w:type="dxa"/>
          </w:tcPr>
          <w:p w14:paraId="21E36939" w14:textId="77777777" w:rsidR="00A848D9" w:rsidRPr="003135CA" w:rsidRDefault="00316D56">
            <w:pPr>
              <w:keepNext/>
              <w:keepLines/>
              <w:spacing w:before="120" w:after="120"/>
              <w:jc w:val="center"/>
            </w:pPr>
            <w:r>
              <w:t>2370 ms</w:t>
            </w:r>
          </w:p>
        </w:tc>
        <w:tc>
          <w:tcPr>
            <w:tcW w:w="3452" w:type="dxa"/>
          </w:tcPr>
          <w:p w14:paraId="2C4878C3" w14:textId="77777777" w:rsidR="00A848D9" w:rsidRPr="003135CA" w:rsidRDefault="00316D56">
            <w:pPr>
              <w:keepNext/>
              <w:keepLines/>
              <w:spacing w:before="120" w:after="120"/>
              <w:jc w:val="center"/>
            </w:pPr>
            <w:r>
              <w:t>2998 ms</w:t>
            </w:r>
          </w:p>
        </w:tc>
      </w:tr>
      <w:tr w:rsidR="00A848D9" w:rsidRPr="003135CA" w14:paraId="3F79FA76" w14:textId="77777777">
        <w:tc>
          <w:tcPr>
            <w:tcW w:w="3655" w:type="dxa"/>
          </w:tcPr>
          <w:p w14:paraId="062C404B" w14:textId="77777777" w:rsidR="00A848D9" w:rsidRPr="003135CA" w:rsidRDefault="00316D56">
            <w:pPr>
              <w:keepNext/>
              <w:keepLines/>
              <w:spacing w:before="120" w:after="120"/>
              <w:jc w:val="center"/>
            </w:pPr>
            <w:r>
              <w:t>平均吞吐量</w:t>
            </w:r>
          </w:p>
        </w:tc>
        <w:tc>
          <w:tcPr>
            <w:tcW w:w="3359" w:type="dxa"/>
          </w:tcPr>
          <w:p w14:paraId="6AAB1DFD" w14:textId="77777777" w:rsidR="00A848D9" w:rsidRPr="003135CA" w:rsidRDefault="00316D56">
            <w:pPr>
              <w:keepNext/>
              <w:keepLines/>
              <w:spacing w:before="120" w:after="120"/>
              <w:jc w:val="center"/>
            </w:pPr>
            <w:r>
              <w:t>31.25 req/s</w:t>
            </w:r>
          </w:p>
        </w:tc>
        <w:tc>
          <w:tcPr>
            <w:tcW w:w="3452" w:type="dxa"/>
          </w:tcPr>
          <w:p w14:paraId="41AA5B36" w14:textId="77777777" w:rsidR="00A848D9" w:rsidRPr="003135CA" w:rsidRDefault="00316D56">
            <w:pPr>
              <w:keepNext/>
              <w:keepLines/>
              <w:spacing w:before="120" w:after="120"/>
              <w:jc w:val="center"/>
            </w:pPr>
            <w:r>
              <w:t>15.15 req/s</w:t>
            </w:r>
          </w:p>
        </w:tc>
      </w:tr>
      <w:tr w:rsidR="00A848D9" w:rsidRPr="003135CA" w14:paraId="37FA73B3" w14:textId="77777777">
        <w:tc>
          <w:tcPr>
            <w:tcW w:w="3655" w:type="dxa"/>
          </w:tcPr>
          <w:p w14:paraId="458A6486" w14:textId="77777777" w:rsidR="00A848D9" w:rsidRPr="003135CA" w:rsidRDefault="00316D56">
            <w:pPr>
              <w:keepNext/>
              <w:keepLines/>
              <w:spacing w:before="120" w:after="120"/>
              <w:jc w:val="center"/>
            </w:pPr>
            <w:r>
              <w:t>錯誤</w:t>
            </w:r>
            <w:r>
              <w:t>/</w:t>
            </w:r>
            <w:r>
              <w:t>逾時</w:t>
            </w:r>
          </w:p>
        </w:tc>
        <w:tc>
          <w:tcPr>
            <w:tcW w:w="3359" w:type="dxa"/>
          </w:tcPr>
          <w:p w14:paraId="693F327B" w14:textId="77777777" w:rsidR="00A848D9" w:rsidRPr="003135CA" w:rsidRDefault="00316D56">
            <w:pPr>
              <w:keepNext/>
              <w:keepLines/>
              <w:spacing w:before="120" w:after="120"/>
              <w:jc w:val="center"/>
            </w:pPr>
            <w:r>
              <w:t>0/0</w:t>
            </w:r>
          </w:p>
        </w:tc>
        <w:tc>
          <w:tcPr>
            <w:tcW w:w="3452" w:type="dxa"/>
          </w:tcPr>
          <w:p w14:paraId="388095AA" w14:textId="77777777" w:rsidR="00A848D9" w:rsidRPr="003135CA" w:rsidRDefault="00316D56">
            <w:pPr>
              <w:keepNext/>
              <w:keepLines/>
              <w:spacing w:before="120" w:after="120"/>
              <w:jc w:val="center"/>
            </w:pPr>
            <w:r>
              <w:t>0/0</w:t>
            </w:r>
          </w:p>
        </w:tc>
      </w:tr>
    </w:tbl>
    <w:p w14:paraId="1E3564CF" w14:textId="77777777" w:rsidR="0038709F" w:rsidRDefault="00F41811">
      <w:pPr>
        <w:pStyle w:val="aff4"/>
        <w:spacing w:after="120" w:line="300" w:lineRule="auto"/>
        <w:rPr>
          <w:rFonts w:cs="Times New Roman"/>
        </w:rPr>
      </w:pPr>
      <w:bookmarkStart w:id="98" w:name="_Toc240115403"/>
      <w:r>
        <w:rPr>
          <w:rFonts w:cs="Times New Roman"/>
        </w:rPr>
        <w:t>表</w:t>
      </w:r>
      <w:r>
        <w:rPr>
          <w:rFonts w:cs="Times New Roman"/>
        </w:rPr>
        <w:t xml:space="preserve"> 10</w:t>
      </w:r>
      <w:r>
        <w:rPr>
          <w:rFonts w:cs="Times New Roman"/>
        </w:rPr>
        <w:t>：後端</w:t>
      </w:r>
      <w:r>
        <w:rPr>
          <w:rFonts w:cs="Times New Roman"/>
        </w:rPr>
        <w:t xml:space="preserve"> API </w:t>
      </w:r>
      <w:r>
        <w:rPr>
          <w:rFonts w:cs="Times New Roman"/>
        </w:rPr>
        <w:t>負載測試結果（解除限流情境）</w:t>
      </w:r>
      <w:bookmarkEnd w:id="98"/>
    </w:p>
    <w:p w14:paraId="01691752" w14:textId="77777777" w:rsidR="0038709F" w:rsidRDefault="00F41811">
      <w:pPr>
        <w:spacing w:after="120" w:line="300" w:lineRule="auto"/>
        <w:ind w:firstLine="480"/>
      </w:pPr>
      <w:r>
        <w:rPr>
          <w:color w:val="000000"/>
        </w:rPr>
        <w:t>經以</w:t>
      </w:r>
      <w:r>
        <w:rPr>
          <w:color w:val="000000"/>
        </w:rPr>
        <w:t xml:space="preserve"> EXPLAIN ANALYZE</w:t>
      </w:r>
      <w:r>
        <w:rPr>
          <w:color w:val="000000"/>
        </w:rPr>
        <w:t>、序列請求基線測試、純</w:t>
      </w:r>
      <w:r>
        <w:rPr>
          <w:color w:val="000000"/>
        </w:rPr>
        <w:t xml:space="preserve"> TCP </w:t>
      </w:r>
      <w:r>
        <w:rPr>
          <w:color w:val="000000"/>
        </w:rPr>
        <w:t>連線測試及連線池設定檢查逐步排除，判斷延遲瓶頸主要來自三項疊加因素。其一為本機至</w:t>
      </w:r>
      <w:r>
        <w:rPr>
          <w:color w:val="000000"/>
        </w:rPr>
        <w:t xml:space="preserve"> Supabase </w:t>
      </w:r>
      <w:r>
        <w:rPr>
          <w:color w:val="000000"/>
        </w:rPr>
        <w:t>雲端資料庫（</w:t>
      </w:r>
      <w:r>
        <w:rPr>
          <w:color w:val="000000"/>
        </w:rPr>
        <w:t xml:space="preserve">ap-southeast-2 </w:t>
      </w:r>
      <w:r>
        <w:rPr>
          <w:color w:val="000000"/>
        </w:rPr>
        <w:t>雪梨機房）之跨國網路延遲，純</w:t>
      </w:r>
      <w:r>
        <w:rPr>
          <w:color w:val="000000"/>
        </w:rPr>
        <w:t xml:space="preserve"> TCP </w:t>
      </w:r>
      <w:r>
        <w:rPr>
          <w:color w:val="000000"/>
        </w:rPr>
        <w:t>連線測試顯示穩定狀態下單次連線即需</w:t>
      </w:r>
      <w:r>
        <w:rPr>
          <w:color w:val="000000"/>
        </w:rPr>
        <w:t xml:space="preserve"> 530 </w:t>
      </w:r>
      <w:r>
        <w:rPr>
          <w:color w:val="000000"/>
        </w:rPr>
        <w:t>至</w:t>
      </w:r>
      <w:r>
        <w:rPr>
          <w:color w:val="000000"/>
        </w:rPr>
        <w:t xml:space="preserve"> 560 ms</w:t>
      </w:r>
      <w:r>
        <w:rPr>
          <w:color w:val="000000"/>
        </w:rPr>
        <w:t>。其二為</w:t>
      </w:r>
      <w:r>
        <w:rPr>
          <w:color w:val="000000"/>
        </w:rPr>
        <w:t xml:space="preserve"> PgBouncer Transaction Pooling </w:t>
      </w:r>
      <w:r>
        <w:rPr>
          <w:color w:val="000000"/>
        </w:rPr>
        <w:t>模式下連線無法有效重用。其三為</w:t>
      </w:r>
      <w:r>
        <w:rPr>
          <w:color w:val="000000"/>
        </w:rPr>
        <w:t xml:space="preserve"> TypeORM </w:t>
      </w:r>
      <w:r>
        <w:rPr>
          <w:color w:val="000000"/>
        </w:rPr>
        <w:t>未設定連線池上限（預設</w:t>
      </w:r>
      <w:r>
        <w:rPr>
          <w:color w:val="000000"/>
        </w:rPr>
        <w:t xml:space="preserve"> 10</w:t>
      </w:r>
      <w:r>
        <w:rPr>
          <w:color w:val="000000"/>
        </w:rPr>
        <w:t>），於</w:t>
      </w:r>
      <w:r>
        <w:rPr>
          <w:color w:val="000000"/>
        </w:rPr>
        <w:t xml:space="preserve"> 20 </w:t>
      </w:r>
      <w:r>
        <w:rPr>
          <w:color w:val="000000"/>
        </w:rPr>
        <w:t>併發下造成排隊等待。三者疊加導致</w:t>
      </w:r>
      <w:r>
        <w:rPr>
          <w:color w:val="000000"/>
        </w:rPr>
        <w:t xml:space="preserve"> K </w:t>
      </w:r>
      <w:r>
        <w:rPr>
          <w:color w:val="000000"/>
        </w:rPr>
        <w:t>線查詢</w:t>
      </w:r>
      <w:r>
        <w:rPr>
          <w:color w:val="000000"/>
        </w:rPr>
        <w:t xml:space="preserve"> p99 </w:t>
      </w:r>
      <w:r>
        <w:rPr>
          <w:color w:val="000000"/>
        </w:rPr>
        <w:t>延遲達</w:t>
      </w:r>
      <w:r>
        <w:rPr>
          <w:color w:val="000000"/>
        </w:rPr>
        <w:t xml:space="preserve"> 2.4 </w:t>
      </w:r>
      <w:r>
        <w:rPr>
          <w:color w:val="000000"/>
        </w:rPr>
        <w:t>至</w:t>
      </w:r>
      <w:r>
        <w:rPr>
          <w:color w:val="000000"/>
        </w:rPr>
        <w:t xml:space="preserve"> 3.0 </w:t>
      </w:r>
      <w:r>
        <w:rPr>
          <w:color w:val="000000"/>
        </w:rPr>
        <w:t>秒。此結果已作為後續優化方向：短期導入</w:t>
      </w:r>
      <w:r>
        <w:rPr>
          <w:color w:val="000000"/>
        </w:rPr>
        <w:t xml:space="preserve"> Redis </w:t>
      </w:r>
      <w:r>
        <w:rPr>
          <w:color w:val="000000"/>
        </w:rPr>
        <w:t>快取層攔截高頻重複查詢，長期將</w:t>
      </w:r>
      <w:r>
        <w:rPr>
          <w:color w:val="000000"/>
        </w:rPr>
        <w:t xml:space="preserve"> OHLC </w:t>
      </w:r>
      <w:r>
        <w:rPr>
          <w:color w:val="000000"/>
        </w:rPr>
        <w:t>聚合邏輯下放至資料庫端，並評估應用伺服器與資料庫同區域部署。</w:t>
      </w:r>
    </w:p>
    <w:p w14:paraId="37B04828" w14:textId="77777777" w:rsidR="0038709F" w:rsidRDefault="00F41811">
      <w:pPr>
        <w:pStyle w:val="2"/>
      </w:pPr>
      <w:bookmarkStart w:id="99" w:name="_Toc240322366"/>
      <w:r>
        <w:t xml:space="preserve">5.3 </w:t>
      </w:r>
      <w:r>
        <w:t>實作成果的評估</w:t>
      </w:r>
      <w:bookmarkEnd w:id="99"/>
    </w:p>
    <w:p w14:paraId="00CCF62F" w14:textId="77777777" w:rsidR="0038709F" w:rsidRDefault="00F41811">
      <w:pPr>
        <w:spacing w:after="120" w:line="300" w:lineRule="auto"/>
        <w:ind w:firstLine="480"/>
      </w:pPr>
      <w:r>
        <w:rPr>
          <w:color w:val="000000"/>
        </w:rPr>
        <w:t>本節以期初規劃為基準，逐項檢視本專題是否如期、如實、如質完成。表</w:t>
      </w:r>
      <w:r>
        <w:rPr>
          <w:color w:val="000000"/>
        </w:rPr>
        <w:t xml:space="preserve"> 11 </w:t>
      </w:r>
      <w:r>
        <w:rPr>
          <w:color w:val="000000"/>
        </w:rPr>
        <w:t>就功能範圍、時程、技術、開發方法、品質與成本六個構面，對照當初預計項目與實際完成情形，未達成者一併說明原因。</w:t>
      </w:r>
    </w:p>
    <w:tbl>
      <w:tblPr>
        <w:tblW w:w="104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610"/>
        <w:gridCol w:w="2415"/>
        <w:gridCol w:w="3220"/>
        <w:gridCol w:w="3221"/>
      </w:tblGrid>
      <w:tr w:rsidR="0038709F" w14:paraId="6EDF867A" w14:textId="77777777">
        <w:trPr>
          <w:cantSplit/>
          <w:tblHeader/>
        </w:trPr>
        <w:tc>
          <w:tcPr>
            <w:tcW w:w="1610" w:type="dxa"/>
            <w:shd w:val="clear" w:color="auto" w:fill="D9E2F3"/>
            <w:vAlign w:val="center"/>
          </w:tcPr>
          <w:p w14:paraId="520D2B3C" w14:textId="77777777" w:rsidR="0038709F" w:rsidRDefault="00F41811">
            <w:pPr>
              <w:spacing w:before="20" w:after="20" w:line="260" w:lineRule="auto"/>
              <w:jc w:val="center"/>
              <w:rPr>
                <w:sz w:val="22"/>
                <w:szCs w:val="22"/>
              </w:rPr>
            </w:pPr>
            <w:r>
              <w:rPr>
                <w:b/>
                <w:bCs/>
                <w:color w:val="000000"/>
                <w:sz w:val="22"/>
                <w:szCs w:val="22"/>
              </w:rPr>
              <w:t>構面</w:t>
            </w:r>
          </w:p>
        </w:tc>
        <w:tc>
          <w:tcPr>
            <w:tcW w:w="2415" w:type="dxa"/>
            <w:shd w:val="clear" w:color="auto" w:fill="D9E2F3"/>
            <w:vAlign w:val="center"/>
          </w:tcPr>
          <w:p w14:paraId="5E40858C" w14:textId="77777777" w:rsidR="0038709F" w:rsidRDefault="00F41811">
            <w:pPr>
              <w:spacing w:before="20" w:after="20" w:line="260" w:lineRule="auto"/>
              <w:jc w:val="center"/>
              <w:rPr>
                <w:sz w:val="22"/>
                <w:szCs w:val="22"/>
              </w:rPr>
            </w:pPr>
            <w:r>
              <w:rPr>
                <w:b/>
                <w:bCs/>
                <w:color w:val="000000"/>
                <w:sz w:val="22"/>
                <w:szCs w:val="22"/>
              </w:rPr>
              <w:t>期初規劃</w:t>
            </w:r>
          </w:p>
        </w:tc>
        <w:tc>
          <w:tcPr>
            <w:tcW w:w="3220" w:type="dxa"/>
            <w:shd w:val="clear" w:color="auto" w:fill="D9E2F3"/>
            <w:vAlign w:val="center"/>
          </w:tcPr>
          <w:p w14:paraId="6C502E9D" w14:textId="77777777" w:rsidR="0038709F" w:rsidRDefault="00F41811">
            <w:pPr>
              <w:spacing w:before="20" w:after="20" w:line="260" w:lineRule="auto"/>
              <w:jc w:val="center"/>
              <w:rPr>
                <w:sz w:val="22"/>
                <w:szCs w:val="22"/>
              </w:rPr>
            </w:pPr>
            <w:r>
              <w:rPr>
                <w:b/>
                <w:bCs/>
                <w:color w:val="000000"/>
                <w:sz w:val="22"/>
                <w:szCs w:val="22"/>
              </w:rPr>
              <w:t>實際完成情形</w:t>
            </w:r>
          </w:p>
        </w:tc>
        <w:tc>
          <w:tcPr>
            <w:tcW w:w="3221" w:type="dxa"/>
            <w:shd w:val="clear" w:color="auto" w:fill="D9E2F3"/>
            <w:vAlign w:val="center"/>
          </w:tcPr>
          <w:p w14:paraId="5B19264F" w14:textId="77777777" w:rsidR="0038709F" w:rsidRDefault="00F41811">
            <w:pPr>
              <w:spacing w:before="20" w:after="20" w:line="260" w:lineRule="auto"/>
              <w:jc w:val="center"/>
              <w:rPr>
                <w:sz w:val="22"/>
                <w:szCs w:val="22"/>
              </w:rPr>
            </w:pPr>
            <w:r>
              <w:rPr>
                <w:b/>
                <w:bCs/>
                <w:color w:val="000000"/>
                <w:sz w:val="22"/>
                <w:szCs w:val="22"/>
              </w:rPr>
              <w:t>達成評估與未達成原因</w:t>
            </w:r>
          </w:p>
        </w:tc>
      </w:tr>
      <w:tr w:rsidR="0038709F" w14:paraId="295526D9" w14:textId="77777777">
        <w:trPr>
          <w:cantSplit/>
        </w:trPr>
        <w:tc>
          <w:tcPr>
            <w:tcW w:w="1610" w:type="dxa"/>
            <w:vAlign w:val="center"/>
          </w:tcPr>
          <w:p w14:paraId="1036F819" w14:textId="77777777" w:rsidR="0038709F" w:rsidRDefault="00F41811">
            <w:pPr>
              <w:spacing w:before="20" w:after="20" w:line="260" w:lineRule="auto"/>
              <w:rPr>
                <w:sz w:val="22"/>
                <w:szCs w:val="22"/>
              </w:rPr>
            </w:pPr>
            <w:r>
              <w:rPr>
                <w:color w:val="000000"/>
                <w:sz w:val="22"/>
                <w:szCs w:val="22"/>
              </w:rPr>
              <w:t>功能範圍</w:t>
            </w:r>
          </w:p>
        </w:tc>
        <w:tc>
          <w:tcPr>
            <w:tcW w:w="2415" w:type="dxa"/>
            <w:vAlign w:val="center"/>
          </w:tcPr>
          <w:p w14:paraId="27D8A1A3" w14:textId="77777777" w:rsidR="0038709F" w:rsidRDefault="00F41811">
            <w:pPr>
              <w:spacing w:before="20" w:after="20" w:line="260" w:lineRule="auto"/>
              <w:rPr>
                <w:sz w:val="22"/>
                <w:szCs w:val="22"/>
              </w:rPr>
            </w:pPr>
            <w:r>
              <w:rPr>
                <w:color w:val="000000"/>
                <w:sz w:val="22"/>
                <w:szCs w:val="22"/>
              </w:rPr>
              <w:t xml:space="preserve">1.4 </w:t>
            </w:r>
            <w:r>
              <w:rPr>
                <w:color w:val="000000"/>
                <w:sz w:val="22"/>
                <w:szCs w:val="22"/>
              </w:rPr>
              <w:t>節所列九項功能模組</w:t>
            </w:r>
          </w:p>
        </w:tc>
        <w:tc>
          <w:tcPr>
            <w:tcW w:w="3220" w:type="dxa"/>
            <w:vAlign w:val="center"/>
          </w:tcPr>
          <w:p w14:paraId="3CBDB9CA" w14:textId="77777777" w:rsidR="0038709F" w:rsidRDefault="00F41811">
            <w:pPr>
              <w:spacing w:before="20" w:after="20" w:line="260" w:lineRule="auto"/>
              <w:rPr>
                <w:sz w:val="22"/>
                <w:szCs w:val="22"/>
              </w:rPr>
            </w:pPr>
            <w:r>
              <w:rPr>
                <w:color w:val="000000"/>
                <w:sz w:val="22"/>
                <w:szCs w:val="22"/>
              </w:rPr>
              <w:t>九項全部實作完成，並可於開發環境完整操作展示</w:t>
            </w:r>
          </w:p>
        </w:tc>
        <w:tc>
          <w:tcPr>
            <w:tcW w:w="3221" w:type="dxa"/>
            <w:vAlign w:val="center"/>
          </w:tcPr>
          <w:p w14:paraId="558D5079" w14:textId="77777777" w:rsidR="0038709F" w:rsidRDefault="00F41811">
            <w:pPr>
              <w:spacing w:before="20" w:after="20" w:line="260" w:lineRule="auto"/>
              <w:rPr>
                <w:sz w:val="22"/>
                <w:szCs w:val="22"/>
              </w:rPr>
            </w:pPr>
            <w:r>
              <w:rPr>
                <w:color w:val="000000"/>
                <w:sz w:val="22"/>
                <w:szCs w:val="22"/>
              </w:rPr>
              <w:t>如實完成</w:t>
            </w:r>
          </w:p>
        </w:tc>
      </w:tr>
      <w:tr w:rsidR="0038709F" w14:paraId="7E9E0A16" w14:textId="77777777">
        <w:trPr>
          <w:cantSplit/>
        </w:trPr>
        <w:tc>
          <w:tcPr>
            <w:tcW w:w="1610" w:type="dxa"/>
            <w:vAlign w:val="center"/>
          </w:tcPr>
          <w:p w14:paraId="42C01418" w14:textId="77777777" w:rsidR="0038709F" w:rsidRDefault="00F41811">
            <w:pPr>
              <w:spacing w:before="20" w:after="20" w:line="260" w:lineRule="auto"/>
              <w:rPr>
                <w:sz w:val="22"/>
                <w:szCs w:val="22"/>
              </w:rPr>
            </w:pPr>
            <w:r>
              <w:rPr>
                <w:color w:val="000000"/>
                <w:sz w:val="22"/>
                <w:szCs w:val="22"/>
              </w:rPr>
              <w:t>時程</w:t>
            </w:r>
          </w:p>
        </w:tc>
        <w:tc>
          <w:tcPr>
            <w:tcW w:w="2415" w:type="dxa"/>
            <w:vAlign w:val="center"/>
          </w:tcPr>
          <w:p w14:paraId="5DCFBE93" w14:textId="77777777" w:rsidR="0038709F" w:rsidRDefault="00F41811">
            <w:pPr>
              <w:spacing w:before="20" w:after="20" w:line="260" w:lineRule="auto"/>
              <w:rPr>
                <w:sz w:val="22"/>
                <w:szCs w:val="22"/>
              </w:rPr>
            </w:pPr>
            <w:r>
              <w:rPr>
                <w:color w:val="000000"/>
                <w:sz w:val="22"/>
                <w:szCs w:val="22"/>
              </w:rPr>
              <w:t xml:space="preserve">22 </w:t>
            </w:r>
            <w:r>
              <w:rPr>
                <w:color w:val="000000"/>
                <w:sz w:val="22"/>
                <w:szCs w:val="22"/>
              </w:rPr>
              <w:t>個</w:t>
            </w:r>
            <w:r>
              <w:rPr>
                <w:color w:val="000000"/>
                <w:sz w:val="22"/>
                <w:szCs w:val="22"/>
              </w:rPr>
              <w:t xml:space="preserve"> Sprint</w:t>
            </w:r>
            <w:r>
              <w:rPr>
                <w:color w:val="000000"/>
                <w:sz w:val="22"/>
                <w:szCs w:val="22"/>
              </w:rPr>
              <w:t>，自探索期、設計期、迭代開發期至整合交付期共四階段</w:t>
            </w:r>
          </w:p>
        </w:tc>
        <w:tc>
          <w:tcPr>
            <w:tcW w:w="3220" w:type="dxa"/>
            <w:vAlign w:val="center"/>
          </w:tcPr>
          <w:p w14:paraId="05CEEFC9" w14:textId="77777777" w:rsidR="0038709F" w:rsidRDefault="00F41811">
            <w:pPr>
              <w:spacing w:before="20" w:after="20" w:line="260" w:lineRule="auto"/>
              <w:rPr>
                <w:sz w:val="22"/>
                <w:szCs w:val="22"/>
              </w:rPr>
            </w:pPr>
            <w:r>
              <w:rPr>
                <w:color w:val="000000"/>
                <w:sz w:val="22"/>
                <w:szCs w:val="22"/>
              </w:rPr>
              <w:t>四階段均依甘特圖推進，程式碼、測試與文件於期末產出，各</w:t>
            </w:r>
            <w:r>
              <w:rPr>
                <w:color w:val="000000"/>
                <w:sz w:val="22"/>
                <w:szCs w:val="22"/>
              </w:rPr>
              <w:t xml:space="preserve"> Sprint </w:t>
            </w:r>
            <w:r>
              <w:rPr>
                <w:color w:val="000000"/>
                <w:sz w:val="22"/>
                <w:szCs w:val="22"/>
              </w:rPr>
              <w:t>之議題紀錄留存於</w:t>
            </w:r>
            <w:r>
              <w:rPr>
                <w:color w:val="000000"/>
                <w:sz w:val="22"/>
                <w:szCs w:val="22"/>
              </w:rPr>
              <w:t xml:space="preserve"> GitHub Issues</w:t>
            </w:r>
          </w:p>
        </w:tc>
        <w:tc>
          <w:tcPr>
            <w:tcW w:w="3221" w:type="dxa"/>
            <w:vAlign w:val="center"/>
          </w:tcPr>
          <w:p w14:paraId="6ED1B873" w14:textId="77777777" w:rsidR="0038709F" w:rsidRDefault="00F41811">
            <w:pPr>
              <w:spacing w:before="20" w:after="20" w:line="260" w:lineRule="auto"/>
              <w:rPr>
                <w:sz w:val="22"/>
                <w:szCs w:val="22"/>
              </w:rPr>
            </w:pPr>
            <w:r>
              <w:rPr>
                <w:color w:val="000000"/>
                <w:sz w:val="22"/>
                <w:szCs w:val="22"/>
              </w:rPr>
              <w:t>如期完成</w:t>
            </w:r>
          </w:p>
        </w:tc>
      </w:tr>
      <w:tr w:rsidR="0038709F" w14:paraId="312D704C" w14:textId="77777777">
        <w:trPr>
          <w:cantSplit/>
        </w:trPr>
        <w:tc>
          <w:tcPr>
            <w:tcW w:w="1610" w:type="dxa"/>
            <w:vAlign w:val="center"/>
          </w:tcPr>
          <w:p w14:paraId="0FF5E701" w14:textId="77777777" w:rsidR="0038709F" w:rsidRDefault="00F41811">
            <w:pPr>
              <w:spacing w:before="20" w:after="20" w:line="260" w:lineRule="auto"/>
              <w:rPr>
                <w:sz w:val="22"/>
                <w:szCs w:val="22"/>
              </w:rPr>
            </w:pPr>
            <w:r>
              <w:rPr>
                <w:color w:val="000000"/>
                <w:sz w:val="22"/>
                <w:szCs w:val="22"/>
              </w:rPr>
              <w:t>技術</w:t>
            </w:r>
          </w:p>
        </w:tc>
        <w:tc>
          <w:tcPr>
            <w:tcW w:w="2415" w:type="dxa"/>
            <w:vAlign w:val="center"/>
          </w:tcPr>
          <w:p w14:paraId="67ABD253" w14:textId="77777777" w:rsidR="0038709F" w:rsidRDefault="00F41811">
            <w:pPr>
              <w:spacing w:before="20" w:after="20" w:line="260" w:lineRule="auto"/>
              <w:rPr>
                <w:sz w:val="22"/>
                <w:szCs w:val="22"/>
              </w:rPr>
            </w:pPr>
            <w:r>
              <w:rPr>
                <w:color w:val="000000"/>
                <w:sz w:val="22"/>
                <w:szCs w:val="22"/>
              </w:rPr>
              <w:t>React + Vite</w:t>
            </w:r>
            <w:r>
              <w:rPr>
                <w:color w:val="000000"/>
                <w:sz w:val="22"/>
                <w:szCs w:val="22"/>
              </w:rPr>
              <w:t>、</w:t>
            </w:r>
            <w:r>
              <w:rPr>
                <w:color w:val="000000"/>
                <w:sz w:val="22"/>
                <w:szCs w:val="22"/>
              </w:rPr>
              <w:t>NestJS</w:t>
            </w:r>
            <w:r>
              <w:rPr>
                <w:color w:val="000000"/>
                <w:sz w:val="22"/>
                <w:szCs w:val="22"/>
              </w:rPr>
              <w:t>、</w:t>
            </w:r>
            <w:r>
              <w:rPr>
                <w:color w:val="000000"/>
                <w:sz w:val="22"/>
                <w:szCs w:val="22"/>
              </w:rPr>
              <w:t>PostgreSQL</w:t>
            </w:r>
            <w:r>
              <w:rPr>
                <w:color w:val="000000"/>
                <w:sz w:val="22"/>
                <w:szCs w:val="22"/>
              </w:rPr>
              <w:t>、</w:t>
            </w:r>
            <w:r>
              <w:rPr>
                <w:color w:val="000000"/>
                <w:sz w:val="22"/>
                <w:szCs w:val="22"/>
              </w:rPr>
              <w:t>ERC-3643</w:t>
            </w:r>
            <w:r>
              <w:rPr>
                <w:color w:val="000000"/>
                <w:sz w:val="22"/>
                <w:szCs w:val="22"/>
              </w:rPr>
              <w:t>（</w:t>
            </w:r>
            <w:r>
              <w:rPr>
                <w:color w:val="000000"/>
                <w:sz w:val="22"/>
                <w:szCs w:val="22"/>
              </w:rPr>
              <w:t>T-REX v4</w:t>
            </w:r>
            <w:r>
              <w:rPr>
                <w:color w:val="000000"/>
                <w:sz w:val="22"/>
                <w:szCs w:val="22"/>
              </w:rPr>
              <w:t>）、</w:t>
            </w:r>
            <w:r>
              <w:rPr>
                <w:color w:val="000000"/>
                <w:sz w:val="22"/>
                <w:szCs w:val="22"/>
              </w:rPr>
              <w:t>Python Playwright</w:t>
            </w:r>
          </w:p>
        </w:tc>
        <w:tc>
          <w:tcPr>
            <w:tcW w:w="3220" w:type="dxa"/>
            <w:vAlign w:val="center"/>
          </w:tcPr>
          <w:p w14:paraId="45B0A680" w14:textId="77777777" w:rsidR="0038709F" w:rsidRDefault="00F41811">
            <w:pPr>
              <w:spacing w:before="20" w:after="20" w:line="260" w:lineRule="auto"/>
              <w:rPr>
                <w:sz w:val="22"/>
                <w:szCs w:val="22"/>
              </w:rPr>
            </w:pPr>
            <w:r>
              <w:rPr>
                <w:color w:val="000000"/>
                <w:sz w:val="22"/>
                <w:szCs w:val="22"/>
              </w:rPr>
              <w:t>全數採用並實際落地，未因技術困難而中途更換方案</w:t>
            </w:r>
          </w:p>
        </w:tc>
        <w:tc>
          <w:tcPr>
            <w:tcW w:w="3221" w:type="dxa"/>
            <w:vAlign w:val="center"/>
          </w:tcPr>
          <w:p w14:paraId="24F04901" w14:textId="77777777" w:rsidR="0038709F" w:rsidRDefault="00F41811">
            <w:pPr>
              <w:spacing w:before="20" w:after="20" w:line="260" w:lineRule="auto"/>
              <w:rPr>
                <w:sz w:val="22"/>
                <w:szCs w:val="22"/>
              </w:rPr>
            </w:pPr>
            <w:r>
              <w:rPr>
                <w:color w:val="000000"/>
                <w:sz w:val="22"/>
                <w:szCs w:val="22"/>
              </w:rPr>
              <w:t>如實完成</w:t>
            </w:r>
          </w:p>
        </w:tc>
      </w:tr>
      <w:tr w:rsidR="0038709F" w14:paraId="28378B40" w14:textId="77777777">
        <w:trPr>
          <w:cantSplit/>
        </w:trPr>
        <w:tc>
          <w:tcPr>
            <w:tcW w:w="1610" w:type="dxa"/>
            <w:vAlign w:val="center"/>
          </w:tcPr>
          <w:p w14:paraId="3739F1A5" w14:textId="77777777" w:rsidR="0038709F" w:rsidRDefault="00F41811">
            <w:pPr>
              <w:spacing w:before="20" w:after="20" w:line="260" w:lineRule="auto"/>
              <w:rPr>
                <w:sz w:val="22"/>
                <w:szCs w:val="22"/>
              </w:rPr>
            </w:pPr>
            <w:r>
              <w:rPr>
                <w:color w:val="000000"/>
                <w:sz w:val="22"/>
                <w:szCs w:val="22"/>
              </w:rPr>
              <w:t>開發方法</w:t>
            </w:r>
          </w:p>
        </w:tc>
        <w:tc>
          <w:tcPr>
            <w:tcW w:w="2415" w:type="dxa"/>
            <w:vAlign w:val="center"/>
          </w:tcPr>
          <w:p w14:paraId="44F81F35" w14:textId="77777777" w:rsidR="0038709F" w:rsidRDefault="00F41811">
            <w:pPr>
              <w:spacing w:before="20" w:after="20" w:line="260" w:lineRule="auto"/>
              <w:rPr>
                <w:sz w:val="22"/>
                <w:szCs w:val="22"/>
              </w:rPr>
            </w:pPr>
            <w:r>
              <w:rPr>
                <w:color w:val="000000"/>
                <w:sz w:val="22"/>
                <w:szCs w:val="22"/>
              </w:rPr>
              <w:t>兩週一</w:t>
            </w:r>
            <w:r>
              <w:rPr>
                <w:color w:val="000000"/>
                <w:sz w:val="22"/>
                <w:szCs w:val="22"/>
              </w:rPr>
              <w:t xml:space="preserve"> Sprint </w:t>
            </w:r>
            <w:r>
              <w:rPr>
                <w:color w:val="000000"/>
                <w:sz w:val="22"/>
                <w:szCs w:val="22"/>
              </w:rPr>
              <w:t>之敏捷迭代，並以</w:t>
            </w:r>
            <w:r>
              <w:rPr>
                <w:color w:val="000000"/>
                <w:sz w:val="22"/>
                <w:szCs w:val="22"/>
              </w:rPr>
              <w:t xml:space="preserve"> GitHub Issues </w:t>
            </w:r>
            <w:r>
              <w:rPr>
                <w:color w:val="000000"/>
                <w:sz w:val="22"/>
                <w:szCs w:val="22"/>
              </w:rPr>
              <w:t>追蹤待辦</w:t>
            </w:r>
          </w:p>
        </w:tc>
        <w:tc>
          <w:tcPr>
            <w:tcW w:w="3220" w:type="dxa"/>
            <w:vAlign w:val="center"/>
          </w:tcPr>
          <w:p w14:paraId="7DD20D0A" w14:textId="77777777" w:rsidR="0038709F" w:rsidRDefault="00F41811">
            <w:pPr>
              <w:spacing w:before="20" w:after="20" w:line="260" w:lineRule="auto"/>
              <w:rPr>
                <w:sz w:val="22"/>
                <w:szCs w:val="22"/>
              </w:rPr>
            </w:pPr>
            <w:r>
              <w:rPr>
                <w:color w:val="000000"/>
                <w:sz w:val="22"/>
                <w:szCs w:val="22"/>
              </w:rPr>
              <w:t>確實執行，會議紀錄與待辦清單可回溯</w:t>
            </w:r>
          </w:p>
        </w:tc>
        <w:tc>
          <w:tcPr>
            <w:tcW w:w="3221" w:type="dxa"/>
            <w:vAlign w:val="center"/>
          </w:tcPr>
          <w:p w14:paraId="7E4B4233" w14:textId="77777777" w:rsidR="0038709F" w:rsidRDefault="00F41811">
            <w:pPr>
              <w:spacing w:before="20" w:after="20" w:line="260" w:lineRule="auto"/>
              <w:rPr>
                <w:sz w:val="22"/>
                <w:szCs w:val="22"/>
              </w:rPr>
            </w:pPr>
            <w:r>
              <w:rPr>
                <w:color w:val="000000"/>
                <w:sz w:val="22"/>
                <w:szCs w:val="22"/>
              </w:rPr>
              <w:t>如期完成</w:t>
            </w:r>
          </w:p>
        </w:tc>
      </w:tr>
      <w:tr w:rsidR="0038709F" w14:paraId="2AD6F39A" w14:textId="77777777">
        <w:trPr>
          <w:cantSplit/>
        </w:trPr>
        <w:tc>
          <w:tcPr>
            <w:tcW w:w="1610" w:type="dxa"/>
            <w:vAlign w:val="center"/>
          </w:tcPr>
          <w:p w14:paraId="75E5DF4D" w14:textId="77777777" w:rsidR="0038709F" w:rsidRDefault="00F41811">
            <w:pPr>
              <w:spacing w:before="20" w:after="20" w:line="260" w:lineRule="auto"/>
              <w:rPr>
                <w:sz w:val="22"/>
                <w:szCs w:val="22"/>
              </w:rPr>
            </w:pPr>
            <w:r>
              <w:rPr>
                <w:color w:val="000000"/>
                <w:sz w:val="22"/>
                <w:szCs w:val="22"/>
              </w:rPr>
              <w:t>品質（功能正確性）</w:t>
            </w:r>
          </w:p>
        </w:tc>
        <w:tc>
          <w:tcPr>
            <w:tcW w:w="2415" w:type="dxa"/>
            <w:vAlign w:val="center"/>
          </w:tcPr>
          <w:p w14:paraId="0EB49100" w14:textId="77777777" w:rsidR="0038709F" w:rsidRDefault="00F41811">
            <w:pPr>
              <w:spacing w:before="20" w:after="20" w:line="260" w:lineRule="auto"/>
              <w:rPr>
                <w:sz w:val="22"/>
                <w:szCs w:val="22"/>
              </w:rPr>
            </w:pPr>
            <w:r>
              <w:rPr>
                <w:color w:val="000000"/>
                <w:sz w:val="22"/>
                <w:szCs w:val="22"/>
              </w:rPr>
              <w:t>核心交易與風控邏輯須具備自動化測試</w:t>
            </w:r>
          </w:p>
        </w:tc>
        <w:tc>
          <w:tcPr>
            <w:tcW w:w="3220" w:type="dxa"/>
            <w:vAlign w:val="center"/>
          </w:tcPr>
          <w:p w14:paraId="402B6293" w14:textId="77777777" w:rsidR="0038709F" w:rsidRDefault="00F41811">
            <w:pPr>
              <w:spacing w:before="20" w:after="20" w:line="260" w:lineRule="auto"/>
              <w:rPr>
                <w:sz w:val="22"/>
                <w:szCs w:val="22"/>
              </w:rPr>
            </w:pPr>
            <w:r>
              <w:rPr>
                <w:color w:val="000000"/>
                <w:sz w:val="22"/>
                <w:szCs w:val="22"/>
              </w:rPr>
              <w:t xml:space="preserve">89 </w:t>
            </w:r>
            <w:r>
              <w:rPr>
                <w:color w:val="000000"/>
                <w:sz w:val="22"/>
                <w:szCs w:val="22"/>
              </w:rPr>
              <w:t>項自動化測試全數通過，其中</w:t>
            </w:r>
            <w:r>
              <w:rPr>
                <w:color w:val="000000"/>
                <w:sz w:val="22"/>
                <w:szCs w:val="22"/>
              </w:rPr>
              <w:t xml:space="preserve"> 28 </w:t>
            </w:r>
            <w:r>
              <w:rPr>
                <w:color w:val="000000"/>
                <w:sz w:val="22"/>
                <w:szCs w:val="22"/>
              </w:rPr>
              <w:t>項為故障注入測試</w:t>
            </w:r>
          </w:p>
        </w:tc>
        <w:tc>
          <w:tcPr>
            <w:tcW w:w="3221" w:type="dxa"/>
            <w:vAlign w:val="center"/>
          </w:tcPr>
          <w:p w14:paraId="5B71765F" w14:textId="77777777" w:rsidR="0038709F" w:rsidRDefault="00F41811">
            <w:pPr>
              <w:spacing w:before="20" w:after="20" w:line="260" w:lineRule="auto"/>
              <w:rPr>
                <w:sz w:val="22"/>
                <w:szCs w:val="22"/>
              </w:rPr>
            </w:pPr>
            <w:r>
              <w:rPr>
                <w:color w:val="000000"/>
                <w:sz w:val="22"/>
                <w:szCs w:val="22"/>
              </w:rPr>
              <w:t>如質完成</w:t>
            </w:r>
          </w:p>
        </w:tc>
      </w:tr>
      <w:tr w:rsidR="0038709F" w14:paraId="7D016700" w14:textId="77777777">
        <w:trPr>
          <w:cantSplit/>
        </w:trPr>
        <w:tc>
          <w:tcPr>
            <w:tcW w:w="1610" w:type="dxa"/>
            <w:vAlign w:val="center"/>
          </w:tcPr>
          <w:p w14:paraId="134C33AA" w14:textId="77777777" w:rsidR="0038709F" w:rsidRDefault="00F41811">
            <w:pPr>
              <w:spacing w:before="20" w:after="20" w:line="260" w:lineRule="auto"/>
              <w:rPr>
                <w:sz w:val="22"/>
                <w:szCs w:val="22"/>
              </w:rPr>
            </w:pPr>
            <w:r>
              <w:rPr>
                <w:color w:val="000000"/>
                <w:sz w:val="22"/>
                <w:szCs w:val="22"/>
              </w:rPr>
              <w:t>品質（效能）</w:t>
            </w:r>
          </w:p>
        </w:tc>
        <w:tc>
          <w:tcPr>
            <w:tcW w:w="2415" w:type="dxa"/>
            <w:vAlign w:val="center"/>
          </w:tcPr>
          <w:p w14:paraId="6D66B6A1" w14:textId="77777777" w:rsidR="0038709F" w:rsidRDefault="00F41811">
            <w:pPr>
              <w:spacing w:before="20" w:after="20" w:line="260" w:lineRule="auto"/>
              <w:rPr>
                <w:sz w:val="22"/>
                <w:szCs w:val="22"/>
              </w:rPr>
            </w:pPr>
            <w:r>
              <w:rPr>
                <w:color w:val="000000"/>
                <w:sz w:val="22"/>
                <w:szCs w:val="22"/>
              </w:rPr>
              <w:t>未列入本階段驗證目標</w:t>
            </w:r>
          </w:p>
        </w:tc>
        <w:tc>
          <w:tcPr>
            <w:tcW w:w="3220" w:type="dxa"/>
            <w:vAlign w:val="center"/>
          </w:tcPr>
          <w:p w14:paraId="18792F55" w14:textId="77777777" w:rsidR="0038709F" w:rsidRDefault="00F41811">
            <w:pPr>
              <w:spacing w:before="20" w:after="20" w:line="260" w:lineRule="auto"/>
              <w:rPr>
                <w:sz w:val="22"/>
                <w:szCs w:val="22"/>
              </w:rPr>
            </w:pPr>
            <w:r>
              <w:rPr>
                <w:color w:val="000000"/>
                <w:sz w:val="22"/>
                <w:szCs w:val="22"/>
              </w:rPr>
              <w:t>已完成資料庫查詢、區塊鏈</w:t>
            </w:r>
            <w:r>
              <w:rPr>
                <w:color w:val="000000"/>
                <w:sz w:val="22"/>
                <w:szCs w:val="22"/>
              </w:rPr>
              <w:t xml:space="preserve"> RPC </w:t>
            </w:r>
            <w:r>
              <w:rPr>
                <w:color w:val="000000"/>
                <w:sz w:val="22"/>
                <w:szCs w:val="22"/>
              </w:rPr>
              <w:t>與</w:t>
            </w:r>
            <w:r>
              <w:rPr>
                <w:color w:val="000000"/>
                <w:sz w:val="22"/>
                <w:szCs w:val="22"/>
              </w:rPr>
              <w:t xml:space="preserve"> API </w:t>
            </w:r>
            <w:r>
              <w:rPr>
                <w:color w:val="000000"/>
                <w:sz w:val="22"/>
                <w:szCs w:val="22"/>
              </w:rPr>
              <w:t>負載測試</w:t>
            </w:r>
          </w:p>
        </w:tc>
        <w:tc>
          <w:tcPr>
            <w:tcW w:w="3221" w:type="dxa"/>
            <w:vAlign w:val="center"/>
          </w:tcPr>
          <w:p w14:paraId="7C1998A2" w14:textId="77777777" w:rsidR="0038709F" w:rsidRDefault="00F41811">
            <w:pPr>
              <w:spacing w:before="20" w:after="20" w:line="260" w:lineRule="auto"/>
              <w:rPr>
                <w:sz w:val="22"/>
                <w:szCs w:val="22"/>
              </w:rPr>
            </w:pPr>
            <w:r>
              <w:rPr>
                <w:color w:val="000000"/>
                <w:sz w:val="22"/>
                <w:szCs w:val="22"/>
              </w:rPr>
              <w:t>部分未達。</w:t>
            </w:r>
            <w:r>
              <w:rPr>
                <w:color w:val="000000"/>
                <w:sz w:val="22"/>
                <w:szCs w:val="22"/>
              </w:rPr>
              <w:t xml:space="preserve">K </w:t>
            </w:r>
            <w:r>
              <w:rPr>
                <w:color w:val="000000"/>
                <w:sz w:val="22"/>
                <w:szCs w:val="22"/>
              </w:rPr>
              <w:t>線端點於</w:t>
            </w:r>
            <w:r>
              <w:rPr>
                <w:color w:val="000000"/>
                <w:sz w:val="22"/>
                <w:szCs w:val="22"/>
              </w:rPr>
              <w:t xml:space="preserve"> 20 </w:t>
            </w:r>
            <w:r>
              <w:rPr>
                <w:color w:val="000000"/>
                <w:sz w:val="22"/>
                <w:szCs w:val="22"/>
              </w:rPr>
              <w:t>併發下平均延遲</w:t>
            </w:r>
            <w:r>
              <w:rPr>
                <w:color w:val="000000"/>
                <w:sz w:val="22"/>
                <w:szCs w:val="22"/>
              </w:rPr>
              <w:t xml:space="preserve"> 4 </w:t>
            </w:r>
            <w:r>
              <w:rPr>
                <w:color w:val="000000"/>
                <w:sz w:val="22"/>
                <w:szCs w:val="22"/>
              </w:rPr>
              <w:t>秒，原因為跨國網路延遲、</w:t>
            </w:r>
            <w:r>
              <w:rPr>
                <w:color w:val="000000"/>
                <w:sz w:val="22"/>
                <w:szCs w:val="22"/>
              </w:rPr>
              <w:t xml:space="preserve">PgBouncer </w:t>
            </w:r>
            <w:r>
              <w:rPr>
                <w:color w:val="000000"/>
                <w:sz w:val="22"/>
                <w:szCs w:val="22"/>
              </w:rPr>
              <w:t>連線無法重用與</w:t>
            </w:r>
            <w:r>
              <w:rPr>
                <w:color w:val="000000"/>
                <w:sz w:val="22"/>
                <w:szCs w:val="22"/>
              </w:rPr>
              <w:t xml:space="preserve"> TypeORM </w:t>
            </w:r>
            <w:r>
              <w:rPr>
                <w:color w:val="000000"/>
                <w:sz w:val="22"/>
                <w:szCs w:val="22"/>
              </w:rPr>
              <w:t>連線池未調校三者疊加，非業務邏輯缺陷</w:t>
            </w:r>
          </w:p>
        </w:tc>
      </w:tr>
      <w:tr w:rsidR="0038709F" w14:paraId="62E4F6F0" w14:textId="77777777">
        <w:trPr>
          <w:cantSplit/>
        </w:trPr>
        <w:tc>
          <w:tcPr>
            <w:tcW w:w="1610" w:type="dxa"/>
            <w:vAlign w:val="center"/>
          </w:tcPr>
          <w:p w14:paraId="39D9576C" w14:textId="77777777" w:rsidR="0038709F" w:rsidRDefault="00F41811">
            <w:pPr>
              <w:spacing w:before="20" w:after="20" w:line="260" w:lineRule="auto"/>
              <w:rPr>
                <w:sz w:val="22"/>
                <w:szCs w:val="22"/>
              </w:rPr>
            </w:pPr>
            <w:r>
              <w:rPr>
                <w:color w:val="000000"/>
                <w:sz w:val="22"/>
                <w:szCs w:val="22"/>
              </w:rPr>
              <w:t>法幣交割與信託金流</w:t>
            </w:r>
          </w:p>
        </w:tc>
        <w:tc>
          <w:tcPr>
            <w:tcW w:w="2415" w:type="dxa"/>
            <w:vAlign w:val="center"/>
          </w:tcPr>
          <w:p w14:paraId="61FB9DC7" w14:textId="77777777" w:rsidR="0038709F" w:rsidRDefault="00F41811">
            <w:pPr>
              <w:spacing w:before="20" w:after="20" w:line="260" w:lineRule="auto"/>
              <w:rPr>
                <w:sz w:val="22"/>
                <w:szCs w:val="22"/>
              </w:rPr>
            </w:pPr>
            <w:r>
              <w:rPr>
                <w:color w:val="000000"/>
                <w:sz w:val="22"/>
                <w:szCs w:val="22"/>
              </w:rPr>
              <w:t>期初列為選擇性目標</w:t>
            </w:r>
          </w:p>
        </w:tc>
        <w:tc>
          <w:tcPr>
            <w:tcW w:w="3220" w:type="dxa"/>
            <w:vAlign w:val="center"/>
          </w:tcPr>
          <w:p w14:paraId="0CE0C971" w14:textId="77777777" w:rsidR="0038709F" w:rsidRDefault="00F41811">
            <w:pPr>
              <w:spacing w:before="20" w:after="20" w:line="260" w:lineRule="auto"/>
              <w:rPr>
                <w:sz w:val="22"/>
                <w:szCs w:val="22"/>
              </w:rPr>
            </w:pPr>
            <w:r>
              <w:rPr>
                <w:color w:val="000000"/>
                <w:sz w:val="22"/>
                <w:szCs w:val="22"/>
              </w:rPr>
              <w:t>未串接，僅以</w:t>
            </w:r>
            <w:r>
              <w:rPr>
                <w:color w:val="000000"/>
                <w:sz w:val="22"/>
                <w:szCs w:val="22"/>
              </w:rPr>
              <w:t xml:space="preserve"> bank_trust_accounts </w:t>
            </w:r>
            <w:r>
              <w:rPr>
                <w:color w:val="000000"/>
                <w:sz w:val="22"/>
                <w:szCs w:val="22"/>
              </w:rPr>
              <w:t>與</w:t>
            </w:r>
            <w:r>
              <w:rPr>
                <w:color w:val="000000"/>
                <w:sz w:val="22"/>
                <w:szCs w:val="22"/>
              </w:rPr>
              <w:t xml:space="preserve"> bank_trust_transactions </w:t>
            </w:r>
            <w:r>
              <w:rPr>
                <w:color w:val="000000"/>
                <w:sz w:val="22"/>
                <w:szCs w:val="22"/>
              </w:rPr>
              <w:t>兩張資料表模擬</w:t>
            </w:r>
          </w:p>
        </w:tc>
        <w:tc>
          <w:tcPr>
            <w:tcW w:w="3221" w:type="dxa"/>
            <w:vAlign w:val="center"/>
          </w:tcPr>
          <w:p w14:paraId="269CA7FA" w14:textId="77777777" w:rsidR="0038709F" w:rsidRDefault="00F41811">
            <w:pPr>
              <w:spacing w:before="20" w:after="20" w:line="260" w:lineRule="auto"/>
              <w:rPr>
                <w:sz w:val="22"/>
                <w:szCs w:val="22"/>
              </w:rPr>
            </w:pPr>
            <w:r>
              <w:rPr>
                <w:color w:val="000000"/>
                <w:sz w:val="22"/>
                <w:szCs w:val="22"/>
              </w:rPr>
              <w:t>未完成。原因為學生專題無法取得銀行金流測試環境與相關法遵資格</w:t>
            </w:r>
          </w:p>
        </w:tc>
      </w:tr>
      <w:tr w:rsidR="0038709F" w14:paraId="38DF753A" w14:textId="77777777">
        <w:trPr>
          <w:cantSplit/>
        </w:trPr>
        <w:tc>
          <w:tcPr>
            <w:tcW w:w="1610" w:type="dxa"/>
            <w:vAlign w:val="center"/>
          </w:tcPr>
          <w:p w14:paraId="04E23C38" w14:textId="77777777" w:rsidR="0038709F" w:rsidRDefault="00F41811">
            <w:pPr>
              <w:spacing w:before="20" w:after="20" w:line="260" w:lineRule="auto"/>
              <w:rPr>
                <w:sz w:val="22"/>
                <w:szCs w:val="22"/>
              </w:rPr>
            </w:pPr>
            <w:r>
              <w:rPr>
                <w:color w:val="000000"/>
                <w:sz w:val="22"/>
                <w:szCs w:val="22"/>
              </w:rPr>
              <w:t>產權法定登記</w:t>
            </w:r>
          </w:p>
        </w:tc>
        <w:tc>
          <w:tcPr>
            <w:tcW w:w="2415" w:type="dxa"/>
            <w:vAlign w:val="center"/>
          </w:tcPr>
          <w:p w14:paraId="762CDA73" w14:textId="77777777" w:rsidR="0038709F" w:rsidRDefault="00F41811">
            <w:pPr>
              <w:spacing w:before="20" w:after="20" w:line="260" w:lineRule="auto"/>
              <w:rPr>
                <w:sz w:val="22"/>
                <w:szCs w:val="22"/>
              </w:rPr>
            </w:pPr>
            <w:r>
              <w:rPr>
                <w:color w:val="000000"/>
                <w:sz w:val="22"/>
                <w:szCs w:val="22"/>
              </w:rPr>
              <w:t>期初列為選擇性目標</w:t>
            </w:r>
          </w:p>
        </w:tc>
        <w:tc>
          <w:tcPr>
            <w:tcW w:w="3220" w:type="dxa"/>
            <w:vAlign w:val="center"/>
          </w:tcPr>
          <w:p w14:paraId="31C57121" w14:textId="77777777" w:rsidR="0038709F" w:rsidRDefault="00F41811">
            <w:pPr>
              <w:spacing w:before="20" w:after="20" w:line="260" w:lineRule="auto"/>
              <w:rPr>
                <w:sz w:val="22"/>
                <w:szCs w:val="22"/>
              </w:rPr>
            </w:pPr>
            <w:r>
              <w:rPr>
                <w:color w:val="000000"/>
                <w:sz w:val="22"/>
                <w:szCs w:val="22"/>
              </w:rPr>
              <w:t>未串接，僅於</w:t>
            </w:r>
            <w:r>
              <w:rPr>
                <w:color w:val="000000"/>
                <w:sz w:val="22"/>
                <w:szCs w:val="22"/>
              </w:rPr>
              <w:t xml:space="preserve"> property_ownership </w:t>
            </w:r>
            <w:r>
              <w:rPr>
                <w:color w:val="000000"/>
                <w:sz w:val="22"/>
                <w:szCs w:val="22"/>
              </w:rPr>
              <w:t>保留對接欄位</w:t>
            </w:r>
          </w:p>
        </w:tc>
        <w:tc>
          <w:tcPr>
            <w:tcW w:w="3221" w:type="dxa"/>
            <w:vAlign w:val="center"/>
          </w:tcPr>
          <w:p w14:paraId="7E91C27F" w14:textId="77777777" w:rsidR="0038709F" w:rsidRDefault="00F41811">
            <w:pPr>
              <w:spacing w:before="20" w:after="20" w:line="260" w:lineRule="auto"/>
              <w:rPr>
                <w:sz w:val="22"/>
                <w:szCs w:val="22"/>
              </w:rPr>
            </w:pPr>
            <w:r>
              <w:rPr>
                <w:color w:val="000000"/>
                <w:sz w:val="22"/>
                <w:szCs w:val="22"/>
              </w:rPr>
              <w:t>未完成。原因為內政部地政系統無公開介接管道</w:t>
            </w:r>
          </w:p>
        </w:tc>
      </w:tr>
      <w:tr w:rsidR="0038709F" w14:paraId="34C69AB4" w14:textId="77777777">
        <w:trPr>
          <w:cantSplit/>
        </w:trPr>
        <w:tc>
          <w:tcPr>
            <w:tcW w:w="1610" w:type="dxa"/>
            <w:vAlign w:val="center"/>
          </w:tcPr>
          <w:p w14:paraId="6FA10BE8" w14:textId="77777777" w:rsidR="0038709F" w:rsidRDefault="00F41811">
            <w:pPr>
              <w:spacing w:before="20" w:after="20" w:line="260" w:lineRule="auto"/>
              <w:rPr>
                <w:sz w:val="22"/>
                <w:szCs w:val="22"/>
              </w:rPr>
            </w:pPr>
            <w:r>
              <w:rPr>
                <w:color w:val="000000"/>
                <w:sz w:val="22"/>
                <w:szCs w:val="22"/>
              </w:rPr>
              <w:t>外部機構</w:t>
            </w:r>
            <w:r>
              <w:rPr>
                <w:color w:val="000000"/>
                <w:sz w:val="22"/>
                <w:szCs w:val="22"/>
              </w:rPr>
              <w:t xml:space="preserve"> KYC </w:t>
            </w:r>
            <w:r>
              <w:rPr>
                <w:color w:val="000000"/>
                <w:sz w:val="22"/>
                <w:szCs w:val="22"/>
              </w:rPr>
              <w:t>查核</w:t>
            </w:r>
          </w:p>
        </w:tc>
        <w:tc>
          <w:tcPr>
            <w:tcW w:w="2415" w:type="dxa"/>
            <w:vAlign w:val="center"/>
          </w:tcPr>
          <w:p w14:paraId="1052BB52" w14:textId="77777777" w:rsidR="0038709F" w:rsidRDefault="00F41811">
            <w:pPr>
              <w:spacing w:before="20" w:after="20" w:line="260" w:lineRule="auto"/>
              <w:rPr>
                <w:sz w:val="22"/>
                <w:szCs w:val="22"/>
              </w:rPr>
            </w:pPr>
            <w:r>
              <w:rPr>
                <w:color w:val="000000"/>
                <w:sz w:val="22"/>
                <w:szCs w:val="22"/>
              </w:rPr>
              <w:t>期初列為選擇性目標</w:t>
            </w:r>
          </w:p>
        </w:tc>
        <w:tc>
          <w:tcPr>
            <w:tcW w:w="3220" w:type="dxa"/>
            <w:vAlign w:val="center"/>
          </w:tcPr>
          <w:p w14:paraId="50E8EBF7" w14:textId="77777777" w:rsidR="0038709F" w:rsidRDefault="00F41811">
            <w:pPr>
              <w:spacing w:before="20" w:after="20" w:line="260" w:lineRule="auto"/>
              <w:rPr>
                <w:sz w:val="22"/>
                <w:szCs w:val="22"/>
              </w:rPr>
            </w:pPr>
            <w:r>
              <w:rPr>
                <w:color w:val="000000"/>
                <w:sz w:val="22"/>
                <w:szCs w:val="22"/>
              </w:rPr>
              <w:t>未串接，改由業務端以加密證件影像人工審核</w:t>
            </w:r>
          </w:p>
        </w:tc>
        <w:tc>
          <w:tcPr>
            <w:tcW w:w="3221" w:type="dxa"/>
            <w:vAlign w:val="center"/>
          </w:tcPr>
          <w:p w14:paraId="12B13EE5" w14:textId="77777777" w:rsidR="0038709F" w:rsidRDefault="00F41811">
            <w:pPr>
              <w:spacing w:before="20" w:after="20" w:line="260" w:lineRule="auto"/>
              <w:rPr>
                <w:sz w:val="22"/>
                <w:szCs w:val="22"/>
              </w:rPr>
            </w:pPr>
            <w:r>
              <w:rPr>
                <w:color w:val="000000"/>
                <w:sz w:val="22"/>
                <w:szCs w:val="22"/>
              </w:rPr>
              <w:t>未完成。原因為第三方</w:t>
            </w:r>
            <w:r>
              <w:rPr>
                <w:color w:val="000000"/>
                <w:sz w:val="22"/>
                <w:szCs w:val="22"/>
              </w:rPr>
              <w:t xml:space="preserve"> KYC </w:t>
            </w:r>
            <w:r>
              <w:rPr>
                <w:color w:val="000000"/>
                <w:sz w:val="22"/>
                <w:szCs w:val="22"/>
              </w:rPr>
              <w:t>服務需付費商用授權</w:t>
            </w:r>
          </w:p>
        </w:tc>
      </w:tr>
      <w:tr w:rsidR="0038709F" w14:paraId="37B5D74B" w14:textId="77777777">
        <w:trPr>
          <w:cantSplit/>
        </w:trPr>
        <w:tc>
          <w:tcPr>
            <w:tcW w:w="1610" w:type="dxa"/>
            <w:vAlign w:val="center"/>
          </w:tcPr>
          <w:p w14:paraId="4229B81E" w14:textId="77777777" w:rsidR="0038709F" w:rsidRDefault="00F41811">
            <w:pPr>
              <w:keepNext/>
              <w:spacing w:before="20" w:after="20" w:line="260" w:lineRule="auto"/>
              <w:rPr>
                <w:sz w:val="22"/>
                <w:szCs w:val="22"/>
              </w:rPr>
            </w:pPr>
            <w:r>
              <w:rPr>
                <w:color w:val="000000"/>
                <w:sz w:val="22"/>
                <w:szCs w:val="22"/>
              </w:rPr>
              <w:t>成本</w:t>
            </w:r>
          </w:p>
        </w:tc>
        <w:tc>
          <w:tcPr>
            <w:tcW w:w="2415" w:type="dxa"/>
            <w:vAlign w:val="center"/>
          </w:tcPr>
          <w:p w14:paraId="558930BD" w14:textId="77777777" w:rsidR="0038709F" w:rsidRDefault="00F41811">
            <w:pPr>
              <w:keepNext/>
              <w:spacing w:before="20" w:after="20" w:line="260" w:lineRule="auto"/>
              <w:rPr>
                <w:sz w:val="22"/>
                <w:szCs w:val="22"/>
              </w:rPr>
            </w:pPr>
            <w:r>
              <w:rPr>
                <w:color w:val="000000"/>
                <w:sz w:val="22"/>
                <w:szCs w:val="22"/>
              </w:rPr>
              <w:t>以免費或教育方案為限，不產生額外費用</w:t>
            </w:r>
          </w:p>
        </w:tc>
        <w:tc>
          <w:tcPr>
            <w:tcW w:w="3220" w:type="dxa"/>
            <w:vAlign w:val="center"/>
          </w:tcPr>
          <w:p w14:paraId="0B1F9456" w14:textId="77777777" w:rsidR="0038709F" w:rsidRDefault="00F41811">
            <w:pPr>
              <w:keepNext/>
              <w:spacing w:before="20" w:after="20" w:line="260" w:lineRule="auto"/>
              <w:rPr>
                <w:sz w:val="22"/>
                <w:szCs w:val="22"/>
              </w:rPr>
            </w:pPr>
            <w:r>
              <w:rPr>
                <w:color w:val="000000"/>
                <w:sz w:val="22"/>
                <w:szCs w:val="22"/>
              </w:rPr>
              <w:t>使用</w:t>
            </w:r>
            <w:r>
              <w:rPr>
                <w:color w:val="000000"/>
                <w:sz w:val="22"/>
                <w:szCs w:val="22"/>
              </w:rPr>
              <w:t xml:space="preserve"> Render </w:t>
            </w:r>
            <w:r>
              <w:rPr>
                <w:color w:val="000000"/>
                <w:sz w:val="22"/>
                <w:szCs w:val="22"/>
              </w:rPr>
              <w:t>與</w:t>
            </w:r>
            <w:r>
              <w:rPr>
                <w:color w:val="000000"/>
                <w:sz w:val="22"/>
                <w:szCs w:val="22"/>
              </w:rPr>
              <w:t xml:space="preserve"> Supabase </w:t>
            </w:r>
            <w:r>
              <w:rPr>
                <w:color w:val="000000"/>
                <w:sz w:val="22"/>
                <w:szCs w:val="22"/>
              </w:rPr>
              <w:t>免費方案、</w:t>
            </w:r>
            <w:r>
              <w:rPr>
                <w:color w:val="000000"/>
                <w:sz w:val="22"/>
                <w:szCs w:val="22"/>
              </w:rPr>
              <w:t xml:space="preserve">Hardhat </w:t>
            </w:r>
            <w:r>
              <w:rPr>
                <w:color w:val="000000"/>
                <w:sz w:val="22"/>
                <w:szCs w:val="22"/>
              </w:rPr>
              <w:t>本地節點，開發期間未產生實際支出</w:t>
            </w:r>
          </w:p>
        </w:tc>
        <w:tc>
          <w:tcPr>
            <w:tcW w:w="3221" w:type="dxa"/>
            <w:vAlign w:val="center"/>
          </w:tcPr>
          <w:p w14:paraId="558A5A44" w14:textId="77777777" w:rsidR="0038709F" w:rsidRDefault="00F41811">
            <w:pPr>
              <w:keepNext/>
              <w:spacing w:before="20" w:after="20" w:line="260" w:lineRule="auto"/>
              <w:rPr>
                <w:sz w:val="22"/>
                <w:szCs w:val="22"/>
              </w:rPr>
            </w:pPr>
            <w:r>
              <w:rPr>
                <w:color w:val="000000"/>
                <w:sz w:val="22"/>
                <w:szCs w:val="22"/>
              </w:rPr>
              <w:t>如實控制於預算內</w:t>
            </w:r>
          </w:p>
        </w:tc>
      </w:tr>
    </w:tbl>
    <w:p w14:paraId="561123FF" w14:textId="77777777" w:rsidR="0038709F" w:rsidRDefault="00F41811">
      <w:pPr>
        <w:pStyle w:val="aff4"/>
        <w:spacing w:after="120" w:line="300" w:lineRule="auto"/>
        <w:rPr>
          <w:rFonts w:cs="Times New Roman"/>
        </w:rPr>
      </w:pPr>
      <w:bookmarkStart w:id="100" w:name="_Toc240115404"/>
      <w:r>
        <w:rPr>
          <w:rFonts w:cs="Times New Roman"/>
        </w:rPr>
        <w:t>表</w:t>
      </w:r>
      <w:r>
        <w:rPr>
          <w:rFonts w:cs="Times New Roman"/>
        </w:rPr>
        <w:t xml:space="preserve"> 11</w:t>
      </w:r>
      <w:r>
        <w:rPr>
          <w:rFonts w:cs="Times New Roman"/>
        </w:rPr>
        <w:t>：期初規劃與實際完成情形對照表</w:t>
      </w:r>
      <w:bookmarkEnd w:id="100"/>
    </w:p>
    <w:p w14:paraId="6A9EDFFA" w14:textId="77777777" w:rsidR="0038709F" w:rsidRDefault="00F41811">
      <w:pPr>
        <w:spacing w:after="120" w:line="300" w:lineRule="auto"/>
        <w:ind w:firstLine="480"/>
      </w:pPr>
      <w:r>
        <w:rPr>
          <w:color w:val="000000"/>
        </w:rPr>
        <w:t>整體而言，本專題在功能範圍、時程、技術選用、開發方法與功能正確性五個構面均達成期初規劃。效能構面部分未達，瓶頸經測試確認來自部署環境的網路與連線池設定而非業務邏輯本身。法幣交割、產權登記與外部</w:t>
      </w:r>
      <w:r>
        <w:rPr>
          <w:color w:val="000000"/>
        </w:rPr>
        <w:t xml:space="preserve"> KYC </w:t>
      </w:r>
      <w:r>
        <w:rPr>
          <w:color w:val="000000"/>
        </w:rPr>
        <w:t>查核三項未完成，原因均為外部資源取得限制，非技術可行性問題，此三項已於期初即列為選擇性目標，並自始於文件中揭露為技術原型的邊界。</w:t>
      </w:r>
    </w:p>
    <w:p w14:paraId="6C035AB3" w14:textId="77777777" w:rsidR="0038709F" w:rsidRDefault="00F41811">
      <w:pPr>
        <w:spacing w:after="120" w:line="300" w:lineRule="auto"/>
        <w:ind w:firstLine="480"/>
      </w:pPr>
      <w:r>
        <w:rPr>
          <w:color w:val="000000"/>
        </w:rPr>
        <w:t>以下就五大模組分述實際完成內容。</w:t>
      </w:r>
    </w:p>
    <w:p w14:paraId="57BB7FE9" w14:textId="77777777" w:rsidR="00A848D9" w:rsidRPr="003135CA" w:rsidRDefault="00316D56">
      <w:pPr>
        <w:spacing w:before="120" w:after="120" w:line="240" w:lineRule="auto"/>
        <w:ind w:left="480"/>
      </w:pPr>
      <w:r>
        <w:rPr>
          <w:b/>
          <w:bCs/>
        </w:rPr>
        <w:t>前端：</w:t>
      </w:r>
      <w:r>
        <w:t>已完成投資人、業務端、技術端三種角色的完整操作介面，採用</w:t>
      </w:r>
      <w:r>
        <w:t xml:space="preserve"> React + TypeScript </w:t>
      </w:r>
      <w:r>
        <w:t>搭配</w:t>
      </w:r>
      <w:r>
        <w:t xml:space="preserve"> Tailwind CSS </w:t>
      </w:r>
      <w:r>
        <w:t>與</w:t>
      </w:r>
      <w:r>
        <w:t xml:space="preserve"> shadcn/ui </w:t>
      </w:r>
      <w:r>
        <w:t>元件庫，涵蓋房產代幣市場瀏覽、</w:t>
      </w:r>
      <w:r>
        <w:t xml:space="preserve">K </w:t>
      </w:r>
      <w:r>
        <w:t>線走勢圖、委託下單、投資組合查詢、系統監控儀表板、協作聊天室等頁面，介面風格統一、互動流程完整。</w:t>
      </w:r>
    </w:p>
    <w:p w14:paraId="4F26E349" w14:textId="77777777" w:rsidR="00A848D9" w:rsidRPr="003135CA" w:rsidRDefault="00316D56">
      <w:pPr>
        <w:spacing w:before="120" w:after="120" w:line="240" w:lineRule="auto"/>
        <w:ind w:left="480"/>
      </w:pPr>
      <w:r>
        <w:rPr>
          <w:b/>
          <w:bCs/>
        </w:rPr>
        <w:t>後端：</w:t>
      </w:r>
      <w:r>
        <w:t xml:space="preserve">NestJS API </w:t>
      </w:r>
      <w:r>
        <w:t>服務已完成依業務領域切分的模組化架構，涵蓋</w:t>
      </w:r>
      <w:r>
        <w:t xml:space="preserve"> AuthModule</w:t>
      </w:r>
      <w:r>
        <w:t>、</w:t>
      </w:r>
      <w:r>
        <w:t>TransactionsModule</w:t>
      </w:r>
      <w:r>
        <w:t>、</w:t>
      </w:r>
      <w:r>
        <w:t>PropertiesModule</w:t>
      </w:r>
      <w:r>
        <w:t>、</w:t>
      </w:r>
      <w:r>
        <w:t>BlockchainModule</w:t>
      </w:r>
      <w:r>
        <w:t>、</w:t>
      </w:r>
      <w:r>
        <w:t xml:space="preserve">SystemModule </w:t>
      </w:r>
      <w:r>
        <w:t>等模組，委託下單、動態風控（持倉上限、持倉額度收緊、緊急暫停）等邏輯已實作並通過單元測試與故障注入測試驗證（詳見</w:t>
      </w:r>
      <w:r>
        <w:t xml:space="preserve">5.2 </w:t>
      </w:r>
      <w:r>
        <w:t>節測試結果）。</w:t>
      </w:r>
      <w:r>
        <w:t>JWT</w:t>
      </w:r>
      <w:r>
        <w:t>三角色鑑權機制已實作並可運作，其涵蓋範圍與限制詳見</w:t>
      </w:r>
      <w:r>
        <w:t xml:space="preserve">2.3 </w:t>
      </w:r>
      <w:r>
        <w:t>節安全性說明。</w:t>
      </w:r>
    </w:p>
    <w:p w14:paraId="21EA58F7" w14:textId="77777777" w:rsidR="00A848D9" w:rsidRPr="003135CA" w:rsidRDefault="00316D56">
      <w:pPr>
        <w:spacing w:before="120" w:after="120" w:line="240" w:lineRule="auto"/>
        <w:ind w:left="480"/>
      </w:pPr>
      <w:r>
        <w:rPr>
          <w:b/>
          <w:bCs/>
        </w:rPr>
        <w:t>區塊鏈：</w:t>
      </w:r>
      <w:r>
        <w:t>ERC-3643</w:t>
      </w:r>
      <w:r>
        <w:t>（</w:t>
      </w:r>
      <w:r>
        <w:t>T-REX</w:t>
      </w:r>
      <w:r>
        <w:t>）合規代幣合約已於</w:t>
      </w:r>
      <w:r>
        <w:t xml:space="preserve"> Hardhat </w:t>
      </w:r>
      <w:r>
        <w:t>測試節點完成部署，</w:t>
      </w:r>
      <w:r>
        <w:t xml:space="preserve">IdentityRegistry </w:t>
      </w:r>
      <w:r>
        <w:t>白名單機制與</w:t>
      </w:r>
      <w:r>
        <w:t xml:space="preserve"> KYC Claim </w:t>
      </w:r>
      <w:r>
        <w:t>簽發流程已可實際觸發並驗證，代幣轉帳的鏈上合規檢查已能正確攔截未通過白名單的交易對象，落實「合規驗證內嵌於代幣本身」的設計方向。惟大規模併發情境下之邊界行為（如本文</w:t>
      </w:r>
      <w:r>
        <w:t xml:space="preserve">5.2 </w:t>
      </w:r>
      <w:r>
        <w:t>節所述之</w:t>
      </w:r>
      <w:r>
        <w:t>idempotency</w:t>
      </w:r>
      <w:r>
        <w:t>競態條件限制）尚待後續優化。</w:t>
      </w:r>
    </w:p>
    <w:p w14:paraId="3663AF5B" w14:textId="77777777" w:rsidR="00A848D9" w:rsidRPr="003135CA" w:rsidRDefault="00316D56">
      <w:pPr>
        <w:spacing w:before="120" w:after="120" w:line="240" w:lineRule="auto"/>
        <w:ind w:left="480"/>
      </w:pPr>
      <w:r>
        <w:rPr>
          <w:b/>
          <w:bCs/>
        </w:rPr>
        <w:t>爬蟲與動態定價：</w:t>
      </w:r>
      <w:r>
        <w:t xml:space="preserve">Python + Playwright </w:t>
      </w:r>
      <w:r>
        <w:t>爬蟲已完成自動擷取</w:t>
      </w:r>
      <w:r>
        <w:t xml:space="preserve"> 591 </w:t>
      </w:r>
      <w:r>
        <w:t>新建案平台的功能，並已完成</w:t>
      </w:r>
      <w:r>
        <w:t xml:space="preserve"> AMM </w:t>
      </w:r>
      <w:r>
        <w:t>動態定價邏輯，作為房產代幣次級市場交易的即時報價依據。</w:t>
      </w:r>
    </w:p>
    <w:p w14:paraId="294B15AB" w14:textId="77777777" w:rsidR="00A848D9" w:rsidRPr="003135CA" w:rsidRDefault="00316D56">
      <w:pPr>
        <w:spacing w:before="120" w:after="120" w:line="240" w:lineRule="auto"/>
        <w:ind w:left="480"/>
      </w:pPr>
      <w:r>
        <w:rPr>
          <w:b/>
          <w:bCs/>
        </w:rPr>
        <w:t>資料庫：</w:t>
      </w:r>
      <w:r>
        <w:t>共</w:t>
      </w:r>
      <w:r>
        <w:t xml:space="preserve"> 16 </w:t>
      </w:r>
      <w:r>
        <w:t>張資料表已全數完成建置，架構符合</w:t>
      </w:r>
      <w:r>
        <w:t xml:space="preserve"> 3NF </w:t>
      </w:r>
      <w:r>
        <w:t>正規化原則，並已將</w:t>
      </w:r>
      <w:r>
        <w:t xml:space="preserve"> K </w:t>
      </w:r>
      <w:r>
        <w:t>線歷史行情、資金信託流水帳、租金分潤明細等資料正確拆解為可追溯、可對帳的資料表結構，完整支援前述所有業務模組的資料存取需求。</w:t>
      </w:r>
    </w:p>
    <w:p w14:paraId="408B1245" w14:textId="77777777" w:rsidR="0038709F" w:rsidRDefault="00F41811">
      <w:pPr>
        <w:pStyle w:val="2"/>
      </w:pPr>
      <w:bookmarkStart w:id="101" w:name="_Toc240322367"/>
      <w:r>
        <w:t xml:space="preserve">5.4 </w:t>
      </w:r>
      <w:r>
        <w:t>與其他相關技術應用的比較，包括優缺點</w:t>
      </w:r>
      <w:bookmarkEnd w:id="101"/>
    </w:p>
    <w:p w14:paraId="3248B00B" w14:textId="77777777" w:rsidR="0038709F" w:rsidRDefault="00F41811">
      <w:pPr>
        <w:spacing w:after="120" w:line="300" w:lineRule="auto"/>
        <w:ind w:firstLine="480"/>
      </w:pPr>
      <w:r>
        <w:rPr>
          <w:color w:val="000000"/>
        </w:rPr>
        <w:t>本節先整理本系統相較於既有技術方案的優點，再整理其缺點。</w:t>
      </w:r>
    </w:p>
    <w:p w14:paraId="29965AB5" w14:textId="77777777" w:rsidR="0038709F" w:rsidRDefault="00F41811">
      <w:pPr>
        <w:spacing w:after="120" w:line="300" w:lineRule="auto"/>
        <w:ind w:firstLine="480"/>
      </w:pPr>
      <w:r>
        <w:rPr>
          <w:color w:val="000000"/>
        </w:rPr>
        <w:t>就優點而言，共有四項。第一，合規驗證內嵌於代幣本身。相較於傳統</w:t>
      </w:r>
      <w:r>
        <w:rPr>
          <w:color w:val="000000"/>
        </w:rPr>
        <w:t xml:space="preserve"> REITs </w:t>
      </w:r>
      <w:r>
        <w:rPr>
          <w:color w:val="000000"/>
        </w:rPr>
        <w:t>系統多以中心化資料庫搭配人工對帳流程管理股權與收益分配，本系統將合規驗證邏輯內嵌於</w:t>
      </w:r>
      <w:r>
        <w:rPr>
          <w:color w:val="000000"/>
        </w:rPr>
        <w:t xml:space="preserve"> ERC-3643 </w:t>
      </w:r>
      <w:r>
        <w:rPr>
          <w:color w:val="000000"/>
        </w:rPr>
        <w:t>智能合約層，交易雙方的白名單資格於鏈上即時驗證，不需仰賴人工複核每一筆交易，理論上可降低合規稽核的人力成本，且鏈上紀錄具備不可篡改性，稽核軌跡更為透明。第二，合規邏輯不依賴鏈下系統的持續運作。相較於一般採用</w:t>
      </w:r>
      <w:r>
        <w:rPr>
          <w:color w:val="000000"/>
        </w:rPr>
        <w:t xml:space="preserve"> ERC-20 </w:t>
      </w:r>
      <w:r>
        <w:rPr>
          <w:color w:val="000000"/>
        </w:rPr>
        <w:t>標準的</w:t>
      </w:r>
      <w:r>
        <w:rPr>
          <w:color w:val="000000"/>
        </w:rPr>
        <w:t xml:space="preserve"> RWA </w:t>
      </w:r>
      <w:r>
        <w:rPr>
          <w:color w:val="000000"/>
        </w:rPr>
        <w:t>代幣化平台，即使後端服務中斷或遭穿透，非合規錢包仍無法在鏈上任意移轉代幣。第三，交易明細可用一般</w:t>
      </w:r>
      <w:r>
        <w:rPr>
          <w:color w:val="000000"/>
        </w:rPr>
        <w:t xml:space="preserve"> SQL </w:t>
      </w:r>
      <w:r>
        <w:rPr>
          <w:color w:val="000000"/>
        </w:rPr>
        <w:t>查詢。相較於完全鏈上化的系統，混合式架構使前端儀表板與報表產出的開發效率較高。第四，流動性與定價即時性較高。以</w:t>
      </w:r>
      <w:r>
        <w:rPr>
          <w:color w:val="000000"/>
        </w:rPr>
        <w:t xml:space="preserve"> AMM </w:t>
      </w:r>
      <w:r>
        <w:rPr>
          <w:color w:val="000000"/>
        </w:rPr>
        <w:t>演算法結合</w:t>
      </w:r>
      <w:r>
        <w:rPr>
          <w:color w:val="000000"/>
        </w:rPr>
        <w:t xml:space="preserve"> 591 </w:t>
      </w:r>
      <w:r>
        <w:rPr>
          <w:color w:val="000000"/>
        </w:rPr>
        <w:t>爬蟲資料提供全年無休之次級市場報價，不受證券交易時段限制。</w:t>
      </w:r>
    </w:p>
    <w:p w14:paraId="08229AE3" w14:textId="77777777" w:rsidR="0038709F" w:rsidRDefault="00F41811">
      <w:pPr>
        <w:spacing w:after="120" w:line="300" w:lineRule="auto"/>
        <w:ind w:firstLine="480"/>
      </w:pPr>
      <w:r>
        <w:rPr>
          <w:color w:val="000000"/>
        </w:rPr>
        <w:t>就缺點而言，同樣有四項，且多數與上述優點互為代價。第一，智能合約複雜度較高。</w:t>
      </w:r>
      <w:r>
        <w:rPr>
          <w:color w:val="000000"/>
        </w:rPr>
        <w:t xml:space="preserve">ERC-3643 </w:t>
      </w:r>
      <w:r>
        <w:rPr>
          <w:color w:val="000000"/>
        </w:rPr>
        <w:t>的合約群較單純的</w:t>
      </w:r>
      <w:r>
        <w:rPr>
          <w:color w:val="000000"/>
        </w:rPr>
        <w:t xml:space="preserve"> ERC-20 </w:t>
      </w:r>
      <w:r>
        <w:rPr>
          <w:color w:val="000000"/>
        </w:rPr>
        <w:t>龐大，開發與稽核成本相對增加，且每筆轉帳需額外執行鏈上合規檢查，在</w:t>
      </w:r>
      <w:r>
        <w:rPr>
          <w:color w:val="000000"/>
        </w:rPr>
        <w:t xml:space="preserve"> Gas </w:t>
      </w:r>
      <w:r>
        <w:rPr>
          <w:color w:val="000000"/>
        </w:rPr>
        <w:t>成本與交易確認速度上略遜於單純的</w:t>
      </w:r>
      <w:r>
        <w:rPr>
          <w:color w:val="000000"/>
        </w:rPr>
        <w:t xml:space="preserve"> ERC-20 </w:t>
      </w:r>
      <w:r>
        <w:rPr>
          <w:color w:val="000000"/>
        </w:rPr>
        <w:t>轉帳。第二，多了一層對帳負擔。混合式架構需維護鏈上鏈下對帳機制，相較於完全鏈上化的系統增加開發與維運成本，且對帳異常時仍需人工介入。第三，</w:t>
      </w:r>
      <w:r>
        <w:rPr>
          <w:color w:val="000000"/>
        </w:rPr>
        <w:t xml:space="preserve">AMM </w:t>
      </w:r>
      <w:r>
        <w:rPr>
          <w:color w:val="000000"/>
        </w:rPr>
        <w:t>定價高度仰賴資金池深度。募資初期流動性不足時容易產生較大滑價，早期投資人將承擔較高的隱含交易成本。第四，外部資料存在時效落差風險。</w:t>
      </w:r>
      <w:r>
        <w:rPr>
          <w:color w:val="000000"/>
        </w:rPr>
        <w:t xml:space="preserve">591 </w:t>
      </w:r>
      <w:r>
        <w:rPr>
          <w:color w:val="000000"/>
        </w:rPr>
        <w:t>平台資料非即時更新，代幣參考價格可能與實際市場行情脫節。</w:t>
      </w:r>
    </w:p>
    <w:p w14:paraId="329CB4BB" w14:textId="77777777" w:rsidR="0038709F" w:rsidRDefault="00F41811">
      <w:pPr>
        <w:spacing w:after="120" w:line="300" w:lineRule="auto"/>
        <w:ind w:firstLine="480"/>
      </w:pPr>
      <w:r>
        <w:rPr>
          <w:color w:val="000000"/>
        </w:rPr>
        <w:t>綜合而言，本系統以較高的合約複雜度與對帳維運成本，換取合規檢查的不可繞過性與次級市場的即時流動性，此為混合式（</w:t>
      </w:r>
      <w:r>
        <w:rPr>
          <w:color w:val="000000"/>
        </w:rPr>
        <w:t>Hybrid On-chain</w:t>
      </w:r>
      <w:r>
        <w:rPr>
          <w:color w:val="000000"/>
        </w:rPr>
        <w:t>／</w:t>
      </w:r>
      <w:r>
        <w:rPr>
          <w:color w:val="000000"/>
        </w:rPr>
        <w:t>Off-chain</w:t>
      </w:r>
      <w:r>
        <w:rPr>
          <w:color w:val="000000"/>
        </w:rPr>
        <w:t>）架構相對於純鏈上系統與傳統</w:t>
      </w:r>
      <w:r>
        <w:rPr>
          <w:color w:val="000000"/>
        </w:rPr>
        <w:t xml:space="preserve"> REITs </w:t>
      </w:r>
      <w:r>
        <w:rPr>
          <w:color w:val="000000"/>
        </w:rPr>
        <w:t>系統的核心權衡取捨。上述四項缺點對應之因應方式與後續規劃，詳見</w:t>
      </w:r>
      <w:r>
        <w:rPr>
          <w:color w:val="000000"/>
        </w:rPr>
        <w:t xml:space="preserve"> 5.5 </w:t>
      </w:r>
      <w:r>
        <w:rPr>
          <w:color w:val="000000"/>
        </w:rPr>
        <w:t>節。</w:t>
      </w:r>
    </w:p>
    <w:p w14:paraId="40CE419A" w14:textId="77777777" w:rsidR="0038709F" w:rsidRDefault="00F41811">
      <w:pPr>
        <w:pStyle w:val="2"/>
      </w:pPr>
      <w:bookmarkStart w:id="102" w:name="_Toc240322368"/>
      <w:r>
        <w:t xml:space="preserve">5.5 </w:t>
      </w:r>
      <w:r>
        <w:t>遭遇的問題和挑戰</w:t>
      </w:r>
      <w:bookmarkEnd w:id="102"/>
    </w:p>
    <w:p w14:paraId="43B7785A" w14:textId="77777777" w:rsidR="0038709F" w:rsidRDefault="00F41811">
      <w:pPr>
        <w:spacing w:after="120" w:line="300" w:lineRule="auto"/>
        <w:ind w:firstLine="480"/>
      </w:pPr>
      <w:r>
        <w:rPr>
          <w:color w:val="000000"/>
        </w:rPr>
        <w:t>本節將本專題所面臨之事項分為兩類。第一類為「問題」，指開發過程中已實際發生、且系統現行設計尚未能完全解決的技術缺口。第二類為「挑戰」，指非本團隊技術能力所能單獨克服、需依賴外部資源或後續產品化階段才能處理的限制。兩類分述於</w:t>
      </w:r>
      <w:r>
        <w:rPr>
          <w:color w:val="000000"/>
        </w:rPr>
        <w:t xml:space="preserve"> 5.5.1 </w:t>
      </w:r>
      <w:r>
        <w:rPr>
          <w:color w:val="000000"/>
        </w:rPr>
        <w:t>與</w:t>
      </w:r>
      <w:r>
        <w:rPr>
          <w:color w:val="000000"/>
        </w:rPr>
        <w:t xml:space="preserve"> 5.5.2 </w:t>
      </w:r>
      <w:r>
        <w:rPr>
          <w:color w:val="000000"/>
        </w:rPr>
        <w:t>節，並於節末以</w:t>
      </w:r>
      <w:r>
        <w:rPr>
          <w:color w:val="000000"/>
        </w:rPr>
        <w:t xml:space="preserve"> SWOT </w:t>
      </w:r>
      <w:r>
        <w:rPr>
          <w:color w:val="000000"/>
        </w:rPr>
        <w:t>分析歸納本專題的整體處境。</w:t>
      </w:r>
    </w:p>
    <w:p w14:paraId="7090F281" w14:textId="77777777" w:rsidR="0038709F" w:rsidRDefault="00F41811">
      <w:pPr>
        <w:pStyle w:val="3"/>
      </w:pPr>
      <w:bookmarkStart w:id="103" w:name="_Toc240322369"/>
      <w:r>
        <w:t xml:space="preserve">5.5.1 </w:t>
      </w:r>
      <w:r>
        <w:t>遭遇的問題</w:t>
      </w:r>
      <w:bookmarkEnd w:id="103"/>
    </w:p>
    <w:p w14:paraId="03B42897" w14:textId="77777777" w:rsidR="0038709F" w:rsidRDefault="00F41811">
      <w:pPr>
        <w:spacing w:after="120" w:line="300" w:lineRule="auto"/>
        <w:ind w:left="480"/>
      </w:pPr>
      <w:r>
        <w:rPr>
          <w:color w:val="000000"/>
        </w:rPr>
        <w:t>（一）外部資料（</w:t>
      </w:r>
      <w:r>
        <w:rPr>
          <w:color w:val="000000"/>
        </w:rPr>
        <w:t>591</w:t>
      </w:r>
      <w:r>
        <w:rPr>
          <w:color w:val="000000"/>
        </w:rPr>
        <w:t>）的時效落差：</w:t>
      </w:r>
      <w:r>
        <w:rPr>
          <w:color w:val="000000"/>
        </w:rPr>
        <w:t xml:space="preserve">591 </w:t>
      </w:r>
      <w:r>
        <w:rPr>
          <w:color w:val="000000"/>
        </w:rPr>
        <w:t>平台資料非即時更新，若代幣參考價格與實際市場行情產生落差，可能導致投資人依過時價格下單而承擔非預期損益。目前之因應方式為爬蟲定期排程更新，並由</w:t>
      </w:r>
      <w:r>
        <w:rPr>
          <w:color w:val="000000"/>
        </w:rPr>
        <w:t xml:space="preserve"> crawler_metrics </w:t>
      </w:r>
      <w:r>
        <w:rPr>
          <w:color w:val="000000"/>
        </w:rPr>
        <w:t>記錄最後執行時間供技術端掌握資料新鮮度，惟尚未實作依落差程度自動調整報價權重之機制。</w:t>
      </w:r>
    </w:p>
    <w:p w14:paraId="3185E7B9" w14:textId="77777777" w:rsidR="0038709F" w:rsidRDefault="00F41811">
      <w:pPr>
        <w:spacing w:after="120" w:line="300" w:lineRule="auto"/>
        <w:ind w:left="480"/>
      </w:pPr>
      <w:r>
        <w:rPr>
          <w:color w:val="000000"/>
        </w:rPr>
        <w:t>（二）外部資料的異常值與可信度風險：若</w:t>
      </w:r>
      <w:r>
        <w:rPr>
          <w:color w:val="000000"/>
        </w:rPr>
        <w:t xml:space="preserve"> 591 </w:t>
      </w:r>
      <w:r>
        <w:rPr>
          <w:color w:val="000000"/>
        </w:rPr>
        <w:t>頁面結構異動或回傳異常數值（如坪數為</w:t>
      </w:r>
      <w:r>
        <w:rPr>
          <w:color w:val="000000"/>
        </w:rPr>
        <w:t xml:space="preserve"> 0 </w:t>
      </w:r>
      <w:r>
        <w:rPr>
          <w:color w:val="000000"/>
        </w:rPr>
        <w:t>或價格為負），可能污染代幣定價依據，影響投資人交易決策之公平性。目前僅以資料完整度（</w:t>
      </w:r>
      <w:r>
        <w:rPr>
          <w:color w:val="000000"/>
        </w:rPr>
        <w:t>integrity</w:t>
      </w:r>
      <w:r>
        <w:rPr>
          <w:color w:val="000000"/>
        </w:rPr>
        <w:t>）指標反映欄位缺漏情形，尚未針對數值合理性進行正數檢核或範圍檢查，亦未實作「未通過驗證即不寫入」之攔截閘門，未來應於爬蟲層加入異常值攔截規則。</w:t>
      </w:r>
    </w:p>
    <w:p w14:paraId="791766E4" w14:textId="77777777" w:rsidR="0038709F" w:rsidRDefault="00F41811">
      <w:pPr>
        <w:spacing w:after="120" w:line="300" w:lineRule="auto"/>
        <w:ind w:left="480"/>
      </w:pPr>
      <w:r>
        <w:rPr>
          <w:color w:val="000000"/>
        </w:rPr>
        <w:t>（三）募資初期流動性不足時的</w:t>
      </w:r>
      <w:r>
        <w:rPr>
          <w:color w:val="000000"/>
        </w:rPr>
        <w:t xml:space="preserve"> AMM </w:t>
      </w:r>
      <w:r>
        <w:rPr>
          <w:color w:val="000000"/>
        </w:rPr>
        <w:t>滑價問題：建案剛上架時代幣總發行量與募資總額構成之資金池儲備較小，投資人買入時容易產生較大滑價，可能使早期投資人承擔較高之隱含交易成本，降低參與意願。目前之因應方式為以資料庫訂單簿之</w:t>
      </w:r>
      <w:r>
        <w:rPr>
          <w:color w:val="000000"/>
        </w:rPr>
        <w:t xml:space="preserve"> P2P </w:t>
      </w:r>
      <w:r>
        <w:rPr>
          <w:color w:val="000000"/>
        </w:rPr>
        <w:t>撮合優先於</w:t>
      </w:r>
      <w:r>
        <w:rPr>
          <w:color w:val="000000"/>
        </w:rPr>
        <w:t xml:space="preserve"> AMM </w:t>
      </w:r>
      <w:r>
        <w:rPr>
          <w:color w:val="000000"/>
        </w:rPr>
        <w:t>成交，以價格優先、時間優先原則降低對</w:t>
      </w:r>
      <w:r>
        <w:rPr>
          <w:color w:val="000000"/>
        </w:rPr>
        <w:t xml:space="preserve"> AMM </w:t>
      </w:r>
      <w:r>
        <w:rPr>
          <w:color w:val="000000"/>
        </w:rPr>
        <w:t>資金池之依賴，惟尚未針對初期流動性另行設計做市誘因機制。</w:t>
      </w:r>
    </w:p>
    <w:p w14:paraId="11D32BFF" w14:textId="77777777" w:rsidR="0038709F" w:rsidRDefault="00F41811">
      <w:pPr>
        <w:spacing w:after="120" w:line="300" w:lineRule="auto"/>
        <w:ind w:left="480"/>
      </w:pPr>
      <w:r>
        <w:rPr>
          <w:color w:val="000000"/>
        </w:rPr>
        <w:t>（四）定價權重參數為人為設定，缺乏實證數據校準：</w:t>
      </w:r>
      <w:r>
        <w:rPr>
          <w:color w:val="000000"/>
        </w:rPr>
        <w:t xml:space="preserve">AMM </w:t>
      </w:r>
      <w:r>
        <w:rPr>
          <w:color w:val="000000"/>
        </w:rPr>
        <w:t>定價公式中</w:t>
      </w:r>
      <w:r>
        <w:rPr>
          <w:color w:val="000000"/>
        </w:rPr>
        <w:t xml:space="preserve"> 591 </w:t>
      </w:r>
      <w:r>
        <w:rPr>
          <w:color w:val="000000"/>
        </w:rPr>
        <w:t>行情與鏈上交易動能之權重比例目前由開發團隊依經驗設定，若權重設定不當，可能使定價偏離真實市場行情，影響投資人對代幣價值之判斷。此問題目前尚無實證數據驗證最適權重組合，待累積足夠交易資料後，可透過歷史成交價與</w:t>
      </w:r>
      <w:r>
        <w:rPr>
          <w:color w:val="000000"/>
        </w:rPr>
        <w:t xml:space="preserve"> 591 </w:t>
      </w:r>
      <w:r>
        <w:rPr>
          <w:color w:val="000000"/>
        </w:rPr>
        <w:t>行情之相關性分析進行校準。</w:t>
      </w:r>
    </w:p>
    <w:p w14:paraId="6D4B9027" w14:textId="77777777" w:rsidR="0038709F" w:rsidRDefault="00F41811">
      <w:pPr>
        <w:spacing w:after="120" w:line="300" w:lineRule="auto"/>
        <w:ind w:left="480"/>
      </w:pPr>
      <w:r>
        <w:rPr>
          <w:color w:val="000000"/>
        </w:rPr>
        <w:t>（五）服務重啟空窗期可能造成鏈上轉帳重複執行：故障注入測試發現，鏈上轉帳呼叫位於資料庫</w:t>
      </w:r>
      <w:r>
        <w:rPr>
          <w:color w:val="000000"/>
        </w:rPr>
        <w:t xml:space="preserve"> commit </w:t>
      </w:r>
      <w:r>
        <w:rPr>
          <w:color w:val="000000"/>
        </w:rPr>
        <w:t>之前，服務若於「鏈上已成功、資料庫尚未</w:t>
      </w:r>
      <w:r>
        <w:rPr>
          <w:color w:val="000000"/>
        </w:rPr>
        <w:t xml:space="preserve"> commit</w:t>
      </w:r>
      <w:r>
        <w:rPr>
          <w:color w:val="000000"/>
        </w:rPr>
        <w:t>」的空窗中斷重啟，重新結算會導致鏈上轉帳被重複執行。現況安全網僅有</w:t>
      </w:r>
      <w:r>
        <w:rPr>
          <w:color w:val="000000"/>
        </w:rPr>
        <w:t xml:space="preserve"> reconcile() </w:t>
      </w:r>
      <w:r>
        <w:rPr>
          <w:color w:val="000000"/>
        </w:rPr>
        <w:t>事後偵測，尚未事前防止，修正需改為兩階段提交，屬架構層面改動。</w:t>
      </w:r>
    </w:p>
    <w:p w14:paraId="06E6230E" w14:textId="77777777" w:rsidR="0038709F" w:rsidRDefault="00F41811">
      <w:pPr>
        <w:pStyle w:val="3"/>
      </w:pPr>
      <w:bookmarkStart w:id="104" w:name="_Toc240322370"/>
      <w:r>
        <w:t xml:space="preserve">5.5.2 </w:t>
      </w:r>
      <w:r>
        <w:t>面臨的挑戰</w:t>
      </w:r>
      <w:bookmarkEnd w:id="104"/>
    </w:p>
    <w:p w14:paraId="45DB7F5E" w14:textId="77777777" w:rsidR="0038709F" w:rsidRDefault="00F41811">
      <w:pPr>
        <w:spacing w:after="120" w:line="300" w:lineRule="auto"/>
        <w:ind w:left="480"/>
      </w:pPr>
      <w:r>
        <w:rPr>
          <w:color w:val="000000"/>
        </w:rPr>
        <w:t>（一）大規模併發與效能基準測試尚未執行：本專題現階段聚焦於核心業務邏輯之正確性驗證，若未經高併發壓力測試即投入實際營運，可能在多位投資人同時對同一建案下單時，因資料庫列級悲觀鎖競爭而出現撮合延遲或請求逾時，影響成交成功率與使用者體驗。目前之因應方式為以</w:t>
      </w:r>
      <w:r>
        <w:rPr>
          <w:color w:val="000000"/>
        </w:rPr>
        <w:t xml:space="preserve"> 89 </w:t>
      </w:r>
      <w:r>
        <w:rPr>
          <w:color w:val="000000"/>
        </w:rPr>
        <w:t>項自動化測試確保單筆交易路徑之正確性，並於</w:t>
      </w:r>
      <w:r>
        <w:rPr>
          <w:color w:val="000000"/>
        </w:rPr>
        <w:t xml:space="preserve"> 5.2.4 </w:t>
      </w:r>
      <w:r>
        <w:rPr>
          <w:color w:val="000000"/>
        </w:rPr>
        <w:t>節以負載測試觀察</w:t>
      </w:r>
      <w:r>
        <w:rPr>
          <w:color w:val="000000"/>
        </w:rPr>
        <w:t xml:space="preserve"> API </w:t>
      </w:r>
      <w:r>
        <w:rPr>
          <w:color w:val="000000"/>
        </w:rPr>
        <w:t>限流機制之實際效果，惟長時間、多使用者之壓力測試與效能基準比較須待下一階段產品化再行處理。</w:t>
      </w:r>
    </w:p>
    <w:p w14:paraId="10B2043B" w14:textId="77777777" w:rsidR="0038709F" w:rsidRDefault="00F41811">
      <w:pPr>
        <w:spacing w:after="120" w:line="300" w:lineRule="auto"/>
        <w:ind w:left="480"/>
      </w:pPr>
      <w:r>
        <w:rPr>
          <w:color w:val="000000"/>
        </w:rPr>
        <w:t>（二）法幣交割與信託金流未串接：本系統之銀行信託帳戶餘額與租金撥款金額皆為系統內部數值模擬，未串接真實銀行法幣金流</w:t>
      </w:r>
      <w:r>
        <w:rPr>
          <w:color w:val="000000"/>
        </w:rPr>
        <w:t xml:space="preserve"> API</w:t>
      </w:r>
      <w:r>
        <w:rPr>
          <w:color w:val="000000"/>
        </w:rPr>
        <w:t>，因此租金分潤僅能於資料庫標記為</w:t>
      </w:r>
      <w:r>
        <w:rPr>
          <w:color w:val="000000"/>
        </w:rPr>
        <w:t xml:space="preserve"> PAID</w:t>
      </w:r>
      <w:r>
        <w:rPr>
          <w:color w:val="000000"/>
        </w:rPr>
        <w:t>，無法產生可供投資人以銀行對帳單核對之實際資金移轉憑證，也無法驗證信託專戶餘額是否足以支應本次撥款。目前之因應方式為將撥款流程拆為「計算應分配金額」與「實際銀行撥款」兩個階段，並以</w:t>
      </w:r>
      <w:r>
        <w:rPr>
          <w:color w:val="000000"/>
        </w:rPr>
        <w:t xml:space="preserve"> bank_trust_accounts </w:t>
      </w:r>
      <w:r>
        <w:rPr>
          <w:color w:val="000000"/>
        </w:rPr>
        <w:t>與</w:t>
      </w:r>
      <w:r>
        <w:rPr>
          <w:color w:val="000000"/>
        </w:rPr>
        <w:t xml:space="preserve"> bank_trust_transactions </w:t>
      </w:r>
      <w:r>
        <w:rPr>
          <w:color w:val="000000"/>
        </w:rPr>
        <w:t>兩張資料表完整保留專戶餘額與流水紀錄，使未來串接銀行</w:t>
      </w:r>
      <w:r>
        <w:rPr>
          <w:color w:val="000000"/>
        </w:rPr>
        <w:t xml:space="preserve"> API </w:t>
      </w:r>
      <w:r>
        <w:rPr>
          <w:color w:val="000000"/>
        </w:rPr>
        <w:t>時僅需替換撥款階段之實作，分潤計算邏輯不需更動。</w:t>
      </w:r>
    </w:p>
    <w:p w14:paraId="1858FF10" w14:textId="77777777" w:rsidR="0038709F" w:rsidRDefault="00F41811">
      <w:pPr>
        <w:spacing w:after="120" w:line="300" w:lineRule="auto"/>
        <w:ind w:left="480"/>
      </w:pPr>
      <w:r>
        <w:rPr>
          <w:color w:val="000000"/>
        </w:rPr>
        <w:t>（三）產權法定登記未串接：本系統未串接內政部地政線上登記系統，代幣僅代表平台內部記錄之收益權益份額，不具備實體土地產權之法律物權效力，若投資人誤將代幣認知為產權憑證，將產生權利範圍之認知落差與潛在爭議。目前之因應方式為於</w:t>
      </w:r>
      <w:r>
        <w:rPr>
          <w:color w:val="000000"/>
        </w:rPr>
        <w:t xml:space="preserve"> property_ownership </w:t>
      </w:r>
      <w:r>
        <w:rPr>
          <w:color w:val="000000"/>
        </w:rPr>
        <w:t>資料表保留</w:t>
      </w:r>
      <w:r>
        <w:rPr>
          <w:color w:val="000000"/>
        </w:rPr>
        <w:t xml:space="preserve"> legal_document_ref </w:t>
      </w:r>
      <w:r>
        <w:rPr>
          <w:color w:val="000000"/>
        </w:rPr>
        <w:t>與</w:t>
      </w:r>
      <w:r>
        <w:rPr>
          <w:color w:val="000000"/>
        </w:rPr>
        <w:t xml:space="preserve"> entity_type </w:t>
      </w:r>
      <w:r>
        <w:rPr>
          <w:color w:val="000000"/>
        </w:rPr>
        <w:t>欄位，作為未來對接法定登記文件之介面，並於系統介面與</w:t>
      </w:r>
      <w:r>
        <w:rPr>
          <w:color w:val="000000"/>
        </w:rPr>
        <w:t xml:space="preserve"> 2.3 </w:t>
      </w:r>
      <w:r>
        <w:rPr>
          <w:color w:val="000000"/>
        </w:rPr>
        <w:t>節中明確揭露代幣不具物權效力之事實。</w:t>
      </w:r>
    </w:p>
    <w:p w14:paraId="293DC20F" w14:textId="77777777" w:rsidR="0038709F" w:rsidRDefault="00F41811">
      <w:pPr>
        <w:spacing w:after="120" w:line="300" w:lineRule="auto"/>
        <w:ind w:left="480"/>
      </w:pPr>
      <w:r>
        <w:rPr>
          <w:color w:val="000000"/>
        </w:rPr>
        <w:t>（四）外部機構</w:t>
      </w:r>
      <w:r>
        <w:rPr>
          <w:color w:val="000000"/>
        </w:rPr>
        <w:t xml:space="preserve"> KYC </w:t>
      </w:r>
      <w:r>
        <w:rPr>
          <w:color w:val="000000"/>
        </w:rPr>
        <w:t>查核未串接：本系統未串接外購</w:t>
      </w:r>
      <w:r>
        <w:rPr>
          <w:color w:val="000000"/>
        </w:rPr>
        <w:t xml:space="preserve"> KYC </w:t>
      </w:r>
      <w:r>
        <w:rPr>
          <w:color w:val="000000"/>
        </w:rPr>
        <w:t>身分查核服務商，改由業務端以加密後之證件影像進行內部人工審核。隨投資人數量增加，人工審核量能可能成為系統瓶頸，且審核標準取決於個別承辦人員之判斷，缺乏一致的查核基準與國際制裁名單比對能力。目前之因應方式為以</w:t>
      </w:r>
      <w:r>
        <w:rPr>
          <w:color w:val="000000"/>
        </w:rPr>
        <w:t xml:space="preserve"> AES-256-CBC </w:t>
      </w:r>
      <w:r>
        <w:rPr>
          <w:color w:val="000000"/>
        </w:rPr>
        <w:t>加密儲存證件影像、限制僅</w:t>
      </w:r>
      <w:r>
        <w:rPr>
          <w:color w:val="000000"/>
        </w:rPr>
        <w:t xml:space="preserve"> BUSINESS </w:t>
      </w:r>
      <w:r>
        <w:rPr>
          <w:color w:val="000000"/>
        </w:rPr>
        <w:t>角色搭配</w:t>
      </w:r>
      <w:r>
        <w:rPr>
          <w:color w:val="000000"/>
        </w:rPr>
        <w:t xml:space="preserve"> adminKey </w:t>
      </w:r>
      <w:r>
        <w:rPr>
          <w:color w:val="000000"/>
        </w:rPr>
        <w:t>雙重驗證方可解密，並將審核結果與鏈上</w:t>
      </w:r>
      <w:r>
        <w:rPr>
          <w:color w:val="000000"/>
        </w:rPr>
        <w:t xml:space="preserve"> Identity </w:t>
      </w:r>
      <w:r>
        <w:rPr>
          <w:color w:val="000000"/>
        </w:rPr>
        <w:t>合約發行綁定為單一流程以確保紀錄可追溯，惟自動化查核與第三方</w:t>
      </w:r>
      <w:r>
        <w:rPr>
          <w:color w:val="000000"/>
        </w:rPr>
        <w:t xml:space="preserve"> AML </w:t>
      </w:r>
      <w:r>
        <w:rPr>
          <w:color w:val="000000"/>
        </w:rPr>
        <w:t>名單比對仍待未來導入。</w:t>
      </w:r>
    </w:p>
    <w:p w14:paraId="414A8A99" w14:textId="77777777" w:rsidR="0038709F" w:rsidRDefault="00F41811">
      <w:pPr>
        <w:spacing w:after="120" w:line="300" w:lineRule="auto"/>
        <w:ind w:left="480"/>
      </w:pPr>
      <w:r>
        <w:rPr>
          <w:color w:val="000000"/>
        </w:rPr>
        <w:t>（五）法遵資格與監理定位未確立：實際發行與交易是否符合臺灣證券、信託、不動產與洗錢防制等相關法規，須另行進行法遵審查。本專題為技術原型，不具備發行主體資格，此為學生專題無法自行克服之外部條件。</w:t>
      </w:r>
    </w:p>
    <w:p w14:paraId="63B3DE8E" w14:textId="77777777" w:rsidR="0038709F" w:rsidRDefault="00F41811">
      <w:pPr>
        <w:pStyle w:val="3"/>
      </w:pPr>
      <w:bookmarkStart w:id="105" w:name="_Toc240322371"/>
      <w:r>
        <w:t xml:space="preserve">5.5.3 SWOT </w:t>
      </w:r>
      <w:r>
        <w:t>分析</w:t>
      </w:r>
      <w:bookmarkEnd w:id="105"/>
    </w:p>
    <w:p w14:paraId="066DD8AA" w14:textId="77777777" w:rsidR="0038709F" w:rsidRDefault="00F41811">
      <w:pPr>
        <w:spacing w:after="120" w:line="300" w:lineRule="auto"/>
        <w:ind w:firstLine="480"/>
      </w:pPr>
      <w:r>
        <w:rPr>
          <w:color w:val="000000"/>
        </w:rPr>
        <w:t>綜合上述問題與挑戰，並對照</w:t>
      </w:r>
      <w:r>
        <w:rPr>
          <w:color w:val="000000"/>
        </w:rPr>
        <w:t xml:space="preserve"> 1.6 </w:t>
      </w:r>
      <w:r>
        <w:rPr>
          <w:color w:val="000000"/>
        </w:rPr>
        <w:t>節所述之系統特色，本專題之整體處境以</w:t>
      </w:r>
      <w:r>
        <w:rPr>
          <w:color w:val="000000"/>
        </w:rPr>
        <w:t xml:space="preserve"> SWOT </w:t>
      </w:r>
      <w:r>
        <w:rPr>
          <w:color w:val="000000"/>
        </w:rPr>
        <w:t>分析歸納如表</w:t>
      </w:r>
      <w:r>
        <w:rPr>
          <w:color w:val="000000"/>
        </w:rPr>
        <w:t xml:space="preserve"> 12 </w:t>
      </w:r>
      <w:r>
        <w:rPr>
          <w:color w:val="000000"/>
        </w:rPr>
        <w:t>所示。</w:t>
      </w:r>
    </w:p>
    <w:tbl>
      <w:tblPr>
        <w:tblW w:w="104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5233"/>
        <w:gridCol w:w="5233"/>
      </w:tblGrid>
      <w:tr w:rsidR="0038709F" w14:paraId="2B86575E" w14:textId="77777777">
        <w:trPr>
          <w:cantSplit/>
          <w:tblHeader/>
        </w:trPr>
        <w:tc>
          <w:tcPr>
            <w:tcW w:w="5233" w:type="dxa"/>
            <w:shd w:val="clear" w:color="auto" w:fill="D9E2F3"/>
            <w:vAlign w:val="center"/>
          </w:tcPr>
          <w:p w14:paraId="3F1D9486" w14:textId="77777777" w:rsidR="0038709F" w:rsidRDefault="00F41811">
            <w:pPr>
              <w:spacing w:before="20" w:after="20" w:line="260" w:lineRule="auto"/>
              <w:jc w:val="center"/>
              <w:rPr>
                <w:sz w:val="22"/>
                <w:szCs w:val="22"/>
              </w:rPr>
            </w:pPr>
            <w:r>
              <w:rPr>
                <w:b/>
                <w:bCs/>
                <w:color w:val="000000"/>
                <w:sz w:val="22"/>
                <w:szCs w:val="22"/>
              </w:rPr>
              <w:t>內部因素</w:t>
            </w:r>
          </w:p>
        </w:tc>
        <w:tc>
          <w:tcPr>
            <w:tcW w:w="5233" w:type="dxa"/>
            <w:shd w:val="clear" w:color="auto" w:fill="D9E2F3"/>
            <w:vAlign w:val="center"/>
          </w:tcPr>
          <w:p w14:paraId="6CD7BD4E" w14:textId="77777777" w:rsidR="0038709F" w:rsidRDefault="00F41811">
            <w:pPr>
              <w:spacing w:before="20" w:after="20" w:line="260" w:lineRule="auto"/>
              <w:jc w:val="center"/>
              <w:rPr>
                <w:sz w:val="22"/>
                <w:szCs w:val="22"/>
              </w:rPr>
            </w:pPr>
            <w:r>
              <w:rPr>
                <w:b/>
                <w:bCs/>
                <w:color w:val="000000"/>
                <w:sz w:val="22"/>
                <w:szCs w:val="22"/>
              </w:rPr>
              <w:t>外部因素</w:t>
            </w:r>
          </w:p>
        </w:tc>
      </w:tr>
      <w:tr w:rsidR="0038709F" w14:paraId="64339E1B" w14:textId="77777777">
        <w:trPr>
          <w:cantSplit/>
        </w:trPr>
        <w:tc>
          <w:tcPr>
            <w:tcW w:w="5233" w:type="dxa"/>
            <w:vAlign w:val="center"/>
          </w:tcPr>
          <w:p w14:paraId="5BD278B4" w14:textId="77777777" w:rsidR="0038709F" w:rsidRDefault="00F41811">
            <w:pPr>
              <w:spacing w:before="20" w:after="20" w:line="260" w:lineRule="auto"/>
              <w:rPr>
                <w:sz w:val="22"/>
                <w:szCs w:val="22"/>
              </w:rPr>
            </w:pPr>
            <w:r>
              <w:rPr>
                <w:color w:val="000000"/>
                <w:sz w:val="22"/>
                <w:szCs w:val="22"/>
              </w:rPr>
              <w:t>優勢（</w:t>
            </w:r>
            <w:r>
              <w:rPr>
                <w:color w:val="000000"/>
                <w:sz w:val="22"/>
                <w:szCs w:val="22"/>
              </w:rPr>
              <w:t>Strengths</w:t>
            </w:r>
            <w:r>
              <w:rPr>
                <w:color w:val="000000"/>
                <w:sz w:val="22"/>
                <w:szCs w:val="22"/>
              </w:rPr>
              <w:t>）</w:t>
            </w:r>
          </w:p>
          <w:p w14:paraId="346D7D23" w14:textId="77777777" w:rsidR="0038709F" w:rsidRDefault="00F41811">
            <w:pPr>
              <w:spacing w:before="20" w:after="20" w:line="260" w:lineRule="auto"/>
              <w:rPr>
                <w:sz w:val="22"/>
                <w:szCs w:val="22"/>
              </w:rPr>
            </w:pPr>
            <w:r>
              <w:rPr>
                <w:color w:val="000000"/>
                <w:sz w:val="22"/>
                <w:szCs w:val="22"/>
              </w:rPr>
              <w:t xml:space="preserve">1. </w:t>
            </w:r>
            <w:r>
              <w:rPr>
                <w:color w:val="000000"/>
                <w:sz w:val="22"/>
                <w:szCs w:val="22"/>
              </w:rPr>
              <w:t>合規檢查內嵌於</w:t>
            </w:r>
            <w:r>
              <w:rPr>
                <w:color w:val="000000"/>
                <w:sz w:val="22"/>
                <w:szCs w:val="22"/>
              </w:rPr>
              <w:t xml:space="preserve"> ERC-3643 </w:t>
            </w:r>
            <w:r>
              <w:rPr>
                <w:color w:val="000000"/>
                <w:sz w:val="22"/>
                <w:szCs w:val="22"/>
              </w:rPr>
              <w:t>合約層，不因鏈下服務中斷而失效。</w:t>
            </w:r>
          </w:p>
          <w:p w14:paraId="67668932" w14:textId="77777777" w:rsidR="0038709F" w:rsidRDefault="00F41811">
            <w:pPr>
              <w:spacing w:before="20" w:after="20" w:line="260" w:lineRule="auto"/>
              <w:rPr>
                <w:sz w:val="22"/>
                <w:szCs w:val="22"/>
              </w:rPr>
            </w:pPr>
            <w:r>
              <w:rPr>
                <w:color w:val="000000"/>
                <w:sz w:val="22"/>
                <w:szCs w:val="22"/>
              </w:rPr>
              <w:t xml:space="preserve">2. </w:t>
            </w:r>
            <w:r>
              <w:rPr>
                <w:color w:val="000000"/>
                <w:sz w:val="22"/>
                <w:szCs w:val="22"/>
              </w:rPr>
              <w:t>具備完整的鏈上鏈下對帳與故障注入測試，</w:t>
            </w:r>
            <w:r>
              <w:rPr>
                <w:color w:val="000000"/>
                <w:sz w:val="22"/>
                <w:szCs w:val="22"/>
              </w:rPr>
              <w:t xml:space="preserve">89 </w:t>
            </w:r>
            <w:r>
              <w:rPr>
                <w:color w:val="000000"/>
                <w:sz w:val="22"/>
                <w:szCs w:val="22"/>
              </w:rPr>
              <w:t>項自動化測試全數通過。</w:t>
            </w:r>
          </w:p>
          <w:p w14:paraId="63AA2911" w14:textId="77777777" w:rsidR="0038709F" w:rsidRDefault="00F41811">
            <w:pPr>
              <w:spacing w:before="20" w:after="20" w:line="260" w:lineRule="auto"/>
              <w:rPr>
                <w:sz w:val="22"/>
                <w:szCs w:val="22"/>
              </w:rPr>
            </w:pPr>
            <w:r>
              <w:rPr>
                <w:color w:val="000000"/>
                <w:sz w:val="22"/>
                <w:szCs w:val="22"/>
              </w:rPr>
              <w:t xml:space="preserve">3. </w:t>
            </w:r>
            <w:r>
              <w:rPr>
                <w:color w:val="000000"/>
                <w:sz w:val="22"/>
                <w:szCs w:val="22"/>
              </w:rPr>
              <w:t>資料庫符合第三正規化，租金分潤以批次與明細二層式展開，可追溯可對帳。</w:t>
            </w:r>
          </w:p>
          <w:p w14:paraId="11F64C37" w14:textId="77777777" w:rsidR="0038709F" w:rsidRDefault="00F41811">
            <w:pPr>
              <w:spacing w:before="20" w:after="20" w:line="260" w:lineRule="auto"/>
              <w:rPr>
                <w:sz w:val="22"/>
                <w:szCs w:val="22"/>
              </w:rPr>
            </w:pPr>
            <w:r>
              <w:rPr>
                <w:color w:val="000000"/>
                <w:sz w:val="22"/>
                <w:szCs w:val="22"/>
              </w:rPr>
              <w:t xml:space="preserve">4. </w:t>
            </w:r>
            <w:r>
              <w:rPr>
                <w:color w:val="000000"/>
                <w:sz w:val="22"/>
                <w:szCs w:val="22"/>
              </w:rPr>
              <w:t>兩階段撮合設計兼顧真實對手盤成交與隨時可成交的流動性保證。</w:t>
            </w:r>
          </w:p>
        </w:tc>
        <w:tc>
          <w:tcPr>
            <w:tcW w:w="5233" w:type="dxa"/>
            <w:vAlign w:val="center"/>
          </w:tcPr>
          <w:p w14:paraId="30D6A80F" w14:textId="77777777" w:rsidR="0038709F" w:rsidRDefault="00F41811">
            <w:pPr>
              <w:spacing w:before="20" w:after="20" w:line="260" w:lineRule="auto"/>
              <w:rPr>
                <w:sz w:val="22"/>
                <w:szCs w:val="22"/>
              </w:rPr>
            </w:pPr>
            <w:r>
              <w:rPr>
                <w:color w:val="000000"/>
                <w:sz w:val="22"/>
                <w:szCs w:val="22"/>
              </w:rPr>
              <w:t>機會（</w:t>
            </w:r>
            <w:r>
              <w:rPr>
                <w:color w:val="000000"/>
                <w:sz w:val="22"/>
                <w:szCs w:val="22"/>
              </w:rPr>
              <w:t>Opportunities</w:t>
            </w:r>
            <w:r>
              <w:rPr>
                <w:color w:val="000000"/>
                <w:sz w:val="22"/>
                <w:szCs w:val="22"/>
              </w:rPr>
              <w:t>）</w:t>
            </w:r>
          </w:p>
          <w:p w14:paraId="35FA0544" w14:textId="77777777" w:rsidR="0038709F" w:rsidRDefault="00F41811">
            <w:pPr>
              <w:spacing w:before="20" w:after="20" w:line="260" w:lineRule="auto"/>
              <w:rPr>
                <w:sz w:val="22"/>
                <w:szCs w:val="22"/>
              </w:rPr>
            </w:pPr>
            <w:r>
              <w:rPr>
                <w:color w:val="000000"/>
                <w:sz w:val="22"/>
                <w:szCs w:val="22"/>
              </w:rPr>
              <w:t xml:space="preserve">1. RWA </w:t>
            </w:r>
            <w:r>
              <w:rPr>
                <w:color w:val="000000"/>
                <w:sz w:val="22"/>
                <w:szCs w:val="22"/>
              </w:rPr>
              <w:t>代幣化為國際金融科技明確趨勢，已有</w:t>
            </w:r>
            <w:r>
              <w:rPr>
                <w:color w:val="000000"/>
                <w:sz w:val="22"/>
                <w:szCs w:val="22"/>
              </w:rPr>
              <w:t xml:space="preserve"> AspenCoin </w:t>
            </w:r>
            <w:r>
              <w:rPr>
                <w:color w:val="000000"/>
                <w:sz w:val="22"/>
                <w:szCs w:val="22"/>
              </w:rPr>
              <w:t>等成功先例。</w:t>
            </w:r>
          </w:p>
          <w:p w14:paraId="53A8D5EC" w14:textId="77777777" w:rsidR="0038709F" w:rsidRDefault="00F41811">
            <w:pPr>
              <w:spacing w:before="20" w:after="20" w:line="260" w:lineRule="auto"/>
              <w:rPr>
                <w:sz w:val="22"/>
                <w:szCs w:val="22"/>
              </w:rPr>
            </w:pPr>
            <w:r>
              <w:rPr>
                <w:color w:val="000000"/>
                <w:sz w:val="22"/>
                <w:szCs w:val="22"/>
              </w:rPr>
              <w:t xml:space="preserve">2. </w:t>
            </w:r>
            <w:r>
              <w:rPr>
                <w:color w:val="000000"/>
                <w:sz w:val="22"/>
                <w:szCs w:val="22"/>
              </w:rPr>
              <w:t>金管會已就證券型代幣發行（</w:t>
            </w:r>
            <w:r>
              <w:rPr>
                <w:color w:val="000000"/>
                <w:sz w:val="22"/>
                <w:szCs w:val="22"/>
              </w:rPr>
              <w:t>STO</w:t>
            </w:r>
            <w:r>
              <w:rPr>
                <w:color w:val="000000"/>
                <w:sz w:val="22"/>
                <w:szCs w:val="22"/>
              </w:rPr>
              <w:t>）提出相關規範說明，制度環境逐步明朗。</w:t>
            </w:r>
          </w:p>
          <w:p w14:paraId="0F239EDF" w14:textId="77777777" w:rsidR="0038709F" w:rsidRDefault="00F41811">
            <w:pPr>
              <w:spacing w:before="20" w:after="20" w:line="260" w:lineRule="auto"/>
              <w:rPr>
                <w:sz w:val="22"/>
                <w:szCs w:val="22"/>
              </w:rPr>
            </w:pPr>
            <w:r>
              <w:rPr>
                <w:color w:val="000000"/>
                <w:sz w:val="22"/>
                <w:szCs w:val="22"/>
              </w:rPr>
              <w:t xml:space="preserve">3. </w:t>
            </w:r>
            <w:r>
              <w:rPr>
                <w:color w:val="000000"/>
                <w:sz w:val="22"/>
                <w:szCs w:val="22"/>
              </w:rPr>
              <w:t>政府實價登錄等公開資料可作為未來多源鑑價的額外校準來源。</w:t>
            </w:r>
          </w:p>
          <w:p w14:paraId="64928635" w14:textId="77777777" w:rsidR="0038709F" w:rsidRDefault="00F41811">
            <w:pPr>
              <w:spacing w:before="20" w:after="20" w:line="260" w:lineRule="auto"/>
              <w:rPr>
                <w:sz w:val="22"/>
                <w:szCs w:val="22"/>
              </w:rPr>
            </w:pPr>
            <w:r>
              <w:rPr>
                <w:color w:val="000000"/>
                <w:sz w:val="22"/>
                <w:szCs w:val="22"/>
              </w:rPr>
              <w:t xml:space="preserve">4. </w:t>
            </w:r>
            <w:r>
              <w:rPr>
                <w:color w:val="000000"/>
                <w:sz w:val="22"/>
                <w:szCs w:val="22"/>
              </w:rPr>
              <w:t>小資族對低門檻不動產投資存在明確需求，市場空間尚未被充分滿足。</w:t>
            </w:r>
          </w:p>
        </w:tc>
      </w:tr>
      <w:tr w:rsidR="0038709F" w14:paraId="6F29216B" w14:textId="77777777">
        <w:trPr>
          <w:cantSplit/>
        </w:trPr>
        <w:tc>
          <w:tcPr>
            <w:tcW w:w="5233" w:type="dxa"/>
            <w:vAlign w:val="center"/>
          </w:tcPr>
          <w:p w14:paraId="2B455F81" w14:textId="77777777" w:rsidR="0038709F" w:rsidRDefault="00F41811">
            <w:pPr>
              <w:keepNext/>
              <w:spacing w:before="20" w:after="20" w:line="260" w:lineRule="auto"/>
              <w:rPr>
                <w:sz w:val="22"/>
                <w:szCs w:val="22"/>
              </w:rPr>
            </w:pPr>
            <w:r>
              <w:rPr>
                <w:color w:val="000000"/>
                <w:sz w:val="22"/>
                <w:szCs w:val="22"/>
              </w:rPr>
              <w:t>劣勢（</w:t>
            </w:r>
            <w:r>
              <w:rPr>
                <w:color w:val="000000"/>
                <w:sz w:val="22"/>
                <w:szCs w:val="22"/>
              </w:rPr>
              <w:t>Weaknesses</w:t>
            </w:r>
            <w:r>
              <w:rPr>
                <w:color w:val="000000"/>
                <w:sz w:val="22"/>
                <w:szCs w:val="22"/>
              </w:rPr>
              <w:t>）</w:t>
            </w:r>
          </w:p>
          <w:p w14:paraId="1F6DAEB5" w14:textId="77777777" w:rsidR="0038709F" w:rsidRDefault="00F41811">
            <w:pPr>
              <w:keepNext/>
              <w:spacing w:before="20" w:after="20" w:line="260" w:lineRule="auto"/>
              <w:rPr>
                <w:sz w:val="22"/>
                <w:szCs w:val="22"/>
              </w:rPr>
            </w:pPr>
            <w:r>
              <w:rPr>
                <w:color w:val="000000"/>
                <w:sz w:val="22"/>
                <w:szCs w:val="22"/>
              </w:rPr>
              <w:t xml:space="preserve">1. AMM </w:t>
            </w:r>
            <w:r>
              <w:rPr>
                <w:color w:val="000000"/>
                <w:sz w:val="22"/>
                <w:szCs w:val="22"/>
              </w:rPr>
              <w:t>定價權重為人為設定，缺乏實證數據校準。</w:t>
            </w:r>
          </w:p>
          <w:p w14:paraId="4DD41D3C" w14:textId="77777777" w:rsidR="0038709F" w:rsidRDefault="00F41811">
            <w:pPr>
              <w:keepNext/>
              <w:spacing w:before="20" w:after="20" w:line="260" w:lineRule="auto"/>
              <w:rPr>
                <w:sz w:val="22"/>
                <w:szCs w:val="22"/>
              </w:rPr>
            </w:pPr>
            <w:r>
              <w:rPr>
                <w:color w:val="000000"/>
                <w:sz w:val="22"/>
                <w:szCs w:val="22"/>
              </w:rPr>
              <w:t xml:space="preserve">2. </w:t>
            </w:r>
            <w:r>
              <w:rPr>
                <w:color w:val="000000"/>
                <w:sz w:val="22"/>
                <w:szCs w:val="22"/>
              </w:rPr>
              <w:t>募資初期資金池深度不足時滑價偏高。</w:t>
            </w:r>
          </w:p>
          <w:p w14:paraId="5D726B93" w14:textId="77777777" w:rsidR="0038709F" w:rsidRDefault="00F41811">
            <w:pPr>
              <w:keepNext/>
              <w:spacing w:before="20" w:after="20" w:line="260" w:lineRule="auto"/>
              <w:rPr>
                <w:sz w:val="22"/>
                <w:szCs w:val="22"/>
              </w:rPr>
            </w:pPr>
            <w:r>
              <w:rPr>
                <w:color w:val="000000"/>
                <w:sz w:val="22"/>
                <w:szCs w:val="22"/>
              </w:rPr>
              <w:t xml:space="preserve">3. </w:t>
            </w:r>
            <w:r>
              <w:rPr>
                <w:color w:val="000000"/>
                <w:sz w:val="22"/>
                <w:szCs w:val="22"/>
              </w:rPr>
              <w:t>金鑰以環境變數存放，未導入</w:t>
            </w:r>
            <w:r>
              <w:rPr>
                <w:color w:val="000000"/>
                <w:sz w:val="22"/>
                <w:szCs w:val="22"/>
              </w:rPr>
              <w:t xml:space="preserve"> KMS </w:t>
            </w:r>
            <w:r>
              <w:rPr>
                <w:color w:val="000000"/>
                <w:sz w:val="22"/>
                <w:szCs w:val="22"/>
              </w:rPr>
              <w:t>或</w:t>
            </w:r>
            <w:r>
              <w:rPr>
                <w:color w:val="000000"/>
                <w:sz w:val="22"/>
                <w:szCs w:val="22"/>
              </w:rPr>
              <w:t xml:space="preserve"> HSM</w:t>
            </w:r>
            <w:r>
              <w:rPr>
                <w:color w:val="000000"/>
                <w:sz w:val="22"/>
                <w:szCs w:val="22"/>
              </w:rPr>
              <w:t>，且未實作雙人核准機制。</w:t>
            </w:r>
          </w:p>
          <w:p w14:paraId="0995CC02" w14:textId="77777777" w:rsidR="0038709F" w:rsidRDefault="00F41811">
            <w:pPr>
              <w:keepNext/>
              <w:spacing w:before="20" w:after="20" w:line="260" w:lineRule="auto"/>
              <w:rPr>
                <w:sz w:val="22"/>
                <w:szCs w:val="22"/>
              </w:rPr>
            </w:pPr>
            <w:r>
              <w:rPr>
                <w:color w:val="000000"/>
                <w:sz w:val="22"/>
                <w:szCs w:val="22"/>
              </w:rPr>
              <w:t xml:space="preserve">4. K </w:t>
            </w:r>
            <w:r>
              <w:rPr>
                <w:color w:val="000000"/>
                <w:sz w:val="22"/>
                <w:szCs w:val="22"/>
              </w:rPr>
              <w:t>線等重運算端點於</w:t>
            </w:r>
            <w:r>
              <w:rPr>
                <w:color w:val="000000"/>
                <w:sz w:val="22"/>
                <w:szCs w:val="22"/>
              </w:rPr>
              <w:t xml:space="preserve"> 20 </w:t>
            </w:r>
            <w:r>
              <w:rPr>
                <w:color w:val="000000"/>
                <w:sz w:val="22"/>
                <w:szCs w:val="22"/>
              </w:rPr>
              <w:t>併發下延遲過高，尚未進行效能調校。</w:t>
            </w:r>
          </w:p>
          <w:p w14:paraId="52C027E4" w14:textId="77777777" w:rsidR="0038709F" w:rsidRDefault="00F41811">
            <w:pPr>
              <w:keepNext/>
              <w:spacing w:before="20" w:after="20" w:line="260" w:lineRule="auto"/>
              <w:rPr>
                <w:sz w:val="22"/>
                <w:szCs w:val="22"/>
              </w:rPr>
            </w:pPr>
            <w:r>
              <w:rPr>
                <w:color w:val="000000"/>
                <w:sz w:val="22"/>
                <w:szCs w:val="22"/>
              </w:rPr>
              <w:t xml:space="preserve">5. </w:t>
            </w:r>
            <w:r>
              <w:rPr>
                <w:color w:val="000000"/>
                <w:sz w:val="22"/>
                <w:szCs w:val="22"/>
              </w:rPr>
              <w:t>服務重啟空窗期仍可能重複執行鏈上轉帳，僅能事後對帳偵測。</w:t>
            </w:r>
          </w:p>
        </w:tc>
        <w:tc>
          <w:tcPr>
            <w:tcW w:w="5233" w:type="dxa"/>
            <w:vAlign w:val="center"/>
          </w:tcPr>
          <w:p w14:paraId="30C73464" w14:textId="77777777" w:rsidR="0038709F" w:rsidRDefault="00F41811">
            <w:pPr>
              <w:keepNext/>
              <w:spacing w:before="20" w:after="20" w:line="260" w:lineRule="auto"/>
              <w:rPr>
                <w:sz w:val="22"/>
                <w:szCs w:val="22"/>
              </w:rPr>
            </w:pPr>
            <w:r>
              <w:rPr>
                <w:color w:val="000000"/>
                <w:sz w:val="22"/>
                <w:szCs w:val="22"/>
              </w:rPr>
              <w:t>威脅（</w:t>
            </w:r>
            <w:r>
              <w:rPr>
                <w:color w:val="000000"/>
                <w:sz w:val="22"/>
                <w:szCs w:val="22"/>
              </w:rPr>
              <w:t>Threats</w:t>
            </w:r>
            <w:r>
              <w:rPr>
                <w:color w:val="000000"/>
                <w:sz w:val="22"/>
                <w:szCs w:val="22"/>
              </w:rPr>
              <w:t>）</w:t>
            </w:r>
          </w:p>
          <w:p w14:paraId="65319CA5" w14:textId="77777777" w:rsidR="0038709F" w:rsidRDefault="00F41811">
            <w:pPr>
              <w:keepNext/>
              <w:spacing w:before="20" w:after="20" w:line="260" w:lineRule="auto"/>
              <w:rPr>
                <w:sz w:val="22"/>
                <w:szCs w:val="22"/>
              </w:rPr>
            </w:pPr>
            <w:r>
              <w:rPr>
                <w:color w:val="000000"/>
                <w:sz w:val="22"/>
                <w:szCs w:val="22"/>
              </w:rPr>
              <w:t xml:space="preserve">1. 591 </w:t>
            </w:r>
            <w:r>
              <w:rPr>
                <w:color w:val="000000"/>
                <w:sz w:val="22"/>
                <w:szCs w:val="22"/>
              </w:rPr>
              <w:t>為第三方平台，頁面結構異動或反爬蟲政策調整將直接影響資料來源。</w:t>
            </w:r>
          </w:p>
          <w:p w14:paraId="3B53483F" w14:textId="77777777" w:rsidR="0038709F" w:rsidRDefault="00F41811">
            <w:pPr>
              <w:keepNext/>
              <w:spacing w:before="20" w:after="20" w:line="260" w:lineRule="auto"/>
              <w:rPr>
                <w:sz w:val="22"/>
                <w:szCs w:val="22"/>
              </w:rPr>
            </w:pPr>
            <w:r>
              <w:rPr>
                <w:color w:val="000000"/>
                <w:sz w:val="22"/>
                <w:szCs w:val="22"/>
              </w:rPr>
              <w:t xml:space="preserve">2. </w:t>
            </w:r>
            <w:r>
              <w:rPr>
                <w:color w:val="000000"/>
                <w:sz w:val="22"/>
                <w:szCs w:val="22"/>
              </w:rPr>
              <w:t>法幣交割、產權登記與外部</w:t>
            </w:r>
            <w:r>
              <w:rPr>
                <w:color w:val="000000"/>
                <w:sz w:val="22"/>
                <w:szCs w:val="22"/>
              </w:rPr>
              <w:t xml:space="preserve"> KYC </w:t>
            </w:r>
            <w:r>
              <w:rPr>
                <w:color w:val="000000"/>
                <w:sz w:val="22"/>
                <w:szCs w:val="22"/>
              </w:rPr>
              <w:t>查核皆須外部機構配合，非團隊可自行取得。</w:t>
            </w:r>
          </w:p>
          <w:p w14:paraId="05077EB8" w14:textId="77777777" w:rsidR="0038709F" w:rsidRDefault="00F41811">
            <w:pPr>
              <w:keepNext/>
              <w:spacing w:before="20" w:after="20" w:line="260" w:lineRule="auto"/>
              <w:rPr>
                <w:sz w:val="22"/>
                <w:szCs w:val="22"/>
              </w:rPr>
            </w:pPr>
            <w:r>
              <w:rPr>
                <w:color w:val="000000"/>
                <w:sz w:val="22"/>
                <w:szCs w:val="22"/>
              </w:rPr>
              <w:t xml:space="preserve">3. </w:t>
            </w:r>
            <w:r>
              <w:rPr>
                <w:color w:val="000000"/>
                <w:sz w:val="22"/>
                <w:szCs w:val="22"/>
              </w:rPr>
              <w:t>若無正式法遵資格，代幣與產權之權利落差可能引發認知爭議。</w:t>
            </w:r>
          </w:p>
          <w:p w14:paraId="0B95068E" w14:textId="77777777" w:rsidR="0038709F" w:rsidRDefault="00F41811">
            <w:pPr>
              <w:keepNext/>
              <w:spacing w:before="20" w:after="20" w:line="260" w:lineRule="auto"/>
              <w:rPr>
                <w:sz w:val="22"/>
                <w:szCs w:val="22"/>
              </w:rPr>
            </w:pPr>
            <w:r>
              <w:rPr>
                <w:color w:val="000000"/>
                <w:sz w:val="22"/>
                <w:szCs w:val="22"/>
              </w:rPr>
              <w:t xml:space="preserve">4. </w:t>
            </w:r>
            <w:r>
              <w:rPr>
                <w:color w:val="000000"/>
                <w:sz w:val="22"/>
                <w:szCs w:val="22"/>
              </w:rPr>
              <w:t>公鏈部署後</w:t>
            </w:r>
            <w:r>
              <w:rPr>
                <w:color w:val="000000"/>
                <w:sz w:val="22"/>
                <w:szCs w:val="22"/>
              </w:rPr>
              <w:t xml:space="preserve"> Gas </w:t>
            </w:r>
            <w:r>
              <w:rPr>
                <w:color w:val="000000"/>
                <w:sz w:val="22"/>
                <w:szCs w:val="22"/>
              </w:rPr>
              <w:t>成本波動將影響交易體驗與</w:t>
            </w:r>
            <w:r>
              <w:rPr>
                <w:color w:val="000000"/>
                <w:sz w:val="22"/>
                <w:szCs w:val="22"/>
              </w:rPr>
              <w:t xml:space="preserve"> AMM </w:t>
            </w:r>
            <w:r>
              <w:rPr>
                <w:color w:val="000000"/>
                <w:sz w:val="22"/>
                <w:szCs w:val="22"/>
              </w:rPr>
              <w:t>定價頻率。</w:t>
            </w:r>
          </w:p>
        </w:tc>
      </w:tr>
    </w:tbl>
    <w:p w14:paraId="17F3E9AE" w14:textId="77777777" w:rsidR="0038709F" w:rsidRDefault="00F41811">
      <w:pPr>
        <w:pStyle w:val="aff4"/>
        <w:spacing w:after="120" w:line="300" w:lineRule="auto"/>
        <w:rPr>
          <w:rFonts w:cs="Times New Roman"/>
        </w:rPr>
      </w:pPr>
      <w:bookmarkStart w:id="106" w:name="_Toc240115405"/>
      <w:r>
        <w:rPr>
          <w:rFonts w:cs="Times New Roman"/>
        </w:rPr>
        <w:t>表</w:t>
      </w:r>
      <w:r>
        <w:rPr>
          <w:rFonts w:cs="Times New Roman"/>
        </w:rPr>
        <w:t xml:space="preserve"> 12</w:t>
      </w:r>
      <w:r>
        <w:rPr>
          <w:rFonts w:cs="Times New Roman"/>
        </w:rPr>
        <w:t>：本專題</w:t>
      </w:r>
      <w:r>
        <w:rPr>
          <w:rFonts w:cs="Times New Roman"/>
        </w:rPr>
        <w:t xml:space="preserve"> SWOT </w:t>
      </w:r>
      <w:r>
        <w:rPr>
          <w:rFonts w:cs="Times New Roman"/>
        </w:rPr>
        <w:t>分析</w:t>
      </w:r>
      <w:bookmarkEnd w:id="106"/>
    </w:p>
    <w:p w14:paraId="03586998" w14:textId="77777777" w:rsidR="0038709F" w:rsidRDefault="00F41811">
      <w:pPr>
        <w:spacing w:after="120" w:line="300" w:lineRule="auto"/>
        <w:ind w:firstLine="480"/>
      </w:pPr>
      <w:r>
        <w:rPr>
          <w:color w:val="000000"/>
        </w:rPr>
        <w:t>就</w:t>
      </w:r>
      <w:r>
        <w:rPr>
          <w:color w:val="000000"/>
        </w:rPr>
        <w:t xml:space="preserve"> SWOT </w:t>
      </w:r>
      <w:r>
        <w:rPr>
          <w:color w:val="000000"/>
        </w:rPr>
        <w:t>之交叉策略而言，本專題應以優勢承接機會，將已驗證的合約層合規機制與對帳架構，作為未來銜接</w:t>
      </w:r>
      <w:r>
        <w:rPr>
          <w:color w:val="000000"/>
        </w:rPr>
        <w:t xml:space="preserve"> STO </w:t>
      </w:r>
      <w:r>
        <w:rPr>
          <w:color w:val="000000"/>
        </w:rPr>
        <w:t>法遵環境的技術基礎。針對劣勢與威脅，短期應優先補足金鑰管理與效能調校兩項可由團隊自行控制的項目，中長期則須以多源資料來源分散對</w:t>
      </w:r>
      <w:r>
        <w:rPr>
          <w:color w:val="000000"/>
        </w:rPr>
        <w:t xml:space="preserve"> 591 </w:t>
      </w:r>
      <w:r>
        <w:rPr>
          <w:color w:val="000000"/>
        </w:rPr>
        <w:t>單一平台的依賴，並待取得正式法遵資格後才推進真實金流串接，相關時程規劃詳見</w:t>
      </w:r>
      <w:r>
        <w:rPr>
          <w:color w:val="000000"/>
        </w:rPr>
        <w:t xml:space="preserve"> 6.3 </w:t>
      </w:r>
      <w:r>
        <w:rPr>
          <w:color w:val="000000"/>
        </w:rPr>
        <w:t>節。</w:t>
      </w:r>
    </w:p>
    <w:p w14:paraId="71D7943A" w14:textId="77777777" w:rsidR="0038709F" w:rsidRDefault="00F41811">
      <w:pPr>
        <w:pStyle w:val="1"/>
      </w:pPr>
      <w:bookmarkStart w:id="107" w:name="_Toc240322372"/>
      <w:r>
        <w:t xml:space="preserve">6. </w:t>
      </w:r>
      <w:r>
        <w:t>結論及未來發展</w:t>
      </w:r>
      <w:bookmarkEnd w:id="107"/>
    </w:p>
    <w:p w14:paraId="765E751F" w14:textId="77777777" w:rsidR="0038709F" w:rsidRDefault="00F41811">
      <w:pPr>
        <w:pStyle w:val="2"/>
      </w:pPr>
      <w:bookmarkStart w:id="108" w:name="_Toc240322373"/>
      <w:r>
        <w:t xml:space="preserve">6.1 </w:t>
      </w:r>
      <w:r>
        <w:t>總結本專題的主要貢獻</w:t>
      </w:r>
      <w:bookmarkEnd w:id="108"/>
    </w:p>
    <w:p w14:paraId="20C01070" w14:textId="77777777" w:rsidR="0038709F" w:rsidRDefault="00F41811">
      <w:pPr>
        <w:spacing w:after="120" w:line="300" w:lineRule="auto"/>
        <w:ind w:firstLine="480"/>
      </w:pPr>
      <w:r>
        <w:rPr>
          <w:color w:val="000000"/>
        </w:rPr>
        <w:t>本專題完成了一套結合</w:t>
      </w:r>
      <w:r>
        <w:rPr>
          <w:color w:val="000000"/>
        </w:rPr>
        <w:t xml:space="preserve"> ERC-3643 </w:t>
      </w:r>
      <w:r>
        <w:rPr>
          <w:color w:val="000000"/>
        </w:rPr>
        <w:t>合規代幣標準、動態</w:t>
      </w:r>
      <w:r>
        <w:rPr>
          <w:color w:val="000000"/>
        </w:rPr>
        <w:t xml:space="preserve"> AMM </w:t>
      </w:r>
      <w:r>
        <w:rPr>
          <w:color w:val="000000"/>
        </w:rPr>
        <w:t>定價機制與自動化租金分潤設計的</w:t>
      </w:r>
      <w:r>
        <w:rPr>
          <w:color w:val="000000"/>
        </w:rPr>
        <w:t xml:space="preserve"> RWA </w:t>
      </w:r>
      <w:r>
        <w:rPr>
          <w:color w:val="000000"/>
        </w:rPr>
        <w:t>房產代幣化系統原型。以下四項貢獻並非陳述「做了什麼」，而是說明各項成果對使用者、對系統可靠度與對後續研究所帶來的價值。</w:t>
      </w:r>
    </w:p>
    <w:p w14:paraId="03435B01" w14:textId="77777777" w:rsidR="0038709F" w:rsidRDefault="00F41811">
      <w:pPr>
        <w:spacing w:after="120" w:line="300" w:lineRule="auto"/>
        <w:ind w:left="480"/>
      </w:pPr>
      <w:r>
        <w:rPr>
          <w:color w:val="000000"/>
        </w:rPr>
        <w:t>（一）正規化資料庫設計帶來的價值在於「可稽核」。</w:t>
      </w:r>
      <w:r>
        <w:rPr>
          <w:color w:val="000000"/>
        </w:rPr>
        <w:t xml:space="preserve">K </w:t>
      </w:r>
      <w:r>
        <w:rPr>
          <w:color w:val="000000"/>
        </w:rPr>
        <w:t>線歷史行情、資金信託流水帳與租金分潤明細，原本在多數原型中容易被簡化為單一快照欄位，一旦數值有誤便無從回溯。本專題將其拆解為符合第三正規化的資料表結構後，每一次估值、每一筆金流與每一位投資人的分潤金額都留下獨立且可追溯的紀錄，使系統具備事後對帳與爭議釐清的能力，這正是金融性質系統與一般展示型原型的分野。</w:t>
      </w:r>
    </w:p>
    <w:p w14:paraId="4A06DF53" w14:textId="77777777" w:rsidR="0038709F" w:rsidRDefault="00F41811">
      <w:pPr>
        <w:spacing w:after="120" w:line="300" w:lineRule="auto"/>
        <w:ind w:left="480"/>
      </w:pPr>
      <w:r>
        <w:rPr>
          <w:color w:val="000000"/>
        </w:rPr>
        <w:t>（二）以</w:t>
      </w:r>
      <w:r>
        <w:rPr>
          <w:color w:val="000000"/>
        </w:rPr>
        <w:t xml:space="preserve"> ERC-3643 </w:t>
      </w:r>
      <w:r>
        <w:rPr>
          <w:color w:val="000000"/>
        </w:rPr>
        <w:t>智能合約取代傳統鏈下白名單管理，其價值在於「合規不因系統故障而失效」。傳統做法將白名單比對放在後端資料庫，後端一旦中斷或遭穿透，代幣仍可在公開鏈上被任意移轉，形成洗錢防制與客戶身分查核的缺口。本專題將驗證邏輯下沉至合約層後，合規檢查成為代幣移轉的前置條件而非附加步驟，使系統的合規保證不再依賴任何單一伺服器的可用性，對監理單位而言也提供了可公開驗證的稽核軌跡。</w:t>
      </w:r>
    </w:p>
    <w:p w14:paraId="04B24235" w14:textId="77777777" w:rsidR="0038709F" w:rsidRDefault="00F41811">
      <w:pPr>
        <w:spacing w:after="120" w:line="300" w:lineRule="auto"/>
        <w:ind w:left="480"/>
      </w:pPr>
      <w:r>
        <w:rPr>
          <w:color w:val="000000"/>
        </w:rPr>
        <w:t>（三）「批次＋明細」二層式分潤展開的價值在於「讓小額投資人也能驗證自己拿到多少」。單一房產的租金收益若僅記錄總額，投資人無從確認自身應得金額是否正確。本專題將批次與明細分離後，每位投資人都能看到自己的持有比例、應得金額與撥款狀態，使收益分配從平台的單方宣告轉為可逐筆核對的紀錄，這是普惠金融中「透明」二字的具體落實。需說明的是，本專題完成之範圍為分潤金額之計算與展開，實際銀行撥款仍屬模擬階段。</w:t>
      </w:r>
    </w:p>
    <w:p w14:paraId="45A2A792" w14:textId="77777777" w:rsidR="0038709F" w:rsidRDefault="00F41811">
      <w:pPr>
        <w:spacing w:after="120" w:line="300" w:lineRule="auto"/>
        <w:ind w:left="480"/>
      </w:pPr>
      <w:r>
        <w:rPr>
          <w:color w:val="000000"/>
        </w:rPr>
        <w:t>（四）三角色分權架構與動態風控機制的價值在於「降低單點濫權與系統性風險」。技術端、業務端與投資人的權限邊界明確劃分後，</w:t>
      </w:r>
      <w:r>
        <w:rPr>
          <w:color w:val="000000"/>
        </w:rPr>
        <w:t xml:space="preserve">KYC </w:t>
      </w:r>
      <w:r>
        <w:rPr>
          <w:color w:val="000000"/>
        </w:rPr>
        <w:t>審核與系統維運分屬不同角色，避免單一人員同時掌握身分核准與資產移轉能力。持倉上限、持倉額度收緊與全域交易暫停三項風控機制，則使系統在資料來源失效或價格異常時具備可立即啟動的煞車，而非只能被動等待人工發現。</w:t>
      </w:r>
    </w:p>
    <w:p w14:paraId="0C036E59" w14:textId="77777777" w:rsidR="0038709F" w:rsidRDefault="00F41811">
      <w:pPr>
        <w:pStyle w:val="3"/>
      </w:pPr>
      <w:bookmarkStart w:id="109" w:name="_Toc240322374"/>
      <w:r>
        <w:t xml:space="preserve">6.1.1 </w:t>
      </w:r>
      <w:r>
        <w:t>本節小結</w:t>
      </w:r>
      <w:bookmarkEnd w:id="109"/>
    </w:p>
    <w:p w14:paraId="7AAD0BCB" w14:textId="77777777" w:rsidR="0038709F" w:rsidRDefault="00F41811">
      <w:pPr>
        <w:spacing w:after="120" w:line="300" w:lineRule="auto"/>
        <w:ind w:firstLine="480"/>
      </w:pPr>
      <w:r>
        <w:rPr>
          <w:color w:val="000000"/>
        </w:rPr>
        <w:t>綜合上述四項，本專題的整體價值可從三個層面理解。就金融科技概念的實作而言，資產份額碎化、混合式</w:t>
      </w:r>
      <w:r>
        <w:rPr>
          <w:color w:val="000000"/>
        </w:rPr>
        <w:t xml:space="preserve"> AMM </w:t>
      </w:r>
      <w:r>
        <w:rPr>
          <w:color w:val="000000"/>
        </w:rPr>
        <w:t>動態定價與租金收益批次分潤三項概念，在本專題中被落實為可運行且可測試的技術原型，而非僅止於文獻探討，後續研究者得以在此基礎上直接驗證改良方案。就對小資族的意義而言，每枚數千元至數萬元的低單價設計搭配次級市場流動性機制，實質降低了不動產投資的資本門檻，回應</w:t>
      </w:r>
      <w:r>
        <w:rPr>
          <w:color w:val="000000"/>
        </w:rPr>
        <w:t xml:space="preserve"> 1.2 </w:t>
      </w:r>
      <w:r>
        <w:rPr>
          <w:color w:val="000000"/>
        </w:rPr>
        <w:t>節所述之普惠金融目的。就團隊學習而言，成員透過本專題累積了</w:t>
      </w:r>
      <w:r>
        <w:rPr>
          <w:color w:val="000000"/>
        </w:rPr>
        <w:t xml:space="preserve"> ERC-3643 </w:t>
      </w:r>
      <w:r>
        <w:rPr>
          <w:color w:val="000000"/>
        </w:rPr>
        <w:t>權限型代幣合約開發、鏈上鏈下狀態一致性對帳設計、</w:t>
      </w:r>
      <w:r>
        <w:rPr>
          <w:color w:val="000000"/>
        </w:rPr>
        <w:t xml:space="preserve">AMM </w:t>
      </w:r>
      <w:r>
        <w:rPr>
          <w:color w:val="000000"/>
        </w:rPr>
        <w:t>定價演算法，以及多角色</w:t>
      </w:r>
      <w:r>
        <w:rPr>
          <w:color w:val="000000"/>
        </w:rPr>
        <w:t xml:space="preserve"> RBAC </w:t>
      </w:r>
      <w:r>
        <w:rPr>
          <w:color w:val="000000"/>
        </w:rPr>
        <w:t>權限系統設計等跨領域技術整合經驗，並在故障注入測試的過程中，理解到金融系統的可靠度來自對異常路徑的處理而非正常路徑的完成度。</w:t>
      </w:r>
    </w:p>
    <w:p w14:paraId="5BAA652D" w14:textId="77777777" w:rsidR="0038709F" w:rsidRDefault="00F41811">
      <w:pPr>
        <w:pStyle w:val="2"/>
      </w:pPr>
      <w:bookmarkStart w:id="110" w:name="_Toc240322375"/>
      <w:r>
        <w:t xml:space="preserve">6.2 </w:t>
      </w:r>
      <w:r>
        <w:t>對未來研究或發展的建議</w:t>
      </w:r>
      <w:bookmarkEnd w:id="110"/>
    </w:p>
    <w:p w14:paraId="32F8680F" w14:textId="77777777" w:rsidR="0038709F" w:rsidRDefault="00F41811">
      <w:pPr>
        <w:pStyle w:val="3"/>
      </w:pPr>
      <w:bookmarkStart w:id="111" w:name="_Toc240322376"/>
      <w:r>
        <w:t xml:space="preserve">6.2.1 AI </w:t>
      </w:r>
      <w:r>
        <w:t>智慧資產推薦配置（延伸自房產代幣市場與投資組合管理）</w:t>
      </w:r>
      <w:bookmarkEnd w:id="111"/>
    </w:p>
    <w:p w14:paraId="7EBCD2D3" w14:textId="77777777" w:rsidR="0038709F" w:rsidRDefault="00F41811">
      <w:pPr>
        <w:spacing w:after="120" w:line="300" w:lineRule="auto"/>
        <w:ind w:firstLine="480"/>
      </w:pPr>
      <w:r>
        <w:rPr>
          <w:color w:val="000000"/>
        </w:rPr>
        <w:t>將投資人目前手頭的閒置資金或目標年化收益（</w:t>
      </w:r>
      <w:r>
        <w:rPr>
          <w:color w:val="000000"/>
        </w:rPr>
        <w:t>APY</w:t>
      </w:r>
      <w:r>
        <w:rPr>
          <w:color w:val="000000"/>
        </w:rPr>
        <w:t>）作為輸入，系統可自動推薦適合入手的不動產代幣份額，以及未來資產升級可考慮的優質高科技廠辦標的。此功能可延伸自現有之投資組合管理模組，其研究重點在於如何在資料量有限的情況下建立可解釋的推薦邏輯，避免形成無法向投資人說明理由的黑箱建議。</w:t>
      </w:r>
    </w:p>
    <w:p w14:paraId="2CF0DE84" w14:textId="77777777" w:rsidR="0038709F" w:rsidRDefault="00F41811">
      <w:pPr>
        <w:pStyle w:val="3"/>
      </w:pPr>
      <w:bookmarkStart w:id="112" w:name="_Toc240322377"/>
      <w:r>
        <w:t xml:space="preserve">6.2.2 </w:t>
      </w:r>
      <w:r>
        <w:t>多源異質數據動態鑑價（延伸自房產估值爬蟲與</w:t>
      </w:r>
      <w:r>
        <w:t xml:space="preserve"> AMM </w:t>
      </w:r>
      <w:r>
        <w:t>動態定價）</w:t>
      </w:r>
      <w:bookmarkEnd w:id="112"/>
    </w:p>
    <w:p w14:paraId="2F953D27" w14:textId="77777777" w:rsidR="0038709F" w:rsidRDefault="00F41811">
      <w:pPr>
        <w:spacing w:after="120" w:line="300" w:lineRule="auto"/>
        <w:ind w:firstLine="480"/>
      </w:pPr>
      <w:r>
        <w:rPr>
          <w:color w:val="000000"/>
        </w:rPr>
        <w:t>優化</w:t>
      </w:r>
      <w:r>
        <w:rPr>
          <w:color w:val="000000"/>
        </w:rPr>
        <w:t xml:space="preserve"> AMM </w:t>
      </w:r>
      <w:r>
        <w:rPr>
          <w:color w:val="000000"/>
        </w:rPr>
        <w:t>價格修正曲線，除現有的混合式動態定價模型外，可進一步納入區域都市計畫與大眾運輸建設數據，協助判斷哪些碎化房產具有更高的潛在增值空間，作為買賣雙方定價決策之參考。此方向亦可直接改善</w:t>
      </w:r>
      <w:r>
        <w:rPr>
          <w:color w:val="000000"/>
        </w:rPr>
        <w:t xml:space="preserve"> 5.5.1 </w:t>
      </w:r>
      <w:r>
        <w:rPr>
          <w:color w:val="000000"/>
        </w:rPr>
        <w:t>節所述「定價權重缺乏實證校準」之問題。</w:t>
      </w:r>
    </w:p>
    <w:p w14:paraId="0B57DAC9" w14:textId="77777777" w:rsidR="0038709F" w:rsidRDefault="00F41811">
      <w:pPr>
        <w:pStyle w:val="3"/>
      </w:pPr>
      <w:bookmarkStart w:id="113" w:name="_Toc240322378"/>
      <w:r>
        <w:t xml:space="preserve">6.2.3 </w:t>
      </w:r>
      <w:r>
        <w:t>房產投資願景清單（延伸自房產代幣市場）</w:t>
      </w:r>
      <w:bookmarkEnd w:id="113"/>
    </w:p>
    <w:p w14:paraId="44710DC9" w14:textId="77777777" w:rsidR="0038709F" w:rsidRDefault="00F41811">
      <w:pPr>
        <w:spacing w:after="120" w:line="300" w:lineRule="auto"/>
        <w:ind w:firstLine="480"/>
      </w:pPr>
      <w:r>
        <w:rPr>
          <w:color w:val="000000"/>
        </w:rPr>
        <w:t>允許投資人將想要的特定地段、建案類型（如商辦或住宅）以及期望的每幣單價加入清單，當市場上出現符合條件的次級市場限價單或新募資物件時，系統即時通知該投資人。此功能可提升次級市場的媒合效率，間接改善募資初期流動性不足的問題。</w:t>
      </w:r>
    </w:p>
    <w:p w14:paraId="402ABDC6" w14:textId="77777777" w:rsidR="0038709F" w:rsidRDefault="00F41811">
      <w:pPr>
        <w:pStyle w:val="3"/>
      </w:pPr>
      <w:bookmarkStart w:id="114" w:name="_Toc240322379"/>
      <w:r>
        <w:t xml:space="preserve">6.2.4 </w:t>
      </w:r>
      <w:r>
        <w:t>實價登錄資料整合（延伸自房產估值爬蟲）</w:t>
      </w:r>
      <w:bookmarkEnd w:id="114"/>
    </w:p>
    <w:p w14:paraId="42BF2208" w14:textId="77777777" w:rsidR="0038709F" w:rsidRDefault="00F41811">
      <w:pPr>
        <w:spacing w:after="120" w:line="300" w:lineRule="auto"/>
        <w:ind w:firstLine="480"/>
      </w:pPr>
      <w:r>
        <w:rPr>
          <w:color w:val="000000"/>
        </w:rPr>
        <w:t>現階段</w:t>
      </w:r>
      <w:r>
        <w:rPr>
          <w:color w:val="000000"/>
        </w:rPr>
        <w:t xml:space="preserve"> AMM </w:t>
      </w:r>
      <w:r>
        <w:rPr>
          <w:color w:val="000000"/>
        </w:rPr>
        <w:t>定價僅結合</w:t>
      </w:r>
      <w:r>
        <w:rPr>
          <w:color w:val="000000"/>
        </w:rPr>
        <w:t xml:space="preserve"> 591 </w:t>
      </w:r>
      <w:r>
        <w:rPr>
          <w:color w:val="000000"/>
        </w:rPr>
        <w:t>新建案平台爬蟲資料，未來可進一步串接政府實價登錄資料，作為代幣參考價格之額外校準來源，降低單一資料來源被操縱或失準之風險，同時分散</w:t>
      </w:r>
      <w:r>
        <w:rPr>
          <w:color w:val="000000"/>
        </w:rPr>
        <w:t xml:space="preserve"> 5.5.2 </w:t>
      </w:r>
      <w:r>
        <w:rPr>
          <w:color w:val="000000"/>
        </w:rPr>
        <w:t>節所述對單一第三方平台的依賴。</w:t>
      </w:r>
    </w:p>
    <w:p w14:paraId="39896339" w14:textId="77777777" w:rsidR="0038709F" w:rsidRDefault="00F41811">
      <w:pPr>
        <w:pStyle w:val="2"/>
      </w:pPr>
      <w:bookmarkStart w:id="115" w:name="_Toc240322380"/>
      <w:r>
        <w:t xml:space="preserve">6.3 </w:t>
      </w:r>
      <w:r>
        <w:t>對於計劃的進一步研究或改進，以及預期的挑戰和機會</w:t>
      </w:r>
      <w:bookmarkEnd w:id="115"/>
    </w:p>
    <w:p w14:paraId="66B06523" w14:textId="77777777" w:rsidR="0038709F" w:rsidRDefault="00F41811">
      <w:pPr>
        <w:spacing w:after="120" w:line="300" w:lineRule="auto"/>
        <w:ind w:firstLine="480"/>
      </w:pPr>
      <w:r>
        <w:rPr>
          <w:color w:val="000000"/>
        </w:rPr>
        <w:t>本專題未來仍面臨數項挑戰與機會。以下將</w:t>
      </w:r>
      <w:r>
        <w:rPr>
          <w:color w:val="000000"/>
        </w:rPr>
        <w:t xml:space="preserve"> 5.5 </w:t>
      </w:r>
      <w:r>
        <w:rPr>
          <w:color w:val="000000"/>
        </w:rPr>
        <w:t>節所列之問題與挑戰，依可行性與相依條件分配至短期、中期與長期三個階段，並說明各階段的預期挑戰與機會。</w:t>
      </w:r>
    </w:p>
    <w:p w14:paraId="1824CAFB" w14:textId="77777777" w:rsidR="0038709F" w:rsidRDefault="00F41811">
      <w:pPr>
        <w:pStyle w:val="3"/>
      </w:pPr>
      <w:bookmarkStart w:id="116" w:name="_Toc240322381"/>
      <w:r>
        <w:t xml:space="preserve">6.3.1 </w:t>
      </w:r>
      <w:r>
        <w:t>短期（</w:t>
      </w:r>
      <w:r>
        <w:t xml:space="preserve">3 </w:t>
      </w:r>
      <w:r>
        <w:t>至</w:t>
      </w:r>
      <w:r>
        <w:t xml:space="preserve"> 6 </w:t>
      </w:r>
      <w:r>
        <w:t>個月）</w:t>
      </w:r>
      <w:bookmarkEnd w:id="116"/>
    </w:p>
    <w:p w14:paraId="568BBBCD" w14:textId="77777777" w:rsidR="0038709F" w:rsidRDefault="00F41811">
      <w:pPr>
        <w:spacing w:after="120" w:line="300" w:lineRule="auto"/>
        <w:ind w:firstLine="480"/>
      </w:pPr>
      <w:r>
        <w:rPr>
          <w:color w:val="000000"/>
        </w:rPr>
        <w:t>短期著重於團隊可自行控制、不需外部機構配合的技術缺口，包含四項工作。</w:t>
      </w:r>
    </w:p>
    <w:p w14:paraId="49B07F4A" w14:textId="77777777" w:rsidR="0038709F" w:rsidRDefault="00F41811">
      <w:pPr>
        <w:spacing w:after="120" w:line="300" w:lineRule="auto"/>
        <w:ind w:left="480"/>
      </w:pPr>
      <w:r>
        <w:rPr>
          <w:color w:val="000000"/>
        </w:rPr>
        <w:t>（一）金鑰管理強化：將</w:t>
      </w:r>
      <w:r>
        <w:rPr>
          <w:color w:val="000000"/>
        </w:rPr>
        <w:t xml:space="preserve"> ADMIN_KEY </w:t>
      </w:r>
      <w:r>
        <w:rPr>
          <w:color w:val="000000"/>
        </w:rPr>
        <w:t>與</w:t>
      </w:r>
      <w:r>
        <w:rPr>
          <w:color w:val="000000"/>
        </w:rPr>
        <w:t xml:space="preserve"> IMAGE_ENCRYPTION_KEY </w:t>
      </w:r>
      <w:r>
        <w:rPr>
          <w:color w:val="000000"/>
        </w:rPr>
        <w:t>依用途分離，並由環境變數改為第三方金鑰管理服務（</w:t>
      </w:r>
      <w:r>
        <w:rPr>
          <w:color w:val="000000"/>
        </w:rPr>
        <w:t>KMS</w:t>
      </w:r>
      <w:r>
        <w:rPr>
          <w:color w:val="000000"/>
        </w:rPr>
        <w:t>），同時將</w:t>
      </w:r>
      <w:r>
        <w:rPr>
          <w:color w:val="000000"/>
        </w:rPr>
        <w:t xml:space="preserve"> KYC </w:t>
      </w:r>
      <w:r>
        <w:rPr>
          <w:color w:val="000000"/>
        </w:rPr>
        <w:t>解密所用之</w:t>
      </w:r>
      <w:r>
        <w:rPr>
          <w:color w:val="000000"/>
        </w:rPr>
        <w:t xml:space="preserve"> adminKey </w:t>
      </w:r>
      <w:r>
        <w:rPr>
          <w:color w:val="000000"/>
        </w:rPr>
        <w:t>改為獨立簽發之管理金鑰，不再沿用資料庫連線密碼，對應</w:t>
      </w:r>
      <w:r>
        <w:rPr>
          <w:color w:val="000000"/>
        </w:rPr>
        <w:t xml:space="preserve"> 5.5 </w:t>
      </w:r>
      <w:r>
        <w:rPr>
          <w:color w:val="000000"/>
        </w:rPr>
        <w:t>節與</w:t>
      </w:r>
      <w:r>
        <w:rPr>
          <w:color w:val="000000"/>
        </w:rPr>
        <w:t xml:space="preserve"> 2.3 </w:t>
      </w:r>
      <w:r>
        <w:rPr>
          <w:color w:val="000000"/>
        </w:rPr>
        <w:t>節所列之金鑰限制。</w:t>
      </w:r>
    </w:p>
    <w:p w14:paraId="13100F3B" w14:textId="77777777" w:rsidR="0038709F" w:rsidRDefault="00F41811">
      <w:pPr>
        <w:spacing w:after="120" w:line="300" w:lineRule="auto"/>
        <w:ind w:left="480"/>
      </w:pPr>
      <w:r>
        <w:rPr>
          <w:color w:val="000000"/>
        </w:rPr>
        <w:t>（二）效能調校：導入</w:t>
      </w:r>
      <w:r>
        <w:rPr>
          <w:color w:val="000000"/>
        </w:rPr>
        <w:t xml:space="preserve"> Redis </w:t>
      </w:r>
      <w:r>
        <w:rPr>
          <w:color w:val="000000"/>
        </w:rPr>
        <w:t>快取層攔截</w:t>
      </w:r>
      <w:r>
        <w:rPr>
          <w:color w:val="000000"/>
        </w:rPr>
        <w:t xml:space="preserve"> K </w:t>
      </w:r>
      <w:r>
        <w:rPr>
          <w:color w:val="000000"/>
        </w:rPr>
        <w:t>線等高頻重複查詢、設定</w:t>
      </w:r>
      <w:r>
        <w:rPr>
          <w:color w:val="000000"/>
        </w:rPr>
        <w:t xml:space="preserve"> TypeORM </w:t>
      </w:r>
      <w:r>
        <w:rPr>
          <w:color w:val="000000"/>
        </w:rPr>
        <w:t>連線池上限，並評估將</w:t>
      </w:r>
      <w:r>
        <w:rPr>
          <w:color w:val="000000"/>
        </w:rPr>
        <w:t xml:space="preserve"> OHLC </w:t>
      </w:r>
      <w:r>
        <w:rPr>
          <w:color w:val="000000"/>
        </w:rPr>
        <w:t>聚合邏輯下放至資料庫端，對應</w:t>
      </w:r>
      <w:r>
        <w:rPr>
          <w:color w:val="000000"/>
        </w:rPr>
        <w:t xml:space="preserve"> 5.2.4 </w:t>
      </w:r>
      <w:r>
        <w:rPr>
          <w:color w:val="000000"/>
        </w:rPr>
        <w:t>節所測得之延遲瓶頸。</w:t>
      </w:r>
    </w:p>
    <w:p w14:paraId="6A24F9A3" w14:textId="77777777" w:rsidR="0038709F" w:rsidRDefault="00F41811">
      <w:pPr>
        <w:spacing w:after="120" w:line="300" w:lineRule="auto"/>
        <w:ind w:left="480"/>
      </w:pPr>
      <w:r>
        <w:rPr>
          <w:color w:val="000000"/>
        </w:rPr>
        <w:t>（三）爬蟲資料品質閘門：於爬蟲層加入數值合理性檢核（如坪數與價格須為正數、日期格式須可解析）與「未通過驗證即不寫入」之攔截機制，並接上排程器使爬蟲不再依賴人工執行，對應</w:t>
      </w:r>
      <w:r>
        <w:rPr>
          <w:color w:val="000000"/>
        </w:rPr>
        <w:t xml:space="preserve"> 5.5.1 </w:t>
      </w:r>
      <w:r>
        <w:rPr>
          <w:color w:val="000000"/>
        </w:rPr>
        <w:t>節第二項問題。</w:t>
      </w:r>
    </w:p>
    <w:p w14:paraId="2789CCB1" w14:textId="77777777" w:rsidR="0038709F" w:rsidRDefault="00F41811">
      <w:pPr>
        <w:spacing w:after="120" w:line="300" w:lineRule="auto"/>
        <w:ind w:left="480"/>
      </w:pPr>
      <w:r>
        <w:rPr>
          <w:color w:val="000000"/>
        </w:rPr>
        <w:t>（四）職務分離機制：對白名單調整、鏈上暫停與資產強制轉移等高風險操作，實作「提出</w:t>
      </w:r>
      <w:r>
        <w:rPr>
          <w:color w:val="000000"/>
        </w:rPr>
        <w:t>→</w:t>
      </w:r>
      <w:r>
        <w:rPr>
          <w:color w:val="000000"/>
        </w:rPr>
        <w:t>核准</w:t>
      </w:r>
      <w:r>
        <w:rPr>
          <w:color w:val="000000"/>
        </w:rPr>
        <w:t>→</w:t>
      </w:r>
      <w:r>
        <w:rPr>
          <w:color w:val="000000"/>
        </w:rPr>
        <w:t>執行」之雙人核准流程，對應</w:t>
      </w:r>
      <w:r>
        <w:rPr>
          <w:color w:val="000000"/>
        </w:rPr>
        <w:t xml:space="preserve"> 2.3.7 </w:t>
      </w:r>
      <w:r>
        <w:rPr>
          <w:color w:val="000000"/>
        </w:rPr>
        <w:t>節所列之限制。</w:t>
      </w:r>
    </w:p>
    <w:p w14:paraId="6C7E5A0C" w14:textId="77777777" w:rsidR="0038709F" w:rsidRDefault="00F41811">
      <w:pPr>
        <w:spacing w:after="120" w:line="300" w:lineRule="auto"/>
        <w:ind w:firstLine="480"/>
      </w:pPr>
      <w:r>
        <w:rPr>
          <w:color w:val="000000"/>
        </w:rPr>
        <w:t>此階段的預期挑戰在於效能調校須同時處理應用層與部署環境兩端，若僅調整程式而未改變資料庫地理位置，改善幅度可能有限。機會則在於上述四項均可在現有架構內完成，不需重寫核心邏輯。</w:t>
      </w:r>
    </w:p>
    <w:p w14:paraId="46515D98" w14:textId="77777777" w:rsidR="0038709F" w:rsidRDefault="00F41811">
      <w:pPr>
        <w:pStyle w:val="3"/>
      </w:pPr>
      <w:bookmarkStart w:id="117" w:name="_Toc240322382"/>
      <w:r>
        <w:t xml:space="preserve">6.3.2 </w:t>
      </w:r>
      <w:r>
        <w:t>中期（</w:t>
      </w:r>
      <w:r>
        <w:t xml:space="preserve">6 </w:t>
      </w:r>
      <w:r>
        <w:t>個月至</w:t>
      </w:r>
      <w:r>
        <w:t xml:space="preserve"> 1 </w:t>
      </w:r>
      <w:r>
        <w:t>年）</w:t>
      </w:r>
      <w:bookmarkEnd w:id="117"/>
    </w:p>
    <w:p w14:paraId="3A8064F7" w14:textId="77777777" w:rsidR="0038709F" w:rsidRDefault="00F41811">
      <w:pPr>
        <w:spacing w:after="120" w:line="300" w:lineRule="auto"/>
        <w:ind w:firstLine="480"/>
      </w:pPr>
      <w:r>
        <w:rPr>
          <w:color w:val="000000"/>
        </w:rPr>
        <w:t>中期著重於架構層面的改動與外部服務串接，包含四項工作。</w:t>
      </w:r>
    </w:p>
    <w:p w14:paraId="6AAE1BEA" w14:textId="77777777" w:rsidR="0038709F" w:rsidRDefault="00F41811">
      <w:pPr>
        <w:spacing w:after="120" w:line="300" w:lineRule="auto"/>
        <w:ind w:left="480"/>
      </w:pPr>
      <w:r>
        <w:rPr>
          <w:color w:val="000000"/>
        </w:rPr>
        <w:t>（一）交易一致性架構改造：將鏈上呼叫前置一筆「已送出」意圖紀錄並改為兩階段提交，從根本解決</w:t>
      </w:r>
      <w:r>
        <w:rPr>
          <w:color w:val="000000"/>
        </w:rPr>
        <w:t xml:space="preserve"> 5.5.1 </w:t>
      </w:r>
      <w:r>
        <w:rPr>
          <w:color w:val="000000"/>
        </w:rPr>
        <w:t>節第五項所述「服務重啟空窗期重複轉帳」之風險，使系統不再僅依賴事後對帳。</w:t>
      </w:r>
    </w:p>
    <w:p w14:paraId="3471C516" w14:textId="77777777" w:rsidR="0038709F" w:rsidRDefault="00F41811">
      <w:pPr>
        <w:spacing w:after="120" w:line="300" w:lineRule="auto"/>
        <w:ind w:left="480"/>
      </w:pPr>
      <w:r>
        <w:rPr>
          <w:color w:val="000000"/>
        </w:rPr>
        <w:t>（二）導入鏈上事件訂閱與</w:t>
      </w:r>
      <w:r>
        <w:rPr>
          <w:color w:val="000000"/>
        </w:rPr>
        <w:t xml:space="preserve"> reorg </w:t>
      </w:r>
      <w:r>
        <w:rPr>
          <w:color w:val="000000"/>
        </w:rPr>
        <w:t>處理：現行對帳為全量比對式讀取，未使用事件監聽亦未實作區塊重組偵測。中期可改為事件驅動並加入確認數（</w:t>
      </w:r>
      <w:r>
        <w:rPr>
          <w:color w:val="000000"/>
        </w:rPr>
        <w:t>confirmations</w:t>
      </w:r>
      <w:r>
        <w:rPr>
          <w:color w:val="000000"/>
        </w:rPr>
        <w:t>）判斷，降低對帳延遲並正確處理鏈重組情境。</w:t>
      </w:r>
    </w:p>
    <w:p w14:paraId="0BA2B81C" w14:textId="77777777" w:rsidR="0038709F" w:rsidRDefault="00F41811">
      <w:pPr>
        <w:spacing w:after="120" w:line="300" w:lineRule="auto"/>
        <w:ind w:left="480"/>
      </w:pPr>
      <w:r>
        <w:rPr>
          <w:color w:val="000000"/>
        </w:rPr>
        <w:t>（三）第三方</w:t>
      </w:r>
      <w:r>
        <w:rPr>
          <w:color w:val="000000"/>
        </w:rPr>
        <w:t xml:space="preserve"> KYC </w:t>
      </w:r>
      <w:r>
        <w:rPr>
          <w:color w:val="000000"/>
        </w:rPr>
        <w:t>與</w:t>
      </w:r>
      <w:r>
        <w:rPr>
          <w:color w:val="000000"/>
        </w:rPr>
        <w:t xml:space="preserve"> AML </w:t>
      </w:r>
      <w:r>
        <w:rPr>
          <w:color w:val="000000"/>
        </w:rPr>
        <w:t>服務串接：導入外部身分查核服務與國際制裁名單比對，解決</w:t>
      </w:r>
      <w:r>
        <w:rPr>
          <w:color w:val="000000"/>
        </w:rPr>
        <w:t xml:space="preserve"> 5.5.2 </w:t>
      </w:r>
      <w:r>
        <w:rPr>
          <w:color w:val="000000"/>
        </w:rPr>
        <w:t>節第四項所述人工審核量能與標準一致性問題。</w:t>
      </w:r>
    </w:p>
    <w:p w14:paraId="7C7DB8D9" w14:textId="77777777" w:rsidR="0038709F" w:rsidRDefault="00F41811">
      <w:pPr>
        <w:spacing w:after="120" w:line="300" w:lineRule="auto"/>
        <w:ind w:left="480"/>
      </w:pPr>
      <w:r>
        <w:rPr>
          <w:color w:val="000000"/>
        </w:rPr>
        <w:t>（四）大規模併發壓力測試與效能基準：於效能調校完成後，執行長時間、多使用者之壓力測試，建立可比較的效能基準，作為產品化前的驗收依據。</w:t>
      </w:r>
    </w:p>
    <w:p w14:paraId="7E296340" w14:textId="77777777" w:rsidR="0038709F" w:rsidRDefault="00F41811">
      <w:pPr>
        <w:spacing w:after="120" w:line="300" w:lineRule="auto"/>
        <w:ind w:firstLine="480"/>
      </w:pPr>
      <w:r>
        <w:rPr>
          <w:color w:val="000000"/>
        </w:rPr>
        <w:t>此階段的預期挑戰在於兩階段提交會改變既有交易流程，須重新設計測試案例以確保原有</w:t>
      </w:r>
      <w:r>
        <w:rPr>
          <w:color w:val="000000"/>
        </w:rPr>
        <w:t xml:space="preserve"> 89 </w:t>
      </w:r>
      <w:r>
        <w:rPr>
          <w:color w:val="000000"/>
        </w:rPr>
        <w:t>項測試仍能守住行為。機會則在於第三方</w:t>
      </w:r>
      <w:r>
        <w:rPr>
          <w:color w:val="000000"/>
        </w:rPr>
        <w:t xml:space="preserve"> KYC </w:t>
      </w:r>
      <w:r>
        <w:rPr>
          <w:color w:val="000000"/>
        </w:rPr>
        <w:t>服務已有成熟商用方案，導入後可同時提升審核品質與速度。</w:t>
      </w:r>
    </w:p>
    <w:p w14:paraId="14D1895C" w14:textId="77777777" w:rsidR="0038709F" w:rsidRDefault="00F41811">
      <w:pPr>
        <w:pStyle w:val="3"/>
      </w:pPr>
      <w:bookmarkStart w:id="118" w:name="_Toc240322383"/>
      <w:r>
        <w:t xml:space="preserve">6.3.3 </w:t>
      </w:r>
      <w:r>
        <w:t>長期（</w:t>
      </w:r>
      <w:r>
        <w:t xml:space="preserve">1 </w:t>
      </w:r>
      <w:r>
        <w:t>年以上）</w:t>
      </w:r>
      <w:bookmarkEnd w:id="118"/>
    </w:p>
    <w:p w14:paraId="458F52AE" w14:textId="77777777" w:rsidR="0038709F" w:rsidRDefault="00F41811">
      <w:pPr>
        <w:spacing w:after="120" w:line="300" w:lineRule="auto"/>
        <w:ind w:firstLine="480"/>
      </w:pPr>
      <w:r>
        <w:rPr>
          <w:color w:val="000000"/>
        </w:rPr>
        <w:t>長期工作多需外部機構配合或法遵資格，非團隊可單獨完成，包含四項。</w:t>
      </w:r>
    </w:p>
    <w:p w14:paraId="2663C942" w14:textId="77777777" w:rsidR="0038709F" w:rsidRDefault="00F41811">
      <w:pPr>
        <w:spacing w:after="120" w:line="300" w:lineRule="auto"/>
        <w:ind w:left="480"/>
      </w:pPr>
      <w:r>
        <w:rPr>
          <w:color w:val="000000"/>
        </w:rPr>
        <w:t>（一）正式部署至公鏈或測試鏈：需重新評估</w:t>
      </w:r>
      <w:r>
        <w:rPr>
          <w:color w:val="000000"/>
        </w:rPr>
        <w:t xml:space="preserve"> Gas </w:t>
      </w:r>
      <w:r>
        <w:rPr>
          <w:color w:val="000000"/>
        </w:rPr>
        <w:t>成本對交易體驗與</w:t>
      </w:r>
      <w:r>
        <w:rPr>
          <w:color w:val="000000"/>
        </w:rPr>
        <w:t xml:space="preserve"> AMM </w:t>
      </w:r>
      <w:r>
        <w:rPr>
          <w:color w:val="000000"/>
        </w:rPr>
        <w:t>定價頻率的影響。在測試網環境中每筆轉帳的成本可忽略，但在公鏈上，合規檢查所增加的</w:t>
      </w:r>
      <w:r>
        <w:rPr>
          <w:color w:val="000000"/>
        </w:rPr>
        <w:t xml:space="preserve"> Gas </w:t>
      </w:r>
      <w:r>
        <w:rPr>
          <w:color w:val="000000"/>
        </w:rPr>
        <w:t>消耗將直接反映為投資人的交易成本，可能需要改採</w:t>
      </w:r>
      <w:r>
        <w:rPr>
          <w:color w:val="000000"/>
        </w:rPr>
        <w:t xml:space="preserve"> Layer 2 </w:t>
      </w:r>
      <w:r>
        <w:rPr>
          <w:color w:val="000000"/>
        </w:rPr>
        <w:t>或批次結算設計。</w:t>
      </w:r>
    </w:p>
    <w:p w14:paraId="5D2CBFF8" w14:textId="77777777" w:rsidR="0038709F" w:rsidRDefault="00F41811">
      <w:pPr>
        <w:spacing w:after="120" w:line="300" w:lineRule="auto"/>
        <w:ind w:left="480"/>
      </w:pPr>
      <w:r>
        <w:rPr>
          <w:color w:val="000000"/>
        </w:rPr>
        <w:t>（二）法幣交割與信託金流串接：需取得銀行測試環境與相應法遵資格，才能將現行以</w:t>
      </w:r>
      <w:r>
        <w:rPr>
          <w:color w:val="000000"/>
        </w:rPr>
        <w:t xml:space="preserve"> bank_trust_accounts </w:t>
      </w:r>
      <w:r>
        <w:rPr>
          <w:color w:val="000000"/>
        </w:rPr>
        <w:t>與</w:t>
      </w:r>
      <w:r>
        <w:rPr>
          <w:color w:val="000000"/>
        </w:rPr>
        <w:t xml:space="preserve"> bank_trust_transactions </w:t>
      </w:r>
      <w:r>
        <w:rPr>
          <w:color w:val="000000"/>
        </w:rPr>
        <w:t>模擬之金流，替換為真實撥款</w:t>
      </w:r>
      <w:r>
        <w:rPr>
          <w:color w:val="000000"/>
        </w:rPr>
        <w:t xml:space="preserve"> API</w:t>
      </w:r>
      <w:r>
        <w:rPr>
          <w:color w:val="000000"/>
        </w:rPr>
        <w:t>，對應</w:t>
      </w:r>
      <w:r>
        <w:rPr>
          <w:color w:val="000000"/>
        </w:rPr>
        <w:t xml:space="preserve"> 5.5.2 </w:t>
      </w:r>
      <w:r>
        <w:rPr>
          <w:color w:val="000000"/>
        </w:rPr>
        <w:t>節第二項挑戰。</w:t>
      </w:r>
    </w:p>
    <w:p w14:paraId="18CD6284" w14:textId="77777777" w:rsidR="0038709F" w:rsidRDefault="00F41811">
      <w:pPr>
        <w:spacing w:after="120" w:line="300" w:lineRule="auto"/>
        <w:ind w:left="480"/>
      </w:pPr>
      <w:r>
        <w:rPr>
          <w:color w:val="000000"/>
        </w:rPr>
        <w:t>（三）產權法定登記串接與權利定性：需與內政部地政系統建立介接管道，並釐清代幣所表彰之權利在現行民法與信託法下的定性，才能使代幣自「平台內部收益權益紀錄」提升為具法律效力之權利憑證。</w:t>
      </w:r>
    </w:p>
    <w:p w14:paraId="1A491821" w14:textId="77777777" w:rsidR="0038709F" w:rsidRDefault="00F41811">
      <w:pPr>
        <w:spacing w:after="120" w:line="300" w:lineRule="auto"/>
        <w:ind w:left="480"/>
      </w:pPr>
      <w:r>
        <w:rPr>
          <w:color w:val="000000"/>
        </w:rPr>
        <w:t>（四）多源鑑價與專業估價整合：房地產估值涉及高度在地化的市場資訊，如何持續擴充可信賴的外部資料來源（如都市計畫、大眾運輸建設資訊），並確保其資料品質，將是動態鑑價模型能否長期維持準確性的關鍵。此階段亦須評估引入不動產估價師之專業意見作為模型校準基準，以及估價責任歸屬如何在演算法與專業人員之間劃分等制度性問題。</w:t>
      </w:r>
    </w:p>
    <w:p w14:paraId="012F69FB" w14:textId="77777777" w:rsidR="0038709F" w:rsidRDefault="00F41811">
      <w:pPr>
        <w:spacing w:after="120" w:line="300" w:lineRule="auto"/>
        <w:ind w:firstLine="480"/>
      </w:pPr>
      <w:r>
        <w:rPr>
          <w:color w:val="000000"/>
        </w:rPr>
        <w:t>此階段的預期挑戰在於法遵與制度面的不確定性高，時程不完全由團隊掌握。機會則在於金管會已就證券型代幣發行提出相關規範說明，制度環境正逐步明朗，若能在規範成形階段即具備可運作的技術原型，將較晚進者更具先行優勢。</w:t>
      </w:r>
    </w:p>
    <w:p w14:paraId="13017A4F" w14:textId="77777777" w:rsidR="0038709F" w:rsidRDefault="00F41811">
      <w:pPr>
        <w:pStyle w:val="1"/>
      </w:pPr>
      <w:bookmarkStart w:id="119" w:name="_Toc240322384"/>
      <w:r>
        <w:t xml:space="preserve">7. </w:t>
      </w:r>
      <w:r>
        <w:t>參考文獻</w:t>
      </w:r>
      <w:bookmarkEnd w:id="119"/>
    </w:p>
    <w:p w14:paraId="3ABDDE0D" w14:textId="77777777" w:rsidR="0038709F" w:rsidRDefault="00F41811">
      <w:pPr>
        <w:pStyle w:val="2"/>
      </w:pPr>
      <w:bookmarkStart w:id="120" w:name="_Toc240322385"/>
      <w:r>
        <w:t xml:space="preserve">7.1 </w:t>
      </w:r>
      <w:r>
        <w:t>中文文獻</w:t>
      </w:r>
      <w:bookmarkEnd w:id="120"/>
    </w:p>
    <w:p w14:paraId="20FC644A" w14:textId="77777777" w:rsidR="0038709F" w:rsidRDefault="00F41811">
      <w:pPr>
        <w:spacing w:after="120" w:line="300" w:lineRule="auto"/>
        <w:ind w:left="480"/>
      </w:pPr>
      <w:r>
        <w:rPr>
          <w:color w:val="000000"/>
        </w:rPr>
        <w:t>金融監督管理委員會（</w:t>
      </w:r>
      <w:r>
        <w:rPr>
          <w:color w:val="000000"/>
        </w:rPr>
        <w:t>2025</w:t>
      </w:r>
      <w:r>
        <w:rPr>
          <w:color w:val="000000"/>
        </w:rPr>
        <w:t>）。監理門診</w:t>
      </w:r>
      <w:r>
        <w:rPr>
          <w:color w:val="000000"/>
        </w:rPr>
        <w:t xml:space="preserve"> FAQ</w:t>
      </w:r>
      <w:r>
        <w:rPr>
          <w:color w:val="000000"/>
        </w:rPr>
        <w:t>：證券型代幣發行（</w:t>
      </w:r>
      <w:r>
        <w:rPr>
          <w:color w:val="000000"/>
        </w:rPr>
        <w:t>STO</w:t>
      </w:r>
      <w:r>
        <w:rPr>
          <w:color w:val="000000"/>
        </w:rPr>
        <w:t>）相關規範之說明。</w:t>
      </w:r>
      <w:r>
        <w:rPr>
          <w:color w:val="000000"/>
        </w:rPr>
        <w:t>https://www.fsc.gov.tw/</w:t>
      </w:r>
    </w:p>
    <w:p w14:paraId="0DA038A9" w14:textId="77777777" w:rsidR="0038709F" w:rsidRDefault="00F41811">
      <w:pPr>
        <w:spacing w:after="120" w:line="300" w:lineRule="auto"/>
        <w:ind w:left="480"/>
      </w:pPr>
      <w:r>
        <w:rPr>
          <w:color w:val="000000"/>
        </w:rPr>
        <w:t>富邦建築經理股份有限公司（無日期）。富邦一號不動產投資信託基金。</w:t>
      </w:r>
      <w:r>
        <w:rPr>
          <w:color w:val="000000"/>
        </w:rPr>
        <w:t xml:space="preserve">2026 </w:t>
      </w:r>
      <w:r>
        <w:rPr>
          <w:color w:val="000000"/>
        </w:rPr>
        <w:t>年</w:t>
      </w:r>
      <w:r>
        <w:rPr>
          <w:color w:val="000000"/>
        </w:rPr>
        <w:t xml:space="preserve"> 9 </w:t>
      </w:r>
      <w:r>
        <w:rPr>
          <w:color w:val="000000"/>
        </w:rPr>
        <w:t>月</w:t>
      </w:r>
      <w:r>
        <w:rPr>
          <w:color w:val="000000"/>
        </w:rPr>
        <w:t xml:space="preserve"> 10 </w:t>
      </w:r>
      <w:r>
        <w:rPr>
          <w:color w:val="000000"/>
        </w:rPr>
        <w:t>日，取自</w:t>
      </w:r>
      <w:r>
        <w:rPr>
          <w:color w:val="000000"/>
        </w:rPr>
        <w:t xml:space="preserve"> https://www.fubonrem.com.tw/archives/category/650457883904f</w:t>
      </w:r>
    </w:p>
    <w:p w14:paraId="56AA73B3" w14:textId="77777777" w:rsidR="0038709F" w:rsidRDefault="00F41811">
      <w:pPr>
        <w:spacing w:after="120" w:line="300" w:lineRule="auto"/>
        <w:ind w:left="480"/>
      </w:pPr>
      <w:r>
        <w:rPr>
          <w:color w:val="000000"/>
        </w:rPr>
        <w:t>591</w:t>
      </w:r>
      <w:r>
        <w:rPr>
          <w:color w:val="000000"/>
        </w:rPr>
        <w:t>房屋交易網（無日期）。新建案。</w:t>
      </w:r>
      <w:r>
        <w:rPr>
          <w:color w:val="000000"/>
        </w:rPr>
        <w:t xml:space="preserve">2026 </w:t>
      </w:r>
      <w:r>
        <w:rPr>
          <w:color w:val="000000"/>
        </w:rPr>
        <w:t>年</w:t>
      </w:r>
      <w:r>
        <w:rPr>
          <w:color w:val="000000"/>
        </w:rPr>
        <w:t xml:space="preserve"> 9 </w:t>
      </w:r>
      <w:r>
        <w:rPr>
          <w:color w:val="000000"/>
        </w:rPr>
        <w:t>月</w:t>
      </w:r>
      <w:r>
        <w:rPr>
          <w:color w:val="000000"/>
        </w:rPr>
        <w:t xml:space="preserve"> 10 </w:t>
      </w:r>
      <w:r>
        <w:rPr>
          <w:color w:val="000000"/>
        </w:rPr>
        <w:t>日，取自</w:t>
      </w:r>
      <w:r>
        <w:rPr>
          <w:color w:val="000000"/>
        </w:rPr>
        <w:t xml:space="preserve"> https://www.591.com.tw/</w:t>
      </w:r>
    </w:p>
    <w:p w14:paraId="64257EBB" w14:textId="77777777" w:rsidR="0038709F" w:rsidRDefault="00F41811">
      <w:pPr>
        <w:pStyle w:val="2"/>
      </w:pPr>
      <w:bookmarkStart w:id="121" w:name="_Toc240322386"/>
      <w:r>
        <w:t xml:space="preserve">7.2 </w:t>
      </w:r>
      <w:r>
        <w:t>英文文獻</w:t>
      </w:r>
      <w:bookmarkEnd w:id="121"/>
    </w:p>
    <w:p w14:paraId="0D7BAA92" w14:textId="77777777" w:rsidR="0038709F" w:rsidRDefault="00F41811">
      <w:pPr>
        <w:spacing w:after="120" w:line="300" w:lineRule="auto"/>
        <w:ind w:left="480"/>
      </w:pPr>
      <w:r>
        <w:rPr>
          <w:color w:val="000000"/>
        </w:rPr>
        <w:t>Adams, H., Zinsmeister, N., &amp; Robinson, D. (2020). Uniswap v2 core. Uniswap. https://uniswap.org/whitepaper.pdf</w:t>
      </w:r>
    </w:p>
    <w:p w14:paraId="5C4B6653" w14:textId="77777777" w:rsidR="0038709F" w:rsidRDefault="00F41811">
      <w:pPr>
        <w:spacing w:after="120" w:line="300" w:lineRule="auto"/>
        <w:ind w:left="480"/>
      </w:pPr>
      <w:r>
        <w:rPr>
          <w:color w:val="000000"/>
        </w:rPr>
        <w:t>Aspen Digital. (n.d.). Aspen Coin. Retrieved September 10, 2026, from https://www.aspencoin.io/</w:t>
      </w:r>
    </w:p>
    <w:p w14:paraId="53A15C56" w14:textId="77777777" w:rsidR="0038709F" w:rsidRDefault="00F41811">
      <w:pPr>
        <w:spacing w:after="120" w:line="300" w:lineRule="auto"/>
        <w:ind w:left="480"/>
      </w:pPr>
      <w:r>
        <w:rPr>
          <w:color w:val="000000"/>
        </w:rPr>
        <w:t>Docker. (n.d.). Docker Compose documentation. Retrieved September 10, 2026, from https://docs.docker.com/compose/</w:t>
      </w:r>
    </w:p>
    <w:p w14:paraId="70603571" w14:textId="77777777" w:rsidR="0038709F" w:rsidRDefault="00F41811">
      <w:pPr>
        <w:spacing w:after="120" w:line="300" w:lineRule="auto"/>
        <w:ind w:left="480"/>
      </w:pPr>
      <w:r>
        <w:rPr>
          <w:color w:val="000000"/>
        </w:rPr>
        <w:t>ERC-3643 Association. (n.d.). ERC-3643: The T-REX protocol. Retrieved September 10, 2026, from https://www.erc3643.org/</w:t>
      </w:r>
    </w:p>
    <w:p w14:paraId="35EF26F7" w14:textId="77777777" w:rsidR="0038709F" w:rsidRDefault="00F41811">
      <w:pPr>
        <w:spacing w:after="120" w:line="300" w:lineRule="auto"/>
        <w:ind w:left="480"/>
      </w:pPr>
      <w:r>
        <w:rPr>
          <w:color w:val="000000"/>
        </w:rPr>
        <w:t>Ethereum Improvement Proposals. (2021). EIP-3643: T-REX — Token for regulated exchanges. https://eips.ethereum.org/EIPS/eip-3643</w:t>
      </w:r>
    </w:p>
    <w:p w14:paraId="32B68F66" w14:textId="77777777" w:rsidR="0038709F" w:rsidRDefault="00F41811">
      <w:pPr>
        <w:spacing w:after="120" w:line="300" w:lineRule="auto"/>
        <w:ind w:left="480"/>
      </w:pPr>
      <w:r>
        <w:rPr>
          <w:color w:val="000000"/>
        </w:rPr>
        <w:t>Ethers. (n.d.). Ethers.js documentation. Retrieved September 10, 2026, from https://docs.ethers.org/</w:t>
      </w:r>
    </w:p>
    <w:p w14:paraId="20A80257" w14:textId="77777777" w:rsidR="0038709F" w:rsidRDefault="00F41811">
      <w:pPr>
        <w:spacing w:after="120" w:line="300" w:lineRule="auto"/>
        <w:ind w:left="480"/>
      </w:pPr>
      <w:r>
        <w:rPr>
          <w:color w:val="000000"/>
        </w:rPr>
        <w:t>Forbes. (2026, March 17). How real estate tokenization opens new paths for ownership and income. https://www.forbes.com/sites/digital-assets/2026/03/17/how-real-estate-tokenization-opens-new-paths-for-ownership-and-income/</w:t>
      </w:r>
    </w:p>
    <w:p w14:paraId="686E859D" w14:textId="77777777" w:rsidR="0038709F" w:rsidRDefault="00F41811">
      <w:pPr>
        <w:spacing w:after="120" w:line="300" w:lineRule="auto"/>
        <w:ind w:left="480"/>
      </w:pPr>
      <w:r>
        <w:rPr>
          <w:color w:val="000000"/>
        </w:rPr>
        <w:t>Jones, M., Bradley, J., &amp; Sakimura, N. (2015). JSON Web Token (JWT) (RFC 7519). Internet Engineering Task Force. https://www.rfc-editor.org/info/rfc7519/</w:t>
      </w:r>
    </w:p>
    <w:p w14:paraId="7308D935" w14:textId="77777777" w:rsidR="0038709F" w:rsidRDefault="00F41811">
      <w:pPr>
        <w:spacing w:after="120" w:line="300" w:lineRule="auto"/>
        <w:ind w:left="480"/>
      </w:pPr>
      <w:r>
        <w:rPr>
          <w:color w:val="000000"/>
        </w:rPr>
        <w:t>Meta Open Source. (n.d.). React documentation. Retrieved September 10, 2026, from https://react.dev/</w:t>
      </w:r>
    </w:p>
    <w:p w14:paraId="3581CC27" w14:textId="77777777" w:rsidR="0038709F" w:rsidRDefault="00F41811">
      <w:pPr>
        <w:spacing w:after="120" w:line="300" w:lineRule="auto"/>
        <w:ind w:left="480"/>
      </w:pPr>
      <w:r>
        <w:rPr>
          <w:color w:val="000000"/>
        </w:rPr>
        <w:t>Microsoft. (n.d.). Playwright documentation. Retrieved September 10, 2026, from https://playwright.dev/</w:t>
      </w:r>
    </w:p>
    <w:p w14:paraId="4F81BE6C" w14:textId="77777777" w:rsidR="0038709F" w:rsidRDefault="00F41811">
      <w:pPr>
        <w:spacing w:after="120" w:line="300" w:lineRule="auto"/>
        <w:ind w:left="480"/>
      </w:pPr>
      <w:r>
        <w:rPr>
          <w:color w:val="000000"/>
        </w:rPr>
        <w:t>NestJS. (n.d.). NestJS documentation. Retrieved September 10, 2026, from https://docs.nestjs.com/</w:t>
      </w:r>
    </w:p>
    <w:p w14:paraId="3F730F4C" w14:textId="77777777" w:rsidR="0038709F" w:rsidRDefault="00F41811">
      <w:pPr>
        <w:spacing w:after="120" w:line="300" w:lineRule="auto"/>
        <w:ind w:left="480"/>
      </w:pPr>
      <w:r>
        <w:rPr>
          <w:color w:val="000000"/>
        </w:rPr>
        <w:t>Nomic Foundation. (n.d.). Hardhat documentation. Retrieved September 10, 2026, from https://hardhat.org/docs</w:t>
      </w:r>
    </w:p>
    <w:p w14:paraId="3C1EBD30" w14:textId="77777777" w:rsidR="0038709F" w:rsidRDefault="00F41811">
      <w:pPr>
        <w:spacing w:after="120" w:line="300" w:lineRule="auto"/>
        <w:ind w:left="480"/>
      </w:pPr>
      <w:r>
        <w:rPr>
          <w:color w:val="000000"/>
        </w:rPr>
        <w:t>OnchainID. (n.d.). OnchainID documentation. Retrieved September 10, 2026, from https://docs.onchainid.com/</w:t>
      </w:r>
    </w:p>
    <w:p w14:paraId="024CA778" w14:textId="77777777" w:rsidR="0038709F" w:rsidRDefault="00F41811">
      <w:pPr>
        <w:spacing w:after="120" w:line="300" w:lineRule="auto"/>
        <w:ind w:left="480"/>
      </w:pPr>
      <w:r>
        <w:rPr>
          <w:color w:val="000000"/>
        </w:rPr>
        <w:t>PostgreSQL Global Development Group. (2022). PostgreSQL 15 documentation. https://www.postgresql.org/docs/15/</w:t>
      </w:r>
    </w:p>
    <w:p w14:paraId="51C14F94" w14:textId="77777777" w:rsidR="0038709F" w:rsidRDefault="00F41811">
      <w:pPr>
        <w:spacing w:after="120" w:line="300" w:lineRule="auto"/>
        <w:ind w:left="480"/>
      </w:pPr>
      <w:r>
        <w:rPr>
          <w:color w:val="000000"/>
        </w:rPr>
        <w:t>Tailwind Labs. (n.d.). Tailwind CSS documentation. Retrieved September 10, 2026, from https://tailwindcss.com/docs</w:t>
      </w:r>
    </w:p>
    <w:p w14:paraId="0016C853" w14:textId="77777777" w:rsidR="0038709F" w:rsidRDefault="00F41811">
      <w:pPr>
        <w:spacing w:after="120" w:line="300" w:lineRule="auto"/>
        <w:ind w:left="480"/>
      </w:pPr>
      <w:r>
        <w:rPr>
          <w:color w:val="000000"/>
        </w:rPr>
        <w:t>Tokenising real-world assets: Transforming real estate and beyond. (2024). ResearchGate. https://www.researchgate.net/publication/383118168</w:t>
      </w:r>
    </w:p>
    <w:p w14:paraId="050FBD52" w14:textId="77777777" w:rsidR="0038709F" w:rsidRDefault="00F41811">
      <w:pPr>
        <w:spacing w:after="120" w:line="300" w:lineRule="auto"/>
        <w:ind w:left="480"/>
      </w:pPr>
      <w:r>
        <w:rPr>
          <w:color w:val="000000"/>
        </w:rPr>
        <w:t>Tokenization of real estate assets using blockchain. (2022). Journal of Global Information Management. https://www.sciencedirect.com/org/science/article/pii/S1548365722000188</w:t>
      </w:r>
    </w:p>
    <w:p w14:paraId="47DEA9DD" w14:textId="77777777" w:rsidR="0038709F" w:rsidRDefault="00F41811">
      <w:pPr>
        <w:spacing w:after="120" w:line="300" w:lineRule="auto"/>
        <w:ind w:left="480"/>
      </w:pPr>
      <w:r>
        <w:rPr>
          <w:color w:val="000000"/>
        </w:rPr>
        <w:t>TypeORM. (n.d.). TypeORM documentation. Retrieved September 10, 2026, from https://typeorm.io/</w:t>
      </w:r>
    </w:p>
    <w:p w14:paraId="442757D3" w14:textId="77777777" w:rsidR="0038709F" w:rsidRDefault="00F41811">
      <w:pPr>
        <w:spacing w:after="120" w:line="300" w:lineRule="auto"/>
        <w:ind w:left="480"/>
      </w:pPr>
      <w:r>
        <w:rPr>
          <w:color w:val="000000"/>
        </w:rPr>
        <w:t>Vite. (n.d.). Vite documentation. Retrieved September 10, 2026, from https://vite.dev/</w:t>
      </w:r>
    </w:p>
    <w:p w14:paraId="3461076E" w14:textId="77777777" w:rsidR="0038709F" w:rsidRDefault="00F41811">
      <w:pPr>
        <w:spacing w:after="120" w:line="300" w:lineRule="auto"/>
        <w:ind w:left="480"/>
      </w:pPr>
      <w:r>
        <w:rPr>
          <w:color w:val="000000"/>
        </w:rPr>
        <w:t>Wang, Y., et al. (2025). Exploration on real world assets (RWAs) and tokenization (arXiv:2503.01111). arXiv. https://arxiv.org/abs/2503.01111</w:t>
      </w:r>
    </w:p>
    <w:p w14:paraId="0966CF45" w14:textId="77777777" w:rsidR="0038709F" w:rsidRDefault="00F41811">
      <w:pPr>
        <w:pStyle w:val="1"/>
      </w:pPr>
      <w:bookmarkStart w:id="122" w:name="_Toc240322387"/>
      <w:r>
        <w:t>附錄</w:t>
      </w:r>
      <w:bookmarkEnd w:id="122"/>
    </w:p>
    <w:p w14:paraId="482A4868" w14:textId="77777777" w:rsidR="0038709F" w:rsidRDefault="00F41811">
      <w:pPr>
        <w:pStyle w:val="2"/>
      </w:pPr>
      <w:bookmarkStart w:id="123" w:name="_Toc240322388"/>
      <w:r>
        <w:t>附錄</w:t>
      </w:r>
      <w:r>
        <w:t xml:space="preserve">A </w:t>
      </w:r>
      <w:r>
        <w:t>自動化測試執行紀錄</w:t>
      </w:r>
      <w:bookmarkEnd w:id="123"/>
    </w:p>
    <w:p w14:paraId="19289C6B" w14:textId="77777777" w:rsidR="0038709F" w:rsidRDefault="00F41811">
      <w:pPr>
        <w:spacing w:after="120" w:line="300" w:lineRule="auto"/>
        <w:ind w:firstLine="480"/>
      </w:pPr>
      <w:r>
        <w:rPr>
          <w:color w:val="000000"/>
        </w:rPr>
        <w:t>以下為本專題使用</w:t>
      </w:r>
      <w:r>
        <w:rPr>
          <w:color w:val="000000"/>
        </w:rPr>
        <w:t xml:space="preserve"> Jest</w:t>
      </w:r>
      <w:r>
        <w:rPr>
          <w:color w:val="000000"/>
        </w:rPr>
        <w:t>（後端單元、整合與權限測試）與</w:t>
      </w:r>
      <w:r>
        <w:rPr>
          <w:color w:val="000000"/>
        </w:rPr>
        <w:t xml:space="preserve"> Hardhat</w:t>
      </w:r>
      <w:r>
        <w:rPr>
          <w:color w:val="000000"/>
        </w:rPr>
        <w:t>（智能合約測試）之完整終端機輸出，共涵蓋</w:t>
      </w:r>
      <w:r>
        <w:rPr>
          <w:color w:val="000000"/>
        </w:rPr>
        <w:t xml:space="preserve"> 89 </w:t>
      </w:r>
      <w:r>
        <w:rPr>
          <w:color w:val="000000"/>
        </w:rPr>
        <w:t>項測試，對應</w:t>
      </w:r>
      <w:r>
        <w:rPr>
          <w:color w:val="000000"/>
        </w:rPr>
        <w:t xml:space="preserve"> 5.2 </w:t>
      </w:r>
      <w:r>
        <w:rPr>
          <w:color w:val="000000"/>
        </w:rPr>
        <w:t>節「實驗數據」中所引用之測試證據。</w:t>
      </w:r>
    </w:p>
    <w:p w14:paraId="46057828" w14:textId="77777777" w:rsidR="00A848D9" w:rsidRPr="003135CA" w:rsidRDefault="00316D56">
      <w:pPr>
        <w:keepNext/>
        <w:spacing w:before="480" w:line="240" w:lineRule="auto"/>
        <w:jc w:val="center"/>
        <w:rPr>
          <w:rFonts w:cs="標楷體"/>
        </w:rPr>
      </w:pPr>
      <w:r>
        <w:rPr>
          <w:noProof/>
        </w:rPr>
        <w:drawing>
          <wp:inline distT="0" distB="0" distL="0" distR="0" wp14:anchorId="4CEA8C30" wp14:editId="1BCBAB54">
            <wp:extent cx="6645910" cy="368644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0"/>
                    <a:srcRect/>
                    <a:stretch>
                      <a:fillRect/>
                    </a:stretch>
                  </pic:blipFill>
                  <pic:spPr>
                    <a:xfrm>
                      <a:off x="0" y="0"/>
                      <a:ext cx="6645910" cy="3686440"/>
                    </a:xfrm>
                    <a:prstGeom prst="rect">
                      <a:avLst/>
                    </a:prstGeom>
                    <a:ln/>
                  </pic:spPr>
                </pic:pic>
              </a:graphicData>
            </a:graphic>
          </wp:inline>
        </w:drawing>
      </w:r>
    </w:p>
    <w:p w14:paraId="5ADF74B7" w14:textId="77777777" w:rsidR="00A848D9" w:rsidRPr="003135CA" w:rsidRDefault="00316D56">
      <w:pPr>
        <w:keepNext/>
        <w:jc w:val="center"/>
        <w:rPr>
          <w:rFonts w:cs="標楷體"/>
        </w:rPr>
      </w:pPr>
      <w:r>
        <w:rPr>
          <w:noProof/>
        </w:rPr>
        <w:drawing>
          <wp:inline distT="0" distB="0" distL="0" distR="0" wp14:anchorId="6EDB4590" wp14:editId="2F8D81DA">
            <wp:extent cx="6645910" cy="3375235"/>
            <wp:effectExtent l="0" t="0" r="0" b="635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6645910" cy="3375235"/>
                    </a:xfrm>
                    <a:prstGeom prst="rect">
                      <a:avLst/>
                    </a:prstGeom>
                    <a:ln/>
                  </pic:spPr>
                </pic:pic>
              </a:graphicData>
            </a:graphic>
          </wp:inline>
        </w:drawing>
      </w:r>
    </w:p>
    <w:p w14:paraId="498D76AF" w14:textId="77777777" w:rsidR="00A848D9" w:rsidRPr="003135CA" w:rsidRDefault="00316D56">
      <w:pPr>
        <w:keepNext/>
        <w:jc w:val="center"/>
        <w:rPr>
          <w:rFonts w:cs="標楷體"/>
        </w:rPr>
      </w:pPr>
      <w:r>
        <w:rPr>
          <w:noProof/>
        </w:rPr>
        <w:drawing>
          <wp:inline distT="0" distB="0" distL="0" distR="0" wp14:anchorId="7DB7623C" wp14:editId="724D6BFA">
            <wp:extent cx="6645910" cy="5108013"/>
            <wp:effectExtent l="0" t="0" r="0" b="381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6645910" cy="5108013"/>
                    </a:xfrm>
                    <a:prstGeom prst="rect">
                      <a:avLst/>
                    </a:prstGeom>
                    <a:ln/>
                  </pic:spPr>
                </pic:pic>
              </a:graphicData>
            </a:graphic>
          </wp:inline>
        </w:drawing>
      </w:r>
    </w:p>
    <w:p w14:paraId="530EE81F" w14:textId="77777777" w:rsidR="00A848D9" w:rsidRPr="003135CA" w:rsidRDefault="00316D56">
      <w:pPr>
        <w:keepNext/>
        <w:jc w:val="center"/>
        <w:rPr>
          <w:rFonts w:cs="標楷體"/>
        </w:rPr>
      </w:pPr>
      <w:r>
        <w:rPr>
          <w:rFonts w:cs="標楷體"/>
          <w:noProof/>
        </w:rPr>
        <w:drawing>
          <wp:inline distT="0" distB="0" distL="0" distR="0" wp14:anchorId="6A7BDC1C" wp14:editId="01BBE039">
            <wp:extent cx="6645910" cy="5717909"/>
            <wp:effectExtent l="0" t="0" r="0" b="381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6645910" cy="5717909"/>
                    </a:xfrm>
                    <a:prstGeom prst="rect">
                      <a:avLst/>
                    </a:prstGeom>
                    <a:ln/>
                  </pic:spPr>
                </pic:pic>
              </a:graphicData>
            </a:graphic>
          </wp:inline>
        </w:drawing>
      </w:r>
    </w:p>
    <w:p w14:paraId="7DEBD136" w14:textId="77777777" w:rsidR="00A848D9" w:rsidRPr="003135CA" w:rsidRDefault="00316D56">
      <w:pPr>
        <w:keepNext/>
        <w:jc w:val="center"/>
        <w:rPr>
          <w:rFonts w:cs="標楷體"/>
        </w:rPr>
      </w:pPr>
      <w:r>
        <w:rPr>
          <w:rFonts w:cs="標楷體"/>
          <w:noProof/>
        </w:rPr>
        <w:drawing>
          <wp:inline distT="0" distB="0" distL="0" distR="0" wp14:anchorId="2B250092" wp14:editId="45E5BD73">
            <wp:extent cx="6645910" cy="5580860"/>
            <wp:effectExtent l="0" t="0" r="6350" b="9525"/>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6645910" cy="5580860"/>
                    </a:xfrm>
                    <a:prstGeom prst="rect">
                      <a:avLst/>
                    </a:prstGeom>
                    <a:ln/>
                  </pic:spPr>
                </pic:pic>
              </a:graphicData>
            </a:graphic>
          </wp:inline>
        </w:drawing>
      </w:r>
    </w:p>
    <w:p w14:paraId="5AC610A8" w14:textId="77777777" w:rsidR="00A848D9" w:rsidRPr="003135CA" w:rsidRDefault="00316D56">
      <w:pPr>
        <w:keepNext/>
        <w:jc w:val="center"/>
        <w:rPr>
          <w:rFonts w:cs="標楷體"/>
        </w:rPr>
      </w:pPr>
      <w:r>
        <w:rPr>
          <w:rFonts w:cs="標楷體"/>
          <w:noProof/>
        </w:rPr>
        <w:drawing>
          <wp:inline distT="0" distB="0" distL="0" distR="0" wp14:anchorId="4CFCB7DD" wp14:editId="7F133CCA">
            <wp:extent cx="6645910" cy="4597449"/>
            <wp:effectExtent l="0" t="0" r="0" b="635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6645910" cy="4597449"/>
                    </a:xfrm>
                    <a:prstGeom prst="rect">
                      <a:avLst/>
                    </a:prstGeom>
                    <a:ln/>
                  </pic:spPr>
                </pic:pic>
              </a:graphicData>
            </a:graphic>
          </wp:inline>
        </w:drawing>
      </w:r>
    </w:p>
    <w:p w14:paraId="7B79E999" w14:textId="77777777" w:rsidR="0038709F" w:rsidRDefault="00F41811">
      <w:pPr>
        <w:pStyle w:val="2"/>
      </w:pPr>
      <w:bookmarkStart w:id="124" w:name="_Toc240322389"/>
      <w:r>
        <w:t>附錄</w:t>
      </w:r>
      <w:r>
        <w:t xml:space="preserve">B </w:t>
      </w:r>
      <w:r>
        <w:t>效能測試原始輸出</w:t>
      </w:r>
      <w:bookmarkEnd w:id="124"/>
    </w:p>
    <w:p w14:paraId="0F039A5B" w14:textId="77777777" w:rsidR="0038709F" w:rsidRDefault="00F41811">
      <w:pPr>
        <w:spacing w:after="120" w:line="300" w:lineRule="auto"/>
        <w:ind w:firstLine="480"/>
      </w:pPr>
      <w:r>
        <w:rPr>
          <w:color w:val="000000"/>
        </w:rPr>
        <w:t>以下為資料庫查詢效能測試（</w:t>
      </w:r>
      <w:r>
        <w:rPr>
          <w:color w:val="000000"/>
        </w:rPr>
        <w:t xml:space="preserve">5 </w:t>
      </w:r>
      <w:r>
        <w:rPr>
          <w:color w:val="000000"/>
        </w:rPr>
        <w:t>萬筆資料規模）與區塊鏈</w:t>
      </w:r>
      <w:r>
        <w:rPr>
          <w:color w:val="000000"/>
        </w:rPr>
        <w:t xml:space="preserve"> RPC </w:t>
      </w:r>
      <w:r>
        <w:rPr>
          <w:color w:val="000000"/>
        </w:rPr>
        <w:t>效能測試之原始終端機輸出，對應</w:t>
      </w:r>
      <w:r>
        <w:rPr>
          <w:color w:val="000000"/>
        </w:rPr>
        <w:t xml:space="preserve"> 5.2.4 </w:t>
      </w:r>
      <w:r>
        <w:rPr>
          <w:color w:val="000000"/>
        </w:rPr>
        <w:t>節所引用之數據。</w:t>
      </w:r>
    </w:p>
    <w:p w14:paraId="18454DA2" w14:textId="77777777" w:rsidR="00A848D9" w:rsidRPr="003135CA" w:rsidRDefault="00316D56">
      <w:pPr>
        <w:keepNext/>
        <w:jc w:val="center"/>
        <w:rPr>
          <w:rFonts w:cs="標楷體"/>
        </w:rPr>
      </w:pPr>
      <w:r>
        <w:rPr>
          <w:noProof/>
        </w:rPr>
        <w:drawing>
          <wp:inline distT="0" distB="0" distL="0" distR="0" wp14:anchorId="59EDBD63" wp14:editId="4200FB9D">
            <wp:extent cx="6645910" cy="319665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6645910" cy="3196650"/>
                    </a:xfrm>
                    <a:prstGeom prst="rect">
                      <a:avLst/>
                    </a:prstGeom>
                    <a:ln/>
                  </pic:spPr>
                </pic:pic>
              </a:graphicData>
            </a:graphic>
          </wp:inline>
        </w:drawing>
      </w:r>
    </w:p>
    <w:p w14:paraId="35BFF8A6" w14:textId="77777777" w:rsidR="00A848D9" w:rsidRPr="003135CA" w:rsidRDefault="00316D56">
      <w:pPr>
        <w:keepNext/>
        <w:jc w:val="center"/>
        <w:rPr>
          <w:rFonts w:cs="標楷體"/>
        </w:rPr>
      </w:pPr>
      <w:r>
        <w:rPr>
          <w:noProof/>
        </w:rPr>
        <w:drawing>
          <wp:inline distT="0" distB="0" distL="0" distR="0" wp14:anchorId="3269B3E4" wp14:editId="1D6B4408">
            <wp:extent cx="6645910" cy="2617328"/>
            <wp:effectExtent l="0" t="0" r="0" b="635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7"/>
                    <a:srcRect/>
                    <a:stretch>
                      <a:fillRect/>
                    </a:stretch>
                  </pic:blipFill>
                  <pic:spPr>
                    <a:xfrm>
                      <a:off x="0" y="0"/>
                      <a:ext cx="6645910" cy="2617328"/>
                    </a:xfrm>
                    <a:prstGeom prst="rect">
                      <a:avLst/>
                    </a:prstGeom>
                    <a:ln/>
                  </pic:spPr>
                </pic:pic>
              </a:graphicData>
            </a:graphic>
          </wp:inline>
        </w:drawing>
      </w:r>
    </w:p>
    <w:p w14:paraId="20B2C602" w14:textId="77777777" w:rsidR="00A848D9" w:rsidRPr="003135CA" w:rsidRDefault="00316D56">
      <w:pPr>
        <w:keepNext/>
        <w:jc w:val="center"/>
        <w:rPr>
          <w:rFonts w:cs="標楷體"/>
        </w:rPr>
      </w:pPr>
      <w:r>
        <w:rPr>
          <w:noProof/>
        </w:rPr>
        <w:drawing>
          <wp:inline distT="0" distB="0" distL="0" distR="0" wp14:anchorId="1DC155C8" wp14:editId="23DD6D34">
            <wp:extent cx="6645910" cy="2959753"/>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6645910" cy="2959753"/>
                    </a:xfrm>
                    <a:prstGeom prst="rect">
                      <a:avLst/>
                    </a:prstGeom>
                    <a:ln/>
                  </pic:spPr>
                </pic:pic>
              </a:graphicData>
            </a:graphic>
          </wp:inline>
        </w:drawing>
      </w:r>
      <w:r>
        <w:rPr>
          <w:rFonts w:cs="標楷體"/>
        </w:rPr>
        <w:tab/>
      </w:r>
    </w:p>
    <w:p w14:paraId="0562FC11" w14:textId="77777777" w:rsidR="0038709F" w:rsidRDefault="00F41811">
      <w:pPr>
        <w:pStyle w:val="2"/>
      </w:pPr>
      <w:bookmarkStart w:id="125" w:name="_Toc240322390"/>
      <w:r>
        <w:t>附錄</w:t>
      </w:r>
      <w:r>
        <w:t xml:space="preserve">C </w:t>
      </w:r>
      <w:r>
        <w:t>後端</w:t>
      </w:r>
      <w:r>
        <w:t xml:space="preserve"> API </w:t>
      </w:r>
      <w:r>
        <w:t>負載測試原始輸出</w:t>
      </w:r>
      <w:bookmarkEnd w:id="125"/>
    </w:p>
    <w:p w14:paraId="416CDAA3" w14:textId="77777777" w:rsidR="0038709F" w:rsidRDefault="00F41811">
      <w:pPr>
        <w:spacing w:after="120" w:line="300" w:lineRule="auto"/>
        <w:ind w:firstLine="480"/>
      </w:pPr>
      <w:r>
        <w:rPr>
          <w:color w:val="000000"/>
        </w:rPr>
        <w:t>以下為以</w:t>
      </w:r>
      <w:r>
        <w:rPr>
          <w:color w:val="000000"/>
        </w:rPr>
        <w:t xml:space="preserve"> autocannon </w:t>
      </w:r>
      <w:r>
        <w:rPr>
          <w:color w:val="000000"/>
        </w:rPr>
        <w:t>對</w:t>
      </w:r>
      <w:r>
        <w:rPr>
          <w:color w:val="000000"/>
        </w:rPr>
        <w:t xml:space="preserve"> K </w:t>
      </w:r>
      <w:r>
        <w:rPr>
          <w:color w:val="000000"/>
        </w:rPr>
        <w:t>線查詢與掛單簿查詢兩支端點所做之負載測試原始輸出，區分保留限流與解除限流兩種情境，對應</w:t>
      </w:r>
      <w:r>
        <w:rPr>
          <w:color w:val="000000"/>
        </w:rPr>
        <w:t xml:space="preserve"> 5.2.4 </w:t>
      </w:r>
      <w:r>
        <w:rPr>
          <w:color w:val="000000"/>
        </w:rPr>
        <w:t>節之表</w:t>
      </w:r>
      <w:r>
        <w:rPr>
          <w:color w:val="000000"/>
        </w:rPr>
        <w:t xml:space="preserve"> 9 </w:t>
      </w:r>
      <w:r>
        <w:rPr>
          <w:color w:val="000000"/>
        </w:rPr>
        <w:t>與表</w:t>
      </w:r>
      <w:r>
        <w:rPr>
          <w:color w:val="000000"/>
        </w:rPr>
        <w:t xml:space="preserve"> 10</w:t>
      </w:r>
      <w:r>
        <w:rPr>
          <w:color w:val="000000"/>
        </w:rPr>
        <w:t>。</w:t>
      </w:r>
    </w:p>
    <w:p w14:paraId="080C7D7A" w14:textId="77777777" w:rsidR="00A848D9" w:rsidRPr="003135CA" w:rsidRDefault="00316D56" w:rsidP="00EF0D16">
      <w:pPr>
        <w:keepNext/>
        <w:jc w:val="center"/>
        <w:rPr>
          <w:rFonts w:cs="標楷體"/>
        </w:rPr>
      </w:pPr>
      <w:bookmarkStart w:id="126" w:name="_Toc239862796"/>
      <w:bookmarkEnd w:id="126"/>
      <w:r>
        <w:rPr>
          <w:noProof/>
        </w:rPr>
        <w:drawing>
          <wp:inline distT="0" distB="0" distL="0" distR="0" wp14:anchorId="56BD73F3" wp14:editId="0C571ABB">
            <wp:extent cx="6645910" cy="3971246"/>
            <wp:effectExtent l="0" t="0" r="635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6645910" cy="3971246"/>
                    </a:xfrm>
                    <a:prstGeom prst="rect">
                      <a:avLst/>
                    </a:prstGeom>
                    <a:ln/>
                  </pic:spPr>
                </pic:pic>
              </a:graphicData>
            </a:graphic>
          </wp:inline>
        </w:drawing>
      </w:r>
    </w:p>
    <w:p w14:paraId="62367820" w14:textId="77777777" w:rsidR="00A848D9" w:rsidRPr="003135CA" w:rsidRDefault="00316D56">
      <w:pPr>
        <w:keepNext/>
        <w:jc w:val="center"/>
        <w:rPr>
          <w:rFonts w:cs="標楷體"/>
        </w:rPr>
      </w:pPr>
      <w:r>
        <w:rPr>
          <w:noProof/>
        </w:rPr>
        <w:drawing>
          <wp:inline distT="0" distB="0" distL="0" distR="0" wp14:anchorId="110E9713" wp14:editId="12E0255F">
            <wp:extent cx="6645910" cy="4635457"/>
            <wp:effectExtent l="0" t="0" r="635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6645910" cy="4635457"/>
                    </a:xfrm>
                    <a:prstGeom prst="rect">
                      <a:avLst/>
                    </a:prstGeom>
                    <a:ln/>
                  </pic:spPr>
                </pic:pic>
              </a:graphicData>
            </a:graphic>
          </wp:inline>
        </w:drawing>
      </w:r>
    </w:p>
    <w:p w14:paraId="5EAB566A" w14:textId="77777777" w:rsidR="00A848D9" w:rsidRPr="003135CA" w:rsidRDefault="00316D56">
      <w:pPr>
        <w:keepNext/>
        <w:jc w:val="center"/>
        <w:rPr>
          <w:rFonts w:cs="標楷體"/>
        </w:rPr>
      </w:pPr>
      <w:r>
        <w:rPr>
          <w:rFonts w:cs="標楷體"/>
          <w:noProof/>
        </w:rPr>
        <w:drawing>
          <wp:inline distT="0" distB="0" distL="0" distR="0" wp14:anchorId="12BAB76E" wp14:editId="201BA8F1">
            <wp:extent cx="6645910" cy="423218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6645910" cy="4232180"/>
                    </a:xfrm>
                    <a:prstGeom prst="rect">
                      <a:avLst/>
                    </a:prstGeom>
                    <a:ln/>
                  </pic:spPr>
                </pic:pic>
              </a:graphicData>
            </a:graphic>
          </wp:inline>
        </w:drawing>
      </w:r>
    </w:p>
    <w:p w14:paraId="6E1F04D6" w14:textId="77777777" w:rsidR="00A848D9" w:rsidRPr="003135CA" w:rsidRDefault="00316D56">
      <w:pPr>
        <w:keepNext/>
        <w:jc w:val="center"/>
        <w:rPr>
          <w:rFonts w:cs="標楷體"/>
        </w:rPr>
      </w:pPr>
      <w:r>
        <w:rPr>
          <w:rFonts w:cs="標楷體"/>
          <w:noProof/>
        </w:rPr>
        <w:drawing>
          <wp:inline distT="0" distB="0" distL="0" distR="0" wp14:anchorId="602CDEF2" wp14:editId="3471C900">
            <wp:extent cx="6645910" cy="399386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6645910" cy="3993860"/>
                    </a:xfrm>
                    <a:prstGeom prst="rect">
                      <a:avLst/>
                    </a:prstGeom>
                    <a:ln/>
                  </pic:spPr>
                </pic:pic>
              </a:graphicData>
            </a:graphic>
          </wp:inline>
        </w:drawing>
      </w:r>
    </w:p>
    <w:p w14:paraId="370967E6" w14:textId="77777777" w:rsidR="00A848D9" w:rsidRPr="003135CA" w:rsidRDefault="00316D56">
      <w:pPr>
        <w:keepNext/>
        <w:jc w:val="center"/>
        <w:rPr>
          <w:rFonts w:cs="標楷體"/>
        </w:rPr>
      </w:pPr>
      <w:r>
        <w:rPr>
          <w:rFonts w:cs="標楷體"/>
          <w:noProof/>
        </w:rPr>
        <w:drawing>
          <wp:inline distT="0" distB="0" distL="0" distR="0" wp14:anchorId="0C38CBBC" wp14:editId="09AD89DC">
            <wp:extent cx="6645910" cy="1535403"/>
            <wp:effectExtent l="0" t="0" r="635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a:stretch>
                      <a:fillRect/>
                    </a:stretch>
                  </pic:blipFill>
                  <pic:spPr>
                    <a:xfrm>
                      <a:off x="0" y="0"/>
                      <a:ext cx="6645910" cy="1535403"/>
                    </a:xfrm>
                    <a:prstGeom prst="rect">
                      <a:avLst/>
                    </a:prstGeom>
                    <a:ln/>
                  </pic:spPr>
                </pic:pic>
              </a:graphicData>
            </a:graphic>
          </wp:inline>
        </w:drawing>
      </w:r>
    </w:p>
    <w:p w14:paraId="7EE3BA98" w14:textId="77777777" w:rsidR="0038709F" w:rsidRDefault="00F41811">
      <w:pPr>
        <w:pStyle w:val="2"/>
      </w:pPr>
      <w:bookmarkStart w:id="127" w:name="_Toc240322391"/>
      <w:r>
        <w:t>附錄</w:t>
      </w:r>
      <w:r>
        <w:t xml:space="preserve">D </w:t>
      </w:r>
      <w:r>
        <w:t>資料庫</w:t>
      </w:r>
      <w:r>
        <w:t xml:space="preserve"> Schema </w:t>
      </w:r>
      <w:r>
        <w:t>設計</w:t>
      </w:r>
      <w:bookmarkEnd w:id="127"/>
    </w:p>
    <w:p w14:paraId="017A4379" w14:textId="77777777" w:rsidR="0038709F" w:rsidRDefault="00F41811">
      <w:pPr>
        <w:spacing w:after="120" w:line="300" w:lineRule="auto"/>
        <w:ind w:firstLine="480"/>
      </w:pPr>
      <w:r>
        <w:rPr>
          <w:color w:val="000000"/>
        </w:rPr>
        <w:t>本附錄接續</w:t>
      </w:r>
      <w:r>
        <w:rPr>
          <w:color w:val="000000"/>
        </w:rPr>
        <w:t xml:space="preserve"> 3.6 </w:t>
      </w:r>
      <w:r>
        <w:rPr>
          <w:color w:val="000000"/>
        </w:rPr>
        <w:t>節之五張</w:t>
      </w:r>
      <w:r>
        <w:rPr>
          <w:color w:val="000000"/>
        </w:rPr>
        <w:t xml:space="preserve"> ER </w:t>
      </w:r>
      <w:r>
        <w:rPr>
          <w:color w:val="000000"/>
        </w:rPr>
        <w:t>子圖，依序列出</w:t>
      </w:r>
      <w:r>
        <w:rPr>
          <w:color w:val="000000"/>
        </w:rPr>
        <w:t xml:space="preserve"> 16 </w:t>
      </w:r>
      <w:r>
        <w:rPr>
          <w:color w:val="000000"/>
        </w:rPr>
        <w:t>張核心資料表之欄位、資料型態、鍵位與約束。各表之排列順序與</w:t>
      </w:r>
      <w:r>
        <w:rPr>
          <w:color w:val="000000"/>
        </w:rPr>
        <w:t xml:space="preserve"> 3.6 </w:t>
      </w:r>
      <w:r>
        <w:rPr>
          <w:color w:val="000000"/>
        </w:rPr>
        <w:t>節各子圖所標示之實體一一對應，可逐一對照查閱。</w:t>
      </w:r>
    </w:p>
    <w:tbl>
      <w:tblPr>
        <w:tblStyle w:val="a9"/>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482823DA" w14:textId="77777777">
        <w:trPr>
          <w:cantSplit/>
          <w:tblHeader/>
          <w:jc w:val="center"/>
        </w:trPr>
        <w:tc>
          <w:tcPr>
            <w:tcW w:w="1454" w:type="dxa"/>
            <w:shd w:val="clear" w:color="auto" w:fill="D9E2F3"/>
            <w:vAlign w:val="center"/>
          </w:tcPr>
          <w:p w14:paraId="4A7B1BF3" w14:textId="77777777" w:rsidR="00A848D9" w:rsidRPr="003135CA" w:rsidRDefault="00316D56">
            <w:pPr>
              <w:jc w:val="center"/>
              <w:rPr>
                <w:rFonts w:cs="標楷體"/>
                <w:b/>
              </w:rPr>
            </w:pPr>
            <w:r>
              <w:rPr>
                <w:rFonts w:cs="標楷體"/>
                <w:b/>
              </w:rPr>
              <w:t>表格名稱</w:t>
            </w:r>
          </w:p>
        </w:tc>
        <w:tc>
          <w:tcPr>
            <w:tcW w:w="1744" w:type="dxa"/>
            <w:shd w:val="clear" w:color="auto" w:fill="D9E2F3"/>
            <w:vAlign w:val="center"/>
          </w:tcPr>
          <w:p w14:paraId="6FEC0C72" w14:textId="77777777" w:rsidR="00A848D9" w:rsidRPr="003135CA" w:rsidRDefault="00316D56">
            <w:pPr>
              <w:jc w:val="center"/>
              <w:rPr>
                <w:rFonts w:cs="標楷體"/>
                <w:b/>
              </w:rPr>
            </w:pPr>
            <w:r>
              <w:rPr>
                <w:rFonts w:cs="標楷體"/>
                <w:b/>
              </w:rPr>
              <w:t>欄位名稱</w:t>
            </w:r>
          </w:p>
        </w:tc>
        <w:tc>
          <w:tcPr>
            <w:tcW w:w="1163" w:type="dxa"/>
            <w:shd w:val="clear" w:color="auto" w:fill="D9E2F3"/>
            <w:vAlign w:val="center"/>
          </w:tcPr>
          <w:p w14:paraId="4DA66E8B" w14:textId="77777777" w:rsidR="00A848D9" w:rsidRPr="003135CA" w:rsidRDefault="00316D56">
            <w:pPr>
              <w:jc w:val="center"/>
              <w:rPr>
                <w:rFonts w:cs="標楷體"/>
                <w:b/>
              </w:rPr>
            </w:pPr>
            <w:r>
              <w:rPr>
                <w:rFonts w:cs="標楷體"/>
                <w:b/>
              </w:rPr>
              <w:t>資料型態</w:t>
            </w:r>
          </w:p>
        </w:tc>
        <w:tc>
          <w:tcPr>
            <w:tcW w:w="1744" w:type="dxa"/>
            <w:shd w:val="clear" w:color="auto" w:fill="D9E2F3"/>
            <w:vAlign w:val="center"/>
          </w:tcPr>
          <w:p w14:paraId="04EBB187" w14:textId="77777777" w:rsidR="00A848D9" w:rsidRPr="003135CA" w:rsidRDefault="00316D56">
            <w:pPr>
              <w:jc w:val="center"/>
              <w:rPr>
                <w:rFonts w:cs="標楷體"/>
                <w:b/>
              </w:rPr>
            </w:pPr>
            <w:r>
              <w:rPr>
                <w:rFonts w:cs="標楷體"/>
                <w:b/>
              </w:rPr>
              <w:t>鍵位</w:t>
            </w:r>
          </w:p>
        </w:tc>
        <w:tc>
          <w:tcPr>
            <w:tcW w:w="1308" w:type="dxa"/>
            <w:shd w:val="clear" w:color="auto" w:fill="D9E2F3"/>
            <w:vAlign w:val="center"/>
          </w:tcPr>
          <w:p w14:paraId="61063227" w14:textId="77777777" w:rsidR="00A848D9" w:rsidRPr="003135CA" w:rsidRDefault="00316D56">
            <w:pPr>
              <w:jc w:val="center"/>
              <w:rPr>
                <w:rFonts w:cs="標楷體"/>
                <w:b/>
              </w:rPr>
            </w:pPr>
            <w:r>
              <w:rPr>
                <w:rFonts w:cs="標楷體"/>
                <w:b/>
              </w:rPr>
              <w:t>約束</w:t>
            </w:r>
          </w:p>
        </w:tc>
        <w:tc>
          <w:tcPr>
            <w:tcW w:w="1163" w:type="dxa"/>
            <w:shd w:val="clear" w:color="auto" w:fill="D9E2F3"/>
            <w:vAlign w:val="center"/>
          </w:tcPr>
          <w:p w14:paraId="45BEDF27" w14:textId="77777777" w:rsidR="00A848D9" w:rsidRPr="003135CA" w:rsidRDefault="00316D56">
            <w:pPr>
              <w:jc w:val="center"/>
              <w:rPr>
                <w:rFonts w:cs="標楷體"/>
                <w:b/>
              </w:rPr>
            </w:pPr>
            <w:r>
              <w:rPr>
                <w:rFonts w:cs="標楷體"/>
                <w:b/>
              </w:rPr>
              <w:t>預設值</w:t>
            </w:r>
          </w:p>
        </w:tc>
        <w:tc>
          <w:tcPr>
            <w:tcW w:w="1890" w:type="dxa"/>
            <w:shd w:val="clear" w:color="auto" w:fill="D9E2F3"/>
            <w:vAlign w:val="center"/>
          </w:tcPr>
          <w:p w14:paraId="4683C4F7" w14:textId="77777777" w:rsidR="00A848D9" w:rsidRPr="003135CA" w:rsidRDefault="00316D56">
            <w:pPr>
              <w:jc w:val="center"/>
              <w:rPr>
                <w:rFonts w:cs="標楷體"/>
                <w:b/>
              </w:rPr>
            </w:pPr>
            <w:r>
              <w:rPr>
                <w:rFonts w:cs="標楷體"/>
                <w:b/>
              </w:rPr>
              <w:t>說明</w:t>
            </w:r>
          </w:p>
        </w:tc>
      </w:tr>
      <w:tr w:rsidR="00A848D9" w:rsidRPr="003135CA" w14:paraId="205E07EB" w14:textId="77777777">
        <w:trPr>
          <w:cantSplit/>
          <w:jc w:val="center"/>
        </w:trPr>
        <w:tc>
          <w:tcPr>
            <w:tcW w:w="1454" w:type="dxa"/>
            <w:vMerge w:val="restart"/>
            <w:vAlign w:val="center"/>
          </w:tcPr>
          <w:p w14:paraId="46F44028" w14:textId="77777777" w:rsidR="00A848D9" w:rsidRPr="003135CA" w:rsidRDefault="00316D56">
            <w:pPr>
              <w:jc w:val="center"/>
              <w:rPr>
                <w:rFonts w:cs="標楷體"/>
              </w:rPr>
            </w:pPr>
            <w:r>
              <w:rPr>
                <w:rFonts w:cs="標楷體"/>
              </w:rPr>
              <w:t>roles</w:t>
            </w:r>
          </w:p>
        </w:tc>
        <w:tc>
          <w:tcPr>
            <w:tcW w:w="1744" w:type="dxa"/>
            <w:vAlign w:val="center"/>
          </w:tcPr>
          <w:p w14:paraId="234E0FD5" w14:textId="77777777" w:rsidR="00A848D9" w:rsidRPr="003135CA" w:rsidRDefault="00316D56">
            <w:pPr>
              <w:jc w:val="center"/>
              <w:rPr>
                <w:rFonts w:cs="標楷體"/>
              </w:rPr>
            </w:pPr>
            <w:r>
              <w:rPr>
                <w:rFonts w:cs="標楷體"/>
              </w:rPr>
              <w:t>id</w:t>
            </w:r>
          </w:p>
        </w:tc>
        <w:tc>
          <w:tcPr>
            <w:tcW w:w="1163" w:type="dxa"/>
            <w:vAlign w:val="center"/>
          </w:tcPr>
          <w:p w14:paraId="04C214EE" w14:textId="77777777" w:rsidR="00A848D9" w:rsidRPr="003135CA" w:rsidRDefault="00316D56">
            <w:pPr>
              <w:jc w:val="center"/>
              <w:rPr>
                <w:rFonts w:cs="標楷體"/>
              </w:rPr>
            </w:pPr>
            <w:r>
              <w:rPr>
                <w:rFonts w:cs="標楷體"/>
              </w:rPr>
              <w:t>integer</w:t>
            </w:r>
          </w:p>
        </w:tc>
        <w:tc>
          <w:tcPr>
            <w:tcW w:w="1744" w:type="dxa"/>
            <w:vAlign w:val="center"/>
          </w:tcPr>
          <w:p w14:paraId="24A9AAEE" w14:textId="77777777" w:rsidR="00A848D9" w:rsidRPr="003135CA" w:rsidRDefault="00316D56">
            <w:pPr>
              <w:jc w:val="center"/>
              <w:rPr>
                <w:rFonts w:cs="標楷體"/>
              </w:rPr>
            </w:pPr>
            <w:r>
              <w:rPr>
                <w:rFonts w:cs="標楷體"/>
              </w:rPr>
              <w:t>PK</w:t>
            </w:r>
          </w:p>
        </w:tc>
        <w:tc>
          <w:tcPr>
            <w:tcW w:w="1308" w:type="dxa"/>
            <w:vAlign w:val="center"/>
          </w:tcPr>
          <w:p w14:paraId="1C0F3658" w14:textId="77777777" w:rsidR="00A848D9" w:rsidRPr="003135CA" w:rsidRDefault="00316D56">
            <w:pPr>
              <w:jc w:val="center"/>
              <w:rPr>
                <w:rFonts w:cs="標楷體"/>
              </w:rPr>
            </w:pPr>
            <w:r>
              <w:rPr>
                <w:rFonts w:cs="標楷體"/>
              </w:rPr>
              <w:t>NOT NULL</w:t>
            </w:r>
          </w:p>
        </w:tc>
        <w:tc>
          <w:tcPr>
            <w:tcW w:w="1163" w:type="dxa"/>
            <w:vAlign w:val="center"/>
          </w:tcPr>
          <w:p w14:paraId="0EA48532" w14:textId="77777777" w:rsidR="00A848D9" w:rsidRPr="003135CA" w:rsidRDefault="00316D56">
            <w:pPr>
              <w:jc w:val="center"/>
              <w:rPr>
                <w:rFonts w:cs="標楷體"/>
              </w:rPr>
            </w:pPr>
            <w:r>
              <w:rPr>
                <w:rFonts w:cs="標楷體"/>
              </w:rPr>
              <w:t>自動遞增</w:t>
            </w:r>
          </w:p>
        </w:tc>
        <w:tc>
          <w:tcPr>
            <w:tcW w:w="1890" w:type="dxa"/>
            <w:vAlign w:val="center"/>
          </w:tcPr>
          <w:p w14:paraId="58967D9E" w14:textId="77777777" w:rsidR="00A848D9" w:rsidRPr="003135CA" w:rsidRDefault="00316D56">
            <w:pPr>
              <w:jc w:val="center"/>
              <w:rPr>
                <w:rFonts w:cs="標楷體"/>
              </w:rPr>
            </w:pPr>
            <w:r>
              <w:rPr>
                <w:rFonts w:cs="標楷體"/>
              </w:rPr>
              <w:t>角色</w:t>
            </w:r>
            <w:r>
              <w:rPr>
                <w:rFonts w:cs="標楷體"/>
              </w:rPr>
              <w:t>ID</w:t>
            </w:r>
          </w:p>
        </w:tc>
      </w:tr>
      <w:tr w:rsidR="00A848D9" w:rsidRPr="003135CA" w14:paraId="06B5DAC7" w14:textId="77777777">
        <w:trPr>
          <w:cantSplit/>
          <w:jc w:val="center"/>
        </w:trPr>
        <w:tc>
          <w:tcPr>
            <w:tcW w:w="1454" w:type="dxa"/>
            <w:vMerge/>
            <w:vAlign w:val="center"/>
          </w:tcPr>
          <w:p w14:paraId="52627CF7"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2760EB38" w14:textId="77777777" w:rsidR="00A848D9" w:rsidRPr="003135CA" w:rsidRDefault="00316D56">
            <w:pPr>
              <w:keepNext/>
              <w:jc w:val="center"/>
              <w:rPr>
                <w:rFonts w:cs="標楷體"/>
              </w:rPr>
            </w:pPr>
            <w:r>
              <w:rPr>
                <w:rFonts w:cs="標楷體"/>
              </w:rPr>
              <w:t>role_name</w:t>
            </w:r>
          </w:p>
        </w:tc>
        <w:tc>
          <w:tcPr>
            <w:tcW w:w="1163" w:type="dxa"/>
            <w:vAlign w:val="center"/>
          </w:tcPr>
          <w:p w14:paraId="4C2C94DE" w14:textId="77777777" w:rsidR="00A848D9" w:rsidRPr="003135CA" w:rsidRDefault="00316D56">
            <w:pPr>
              <w:keepNext/>
              <w:jc w:val="center"/>
              <w:rPr>
                <w:rFonts w:cs="標楷體"/>
              </w:rPr>
            </w:pPr>
            <w:r>
              <w:rPr>
                <w:rFonts w:cs="標楷體"/>
              </w:rPr>
              <w:t>varchar</w:t>
            </w:r>
          </w:p>
        </w:tc>
        <w:tc>
          <w:tcPr>
            <w:tcW w:w="1744" w:type="dxa"/>
            <w:vAlign w:val="center"/>
          </w:tcPr>
          <w:p w14:paraId="6557D419" w14:textId="77777777" w:rsidR="00A848D9" w:rsidRPr="003135CA" w:rsidRDefault="00A848D9">
            <w:pPr>
              <w:keepNext/>
              <w:jc w:val="center"/>
              <w:rPr>
                <w:rFonts w:cs="標楷體"/>
              </w:rPr>
            </w:pPr>
          </w:p>
        </w:tc>
        <w:tc>
          <w:tcPr>
            <w:tcW w:w="1308" w:type="dxa"/>
            <w:vAlign w:val="center"/>
          </w:tcPr>
          <w:p w14:paraId="7570BFE9" w14:textId="77777777" w:rsidR="00A848D9" w:rsidRPr="003135CA" w:rsidRDefault="00316D56">
            <w:pPr>
              <w:keepNext/>
              <w:jc w:val="center"/>
              <w:rPr>
                <w:rFonts w:cs="標楷體"/>
              </w:rPr>
            </w:pPr>
            <w:r>
              <w:rPr>
                <w:rFonts w:cs="標楷體"/>
              </w:rPr>
              <w:t>UNIQUE</w:t>
            </w:r>
          </w:p>
        </w:tc>
        <w:tc>
          <w:tcPr>
            <w:tcW w:w="1163" w:type="dxa"/>
            <w:vAlign w:val="center"/>
          </w:tcPr>
          <w:p w14:paraId="017F3F04" w14:textId="77777777" w:rsidR="00A848D9" w:rsidRPr="003135CA" w:rsidRDefault="00316D56">
            <w:pPr>
              <w:keepNext/>
              <w:jc w:val="center"/>
              <w:rPr>
                <w:rFonts w:cs="標楷體"/>
              </w:rPr>
            </w:pPr>
            <w:r>
              <w:rPr>
                <w:rFonts w:cs="標楷體"/>
              </w:rPr>
              <w:t>NULL</w:t>
            </w:r>
          </w:p>
        </w:tc>
        <w:tc>
          <w:tcPr>
            <w:tcW w:w="1890" w:type="dxa"/>
            <w:vAlign w:val="center"/>
          </w:tcPr>
          <w:p w14:paraId="09A12930" w14:textId="77777777" w:rsidR="00A848D9" w:rsidRPr="003135CA" w:rsidRDefault="00316D56">
            <w:pPr>
              <w:keepNext/>
              <w:jc w:val="center"/>
              <w:rPr>
                <w:rFonts w:cs="標楷體"/>
              </w:rPr>
            </w:pPr>
            <w:r>
              <w:rPr>
                <w:rFonts w:cs="標楷體"/>
              </w:rPr>
              <w:t>角色名稱</w:t>
            </w:r>
          </w:p>
        </w:tc>
      </w:tr>
    </w:tbl>
    <w:p w14:paraId="0996B616" w14:textId="77777777" w:rsidR="0038709F" w:rsidRDefault="00F41811">
      <w:pPr>
        <w:pStyle w:val="aff4"/>
        <w:spacing w:after="120" w:line="300" w:lineRule="auto"/>
        <w:rPr>
          <w:rFonts w:cs="Times New Roman"/>
        </w:rPr>
      </w:pPr>
      <w:bookmarkStart w:id="128" w:name="_Toc240115406"/>
      <w:r>
        <w:rPr>
          <w:rFonts w:cs="Times New Roman"/>
        </w:rPr>
        <w:t>表</w:t>
      </w:r>
      <w:r>
        <w:rPr>
          <w:rFonts w:cs="Times New Roman"/>
        </w:rPr>
        <w:t xml:space="preserve"> 13</w:t>
      </w:r>
      <w:r>
        <w:rPr>
          <w:rFonts w:cs="Times New Roman"/>
        </w:rPr>
        <w:t>：資料表欄位說明－</w:t>
      </w:r>
      <w:r>
        <w:rPr>
          <w:rFonts w:cs="Times New Roman"/>
        </w:rPr>
        <w:t>roles</w:t>
      </w:r>
      <w:bookmarkEnd w:id="128"/>
    </w:p>
    <w:tbl>
      <w:tblPr>
        <w:tblStyle w:val="aa"/>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27CEC14E" w14:textId="77777777">
        <w:trPr>
          <w:cantSplit/>
          <w:tblHeader/>
          <w:jc w:val="center"/>
        </w:trPr>
        <w:tc>
          <w:tcPr>
            <w:tcW w:w="1454" w:type="dxa"/>
            <w:shd w:val="clear" w:color="auto" w:fill="D9E2F3"/>
            <w:vAlign w:val="center"/>
          </w:tcPr>
          <w:p w14:paraId="75D42525" w14:textId="77777777" w:rsidR="00A848D9" w:rsidRPr="003135CA" w:rsidRDefault="00316D56">
            <w:pPr>
              <w:jc w:val="center"/>
              <w:rPr>
                <w:rFonts w:cs="標楷體"/>
                <w:b/>
              </w:rPr>
            </w:pPr>
            <w:r>
              <w:rPr>
                <w:rFonts w:cs="標楷體"/>
                <w:b/>
              </w:rPr>
              <w:t>表格名稱</w:t>
            </w:r>
          </w:p>
        </w:tc>
        <w:tc>
          <w:tcPr>
            <w:tcW w:w="1744" w:type="dxa"/>
            <w:shd w:val="clear" w:color="auto" w:fill="D9E2F3"/>
            <w:vAlign w:val="center"/>
          </w:tcPr>
          <w:p w14:paraId="66A1F902" w14:textId="77777777" w:rsidR="00A848D9" w:rsidRPr="003135CA" w:rsidRDefault="00316D56">
            <w:pPr>
              <w:jc w:val="center"/>
              <w:rPr>
                <w:rFonts w:cs="標楷體"/>
                <w:b/>
              </w:rPr>
            </w:pPr>
            <w:r>
              <w:rPr>
                <w:rFonts w:cs="標楷體"/>
                <w:b/>
              </w:rPr>
              <w:t>欄位名稱</w:t>
            </w:r>
          </w:p>
        </w:tc>
        <w:tc>
          <w:tcPr>
            <w:tcW w:w="1163" w:type="dxa"/>
            <w:shd w:val="clear" w:color="auto" w:fill="D9E2F3"/>
            <w:vAlign w:val="center"/>
          </w:tcPr>
          <w:p w14:paraId="6EDAADFF" w14:textId="77777777" w:rsidR="00A848D9" w:rsidRPr="003135CA" w:rsidRDefault="00316D56">
            <w:pPr>
              <w:jc w:val="center"/>
              <w:rPr>
                <w:rFonts w:cs="標楷體"/>
                <w:b/>
              </w:rPr>
            </w:pPr>
            <w:r>
              <w:rPr>
                <w:rFonts w:cs="標楷體"/>
                <w:b/>
              </w:rPr>
              <w:t>資料型態</w:t>
            </w:r>
          </w:p>
        </w:tc>
        <w:tc>
          <w:tcPr>
            <w:tcW w:w="1744" w:type="dxa"/>
            <w:shd w:val="clear" w:color="auto" w:fill="D9E2F3"/>
            <w:vAlign w:val="center"/>
          </w:tcPr>
          <w:p w14:paraId="5651FB88" w14:textId="77777777" w:rsidR="00A848D9" w:rsidRPr="003135CA" w:rsidRDefault="00316D56">
            <w:pPr>
              <w:jc w:val="center"/>
              <w:rPr>
                <w:rFonts w:cs="標楷體"/>
                <w:b/>
              </w:rPr>
            </w:pPr>
            <w:r>
              <w:rPr>
                <w:rFonts w:cs="標楷體"/>
                <w:b/>
              </w:rPr>
              <w:t>鍵位</w:t>
            </w:r>
          </w:p>
        </w:tc>
        <w:tc>
          <w:tcPr>
            <w:tcW w:w="1308" w:type="dxa"/>
            <w:shd w:val="clear" w:color="auto" w:fill="D9E2F3"/>
            <w:vAlign w:val="center"/>
          </w:tcPr>
          <w:p w14:paraId="222B7FD4" w14:textId="77777777" w:rsidR="00A848D9" w:rsidRPr="003135CA" w:rsidRDefault="00316D56">
            <w:pPr>
              <w:jc w:val="center"/>
              <w:rPr>
                <w:rFonts w:cs="標楷體"/>
                <w:b/>
              </w:rPr>
            </w:pPr>
            <w:r>
              <w:rPr>
                <w:rFonts w:cs="標楷體"/>
                <w:b/>
              </w:rPr>
              <w:t>約束</w:t>
            </w:r>
          </w:p>
        </w:tc>
        <w:tc>
          <w:tcPr>
            <w:tcW w:w="1163" w:type="dxa"/>
            <w:shd w:val="clear" w:color="auto" w:fill="D9E2F3"/>
            <w:vAlign w:val="center"/>
          </w:tcPr>
          <w:p w14:paraId="79D39F4F" w14:textId="77777777" w:rsidR="00A848D9" w:rsidRPr="003135CA" w:rsidRDefault="00316D56">
            <w:pPr>
              <w:jc w:val="center"/>
              <w:rPr>
                <w:rFonts w:cs="標楷體"/>
                <w:b/>
              </w:rPr>
            </w:pPr>
            <w:r>
              <w:rPr>
                <w:rFonts w:cs="標楷體"/>
                <w:b/>
              </w:rPr>
              <w:t>預設值</w:t>
            </w:r>
          </w:p>
        </w:tc>
        <w:tc>
          <w:tcPr>
            <w:tcW w:w="1890" w:type="dxa"/>
            <w:shd w:val="clear" w:color="auto" w:fill="D9E2F3"/>
            <w:vAlign w:val="center"/>
          </w:tcPr>
          <w:p w14:paraId="46939BD9" w14:textId="77777777" w:rsidR="00A848D9" w:rsidRPr="003135CA" w:rsidRDefault="00316D56">
            <w:pPr>
              <w:jc w:val="center"/>
              <w:rPr>
                <w:rFonts w:cs="標楷體"/>
                <w:b/>
              </w:rPr>
            </w:pPr>
            <w:r>
              <w:rPr>
                <w:rFonts w:cs="標楷體"/>
                <w:b/>
              </w:rPr>
              <w:t>說明</w:t>
            </w:r>
          </w:p>
        </w:tc>
      </w:tr>
      <w:tr w:rsidR="00A848D9" w:rsidRPr="003135CA" w14:paraId="0AAFFB5E" w14:textId="77777777">
        <w:trPr>
          <w:cantSplit/>
          <w:jc w:val="center"/>
        </w:trPr>
        <w:tc>
          <w:tcPr>
            <w:tcW w:w="1454" w:type="dxa"/>
            <w:vMerge w:val="restart"/>
            <w:vAlign w:val="center"/>
          </w:tcPr>
          <w:p w14:paraId="41DA8F46" w14:textId="77777777" w:rsidR="00A848D9" w:rsidRPr="003135CA" w:rsidRDefault="00316D56">
            <w:pPr>
              <w:jc w:val="center"/>
              <w:rPr>
                <w:rFonts w:cs="標楷體"/>
              </w:rPr>
            </w:pPr>
            <w:r>
              <w:rPr>
                <w:rFonts w:cs="標楷體"/>
              </w:rPr>
              <w:t>users</w:t>
            </w:r>
          </w:p>
        </w:tc>
        <w:tc>
          <w:tcPr>
            <w:tcW w:w="1744" w:type="dxa"/>
            <w:vAlign w:val="center"/>
          </w:tcPr>
          <w:p w14:paraId="78B74445" w14:textId="77777777" w:rsidR="00A848D9" w:rsidRPr="003135CA" w:rsidRDefault="00316D56">
            <w:pPr>
              <w:jc w:val="center"/>
              <w:rPr>
                <w:rFonts w:cs="標楷體"/>
              </w:rPr>
            </w:pPr>
            <w:r>
              <w:rPr>
                <w:rFonts w:cs="標楷體"/>
              </w:rPr>
              <w:t>id</w:t>
            </w:r>
          </w:p>
        </w:tc>
        <w:tc>
          <w:tcPr>
            <w:tcW w:w="1163" w:type="dxa"/>
            <w:vAlign w:val="center"/>
          </w:tcPr>
          <w:p w14:paraId="29C31516" w14:textId="77777777" w:rsidR="00A848D9" w:rsidRPr="003135CA" w:rsidRDefault="00316D56">
            <w:pPr>
              <w:jc w:val="center"/>
              <w:rPr>
                <w:rFonts w:cs="標楷體"/>
              </w:rPr>
            </w:pPr>
            <w:r>
              <w:rPr>
                <w:rFonts w:cs="標楷體"/>
              </w:rPr>
              <w:t>integer</w:t>
            </w:r>
          </w:p>
        </w:tc>
        <w:tc>
          <w:tcPr>
            <w:tcW w:w="1744" w:type="dxa"/>
            <w:vAlign w:val="center"/>
          </w:tcPr>
          <w:p w14:paraId="3C0CB6F2" w14:textId="77777777" w:rsidR="00A848D9" w:rsidRPr="003135CA" w:rsidRDefault="00316D56">
            <w:pPr>
              <w:jc w:val="center"/>
              <w:rPr>
                <w:rFonts w:cs="標楷體"/>
              </w:rPr>
            </w:pPr>
            <w:r>
              <w:rPr>
                <w:rFonts w:cs="標楷體"/>
              </w:rPr>
              <w:t>PK</w:t>
            </w:r>
          </w:p>
        </w:tc>
        <w:tc>
          <w:tcPr>
            <w:tcW w:w="1308" w:type="dxa"/>
            <w:vAlign w:val="center"/>
          </w:tcPr>
          <w:p w14:paraId="4ED34678" w14:textId="77777777" w:rsidR="00A848D9" w:rsidRPr="003135CA" w:rsidRDefault="00316D56">
            <w:pPr>
              <w:jc w:val="center"/>
              <w:rPr>
                <w:rFonts w:cs="標楷體"/>
              </w:rPr>
            </w:pPr>
            <w:r>
              <w:rPr>
                <w:rFonts w:cs="標楷體"/>
              </w:rPr>
              <w:t>NOT NULL</w:t>
            </w:r>
          </w:p>
        </w:tc>
        <w:tc>
          <w:tcPr>
            <w:tcW w:w="1163" w:type="dxa"/>
            <w:vAlign w:val="center"/>
          </w:tcPr>
          <w:p w14:paraId="1A433A4B" w14:textId="77777777" w:rsidR="00A848D9" w:rsidRPr="003135CA" w:rsidRDefault="00316D56">
            <w:pPr>
              <w:jc w:val="center"/>
              <w:rPr>
                <w:rFonts w:cs="標楷體"/>
              </w:rPr>
            </w:pPr>
            <w:r>
              <w:rPr>
                <w:rFonts w:cs="標楷體"/>
              </w:rPr>
              <w:t>自動遞增</w:t>
            </w:r>
          </w:p>
        </w:tc>
        <w:tc>
          <w:tcPr>
            <w:tcW w:w="1890" w:type="dxa"/>
            <w:vAlign w:val="center"/>
          </w:tcPr>
          <w:p w14:paraId="20201AC7" w14:textId="77777777" w:rsidR="00A848D9" w:rsidRPr="003135CA" w:rsidRDefault="00316D56">
            <w:pPr>
              <w:jc w:val="center"/>
              <w:rPr>
                <w:rFonts w:cs="標楷體"/>
              </w:rPr>
            </w:pPr>
            <w:r>
              <w:rPr>
                <w:rFonts w:cs="標楷體"/>
              </w:rPr>
              <w:t>使用者</w:t>
            </w:r>
            <w:r>
              <w:rPr>
                <w:rFonts w:cs="標楷體"/>
              </w:rPr>
              <w:t>ID</w:t>
            </w:r>
          </w:p>
        </w:tc>
      </w:tr>
      <w:tr w:rsidR="00A848D9" w:rsidRPr="003135CA" w14:paraId="2FAEC590" w14:textId="77777777">
        <w:trPr>
          <w:cantSplit/>
          <w:jc w:val="center"/>
        </w:trPr>
        <w:tc>
          <w:tcPr>
            <w:tcW w:w="1454" w:type="dxa"/>
            <w:vMerge/>
            <w:vAlign w:val="center"/>
          </w:tcPr>
          <w:p w14:paraId="1C4B0C08"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0619624E" w14:textId="77777777" w:rsidR="00A848D9" w:rsidRPr="003135CA" w:rsidRDefault="00316D56">
            <w:pPr>
              <w:jc w:val="center"/>
              <w:rPr>
                <w:rFonts w:cs="標楷體"/>
              </w:rPr>
            </w:pPr>
            <w:r>
              <w:rPr>
                <w:rFonts w:cs="標楷體"/>
              </w:rPr>
              <w:t>username</w:t>
            </w:r>
          </w:p>
        </w:tc>
        <w:tc>
          <w:tcPr>
            <w:tcW w:w="1163" w:type="dxa"/>
            <w:vAlign w:val="center"/>
          </w:tcPr>
          <w:p w14:paraId="16DD042F" w14:textId="77777777" w:rsidR="00A848D9" w:rsidRPr="003135CA" w:rsidRDefault="00316D56">
            <w:pPr>
              <w:jc w:val="center"/>
              <w:rPr>
                <w:rFonts w:cs="標楷體"/>
              </w:rPr>
            </w:pPr>
            <w:r>
              <w:rPr>
                <w:rFonts w:cs="標楷體"/>
              </w:rPr>
              <w:t>varchar</w:t>
            </w:r>
          </w:p>
        </w:tc>
        <w:tc>
          <w:tcPr>
            <w:tcW w:w="1744" w:type="dxa"/>
            <w:vAlign w:val="center"/>
          </w:tcPr>
          <w:p w14:paraId="37F63B3E" w14:textId="77777777" w:rsidR="00A848D9" w:rsidRPr="003135CA" w:rsidRDefault="00A848D9">
            <w:pPr>
              <w:jc w:val="center"/>
              <w:rPr>
                <w:rFonts w:cs="標楷體"/>
              </w:rPr>
            </w:pPr>
          </w:p>
        </w:tc>
        <w:tc>
          <w:tcPr>
            <w:tcW w:w="1308" w:type="dxa"/>
            <w:vAlign w:val="center"/>
          </w:tcPr>
          <w:p w14:paraId="7C4B8DE4" w14:textId="77777777" w:rsidR="00A848D9" w:rsidRPr="003135CA" w:rsidRDefault="00316D56">
            <w:pPr>
              <w:jc w:val="center"/>
              <w:rPr>
                <w:rFonts w:cs="標楷體"/>
              </w:rPr>
            </w:pPr>
            <w:r>
              <w:rPr>
                <w:rFonts w:cs="標楷體"/>
              </w:rPr>
              <w:t>UNIQUE</w:t>
            </w:r>
          </w:p>
        </w:tc>
        <w:tc>
          <w:tcPr>
            <w:tcW w:w="1163" w:type="dxa"/>
            <w:vAlign w:val="center"/>
          </w:tcPr>
          <w:p w14:paraId="798F51E5" w14:textId="77777777" w:rsidR="00A848D9" w:rsidRPr="003135CA" w:rsidRDefault="00316D56">
            <w:pPr>
              <w:jc w:val="center"/>
              <w:rPr>
                <w:rFonts w:cs="標楷體"/>
              </w:rPr>
            </w:pPr>
            <w:r>
              <w:rPr>
                <w:rFonts w:cs="標楷體"/>
              </w:rPr>
              <w:t>NULL</w:t>
            </w:r>
          </w:p>
        </w:tc>
        <w:tc>
          <w:tcPr>
            <w:tcW w:w="1890" w:type="dxa"/>
            <w:vAlign w:val="center"/>
          </w:tcPr>
          <w:p w14:paraId="0A45B7F4" w14:textId="77777777" w:rsidR="00A848D9" w:rsidRPr="003135CA" w:rsidRDefault="00316D56">
            <w:pPr>
              <w:jc w:val="center"/>
              <w:rPr>
                <w:rFonts w:cs="標楷體"/>
              </w:rPr>
            </w:pPr>
            <w:r>
              <w:rPr>
                <w:rFonts w:cs="標楷體"/>
              </w:rPr>
              <w:t>帳號</w:t>
            </w:r>
          </w:p>
        </w:tc>
      </w:tr>
      <w:tr w:rsidR="00A848D9" w:rsidRPr="003135CA" w14:paraId="1359A728" w14:textId="77777777">
        <w:trPr>
          <w:cantSplit/>
          <w:jc w:val="center"/>
        </w:trPr>
        <w:tc>
          <w:tcPr>
            <w:tcW w:w="1454" w:type="dxa"/>
            <w:vMerge/>
            <w:vAlign w:val="center"/>
          </w:tcPr>
          <w:p w14:paraId="5EDDE872"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022B5408" w14:textId="77777777" w:rsidR="00A848D9" w:rsidRPr="003135CA" w:rsidRDefault="00316D56">
            <w:pPr>
              <w:jc w:val="center"/>
              <w:rPr>
                <w:rFonts w:cs="標楷體"/>
              </w:rPr>
            </w:pPr>
            <w:r>
              <w:rPr>
                <w:rFonts w:cs="標楷體"/>
              </w:rPr>
              <w:t>email</w:t>
            </w:r>
          </w:p>
        </w:tc>
        <w:tc>
          <w:tcPr>
            <w:tcW w:w="1163" w:type="dxa"/>
            <w:vAlign w:val="center"/>
          </w:tcPr>
          <w:p w14:paraId="534358A0" w14:textId="77777777" w:rsidR="00A848D9" w:rsidRPr="003135CA" w:rsidRDefault="00316D56">
            <w:pPr>
              <w:jc w:val="center"/>
              <w:rPr>
                <w:rFonts w:cs="標楷體"/>
              </w:rPr>
            </w:pPr>
            <w:r>
              <w:rPr>
                <w:rFonts w:cs="標楷體"/>
              </w:rPr>
              <w:t>varchar</w:t>
            </w:r>
          </w:p>
        </w:tc>
        <w:tc>
          <w:tcPr>
            <w:tcW w:w="1744" w:type="dxa"/>
            <w:vAlign w:val="center"/>
          </w:tcPr>
          <w:p w14:paraId="59ABC1ED" w14:textId="77777777" w:rsidR="00A848D9" w:rsidRPr="003135CA" w:rsidRDefault="00A848D9">
            <w:pPr>
              <w:jc w:val="center"/>
              <w:rPr>
                <w:rFonts w:cs="標楷體"/>
              </w:rPr>
            </w:pPr>
          </w:p>
        </w:tc>
        <w:tc>
          <w:tcPr>
            <w:tcW w:w="1308" w:type="dxa"/>
            <w:vAlign w:val="center"/>
          </w:tcPr>
          <w:p w14:paraId="2D3B7CBD" w14:textId="77777777" w:rsidR="00A848D9" w:rsidRPr="003135CA" w:rsidRDefault="00316D56">
            <w:pPr>
              <w:jc w:val="center"/>
              <w:rPr>
                <w:rFonts w:cs="標楷體"/>
              </w:rPr>
            </w:pPr>
            <w:r>
              <w:rPr>
                <w:rFonts w:cs="標楷體"/>
              </w:rPr>
              <w:t>UNIQUE</w:t>
            </w:r>
          </w:p>
        </w:tc>
        <w:tc>
          <w:tcPr>
            <w:tcW w:w="1163" w:type="dxa"/>
            <w:vAlign w:val="center"/>
          </w:tcPr>
          <w:p w14:paraId="5E2D17C1" w14:textId="77777777" w:rsidR="00A848D9" w:rsidRPr="003135CA" w:rsidRDefault="00316D56">
            <w:pPr>
              <w:jc w:val="center"/>
              <w:rPr>
                <w:rFonts w:cs="標楷體"/>
              </w:rPr>
            </w:pPr>
            <w:r>
              <w:rPr>
                <w:rFonts w:cs="標楷體"/>
              </w:rPr>
              <w:t>NULL</w:t>
            </w:r>
          </w:p>
        </w:tc>
        <w:tc>
          <w:tcPr>
            <w:tcW w:w="1890" w:type="dxa"/>
            <w:vAlign w:val="center"/>
          </w:tcPr>
          <w:p w14:paraId="02F530B1" w14:textId="77777777" w:rsidR="00A848D9" w:rsidRPr="003135CA" w:rsidRDefault="00316D56">
            <w:pPr>
              <w:jc w:val="center"/>
              <w:rPr>
                <w:rFonts w:cs="標楷體"/>
              </w:rPr>
            </w:pPr>
            <w:r>
              <w:rPr>
                <w:rFonts w:cs="標楷體"/>
              </w:rPr>
              <w:t>電子郵件</w:t>
            </w:r>
          </w:p>
        </w:tc>
      </w:tr>
      <w:tr w:rsidR="00A848D9" w:rsidRPr="003135CA" w14:paraId="6D72B9FA" w14:textId="77777777">
        <w:trPr>
          <w:cantSplit/>
          <w:jc w:val="center"/>
        </w:trPr>
        <w:tc>
          <w:tcPr>
            <w:tcW w:w="1454" w:type="dxa"/>
            <w:vMerge/>
            <w:vAlign w:val="center"/>
          </w:tcPr>
          <w:p w14:paraId="716E6D7E"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346B61F3" w14:textId="77777777" w:rsidR="00A848D9" w:rsidRPr="003135CA" w:rsidRDefault="00316D56">
            <w:pPr>
              <w:jc w:val="center"/>
              <w:rPr>
                <w:rFonts w:cs="標楷體"/>
              </w:rPr>
            </w:pPr>
            <w:r>
              <w:rPr>
                <w:rFonts w:cs="標楷體"/>
              </w:rPr>
              <w:t>phone_number</w:t>
            </w:r>
          </w:p>
        </w:tc>
        <w:tc>
          <w:tcPr>
            <w:tcW w:w="1163" w:type="dxa"/>
            <w:vAlign w:val="center"/>
          </w:tcPr>
          <w:p w14:paraId="169985C4" w14:textId="77777777" w:rsidR="00A848D9" w:rsidRPr="003135CA" w:rsidRDefault="00316D56">
            <w:pPr>
              <w:jc w:val="center"/>
              <w:rPr>
                <w:rFonts w:cs="標楷體"/>
              </w:rPr>
            </w:pPr>
            <w:r>
              <w:rPr>
                <w:rFonts w:cs="標楷體"/>
              </w:rPr>
              <w:t>varchar</w:t>
            </w:r>
          </w:p>
        </w:tc>
        <w:tc>
          <w:tcPr>
            <w:tcW w:w="1744" w:type="dxa"/>
            <w:vAlign w:val="center"/>
          </w:tcPr>
          <w:p w14:paraId="1AAD658E" w14:textId="77777777" w:rsidR="00A848D9" w:rsidRPr="003135CA" w:rsidRDefault="00A848D9">
            <w:pPr>
              <w:jc w:val="center"/>
              <w:rPr>
                <w:rFonts w:cs="標楷體"/>
              </w:rPr>
            </w:pPr>
          </w:p>
        </w:tc>
        <w:tc>
          <w:tcPr>
            <w:tcW w:w="1308" w:type="dxa"/>
            <w:vAlign w:val="center"/>
          </w:tcPr>
          <w:p w14:paraId="091DB8A7" w14:textId="77777777" w:rsidR="00A848D9" w:rsidRPr="003135CA" w:rsidRDefault="00A848D9">
            <w:pPr>
              <w:jc w:val="center"/>
              <w:rPr>
                <w:rFonts w:cs="標楷體"/>
              </w:rPr>
            </w:pPr>
          </w:p>
        </w:tc>
        <w:tc>
          <w:tcPr>
            <w:tcW w:w="1163" w:type="dxa"/>
            <w:vAlign w:val="center"/>
          </w:tcPr>
          <w:p w14:paraId="54419DC2" w14:textId="77777777" w:rsidR="00A848D9" w:rsidRPr="003135CA" w:rsidRDefault="00316D56">
            <w:pPr>
              <w:jc w:val="center"/>
              <w:rPr>
                <w:rFonts w:cs="標楷體"/>
              </w:rPr>
            </w:pPr>
            <w:r>
              <w:rPr>
                <w:rFonts w:cs="標楷體"/>
              </w:rPr>
              <w:t>NULL</w:t>
            </w:r>
          </w:p>
        </w:tc>
        <w:tc>
          <w:tcPr>
            <w:tcW w:w="1890" w:type="dxa"/>
            <w:vAlign w:val="center"/>
          </w:tcPr>
          <w:p w14:paraId="744DF311" w14:textId="77777777" w:rsidR="00A848D9" w:rsidRPr="003135CA" w:rsidRDefault="00316D56">
            <w:pPr>
              <w:jc w:val="center"/>
              <w:rPr>
                <w:rFonts w:cs="標楷體"/>
              </w:rPr>
            </w:pPr>
            <w:r>
              <w:rPr>
                <w:rFonts w:cs="標楷體"/>
              </w:rPr>
              <w:t>電話</w:t>
            </w:r>
          </w:p>
        </w:tc>
      </w:tr>
      <w:tr w:rsidR="00A848D9" w:rsidRPr="003135CA" w14:paraId="1967DEFE" w14:textId="77777777">
        <w:trPr>
          <w:cantSplit/>
          <w:jc w:val="center"/>
        </w:trPr>
        <w:tc>
          <w:tcPr>
            <w:tcW w:w="1454" w:type="dxa"/>
            <w:vMerge/>
            <w:vAlign w:val="center"/>
          </w:tcPr>
          <w:p w14:paraId="65558DC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1E2BE82D" w14:textId="77777777" w:rsidR="00A848D9" w:rsidRPr="003135CA" w:rsidRDefault="00316D56">
            <w:pPr>
              <w:jc w:val="center"/>
              <w:rPr>
                <w:rFonts w:cs="標楷體"/>
              </w:rPr>
            </w:pPr>
            <w:r>
              <w:rPr>
                <w:rFonts w:cs="標楷體"/>
              </w:rPr>
              <w:t>is_email_verified</w:t>
            </w:r>
          </w:p>
        </w:tc>
        <w:tc>
          <w:tcPr>
            <w:tcW w:w="1163" w:type="dxa"/>
            <w:vAlign w:val="center"/>
          </w:tcPr>
          <w:p w14:paraId="1576CFA1" w14:textId="77777777" w:rsidR="00A848D9" w:rsidRPr="003135CA" w:rsidRDefault="00316D56">
            <w:pPr>
              <w:jc w:val="center"/>
              <w:rPr>
                <w:rFonts w:cs="標楷體"/>
              </w:rPr>
            </w:pPr>
            <w:r>
              <w:rPr>
                <w:rFonts w:cs="標楷體"/>
              </w:rPr>
              <w:t>boolean</w:t>
            </w:r>
          </w:p>
        </w:tc>
        <w:tc>
          <w:tcPr>
            <w:tcW w:w="1744" w:type="dxa"/>
            <w:vAlign w:val="center"/>
          </w:tcPr>
          <w:p w14:paraId="0A081FB2" w14:textId="77777777" w:rsidR="00A848D9" w:rsidRPr="003135CA" w:rsidRDefault="00A848D9">
            <w:pPr>
              <w:jc w:val="center"/>
              <w:rPr>
                <w:rFonts w:cs="標楷體"/>
              </w:rPr>
            </w:pPr>
          </w:p>
        </w:tc>
        <w:tc>
          <w:tcPr>
            <w:tcW w:w="1308" w:type="dxa"/>
            <w:vAlign w:val="center"/>
          </w:tcPr>
          <w:p w14:paraId="74B498B9" w14:textId="77777777" w:rsidR="00A848D9" w:rsidRPr="003135CA" w:rsidRDefault="00A848D9">
            <w:pPr>
              <w:jc w:val="center"/>
              <w:rPr>
                <w:rFonts w:cs="標楷體"/>
              </w:rPr>
            </w:pPr>
          </w:p>
        </w:tc>
        <w:tc>
          <w:tcPr>
            <w:tcW w:w="1163" w:type="dxa"/>
            <w:vAlign w:val="center"/>
          </w:tcPr>
          <w:p w14:paraId="4F53DFBA" w14:textId="77777777" w:rsidR="00A848D9" w:rsidRPr="003135CA" w:rsidRDefault="00316D56">
            <w:pPr>
              <w:jc w:val="center"/>
              <w:rPr>
                <w:rFonts w:cs="標楷體"/>
              </w:rPr>
            </w:pPr>
            <w:r>
              <w:rPr>
                <w:rFonts w:cs="標楷體"/>
              </w:rPr>
              <w:t>false</w:t>
            </w:r>
          </w:p>
        </w:tc>
        <w:tc>
          <w:tcPr>
            <w:tcW w:w="1890" w:type="dxa"/>
            <w:vAlign w:val="center"/>
          </w:tcPr>
          <w:p w14:paraId="5FBAB969" w14:textId="77777777" w:rsidR="00A848D9" w:rsidRPr="003135CA" w:rsidRDefault="00316D56">
            <w:pPr>
              <w:jc w:val="center"/>
              <w:rPr>
                <w:rFonts w:cs="標楷體"/>
              </w:rPr>
            </w:pPr>
            <w:r>
              <w:rPr>
                <w:rFonts w:cs="標楷體"/>
              </w:rPr>
              <w:t>信箱驗證狀態</w:t>
            </w:r>
          </w:p>
        </w:tc>
      </w:tr>
      <w:tr w:rsidR="00A848D9" w:rsidRPr="003135CA" w14:paraId="00AE5957" w14:textId="77777777">
        <w:trPr>
          <w:cantSplit/>
          <w:jc w:val="center"/>
        </w:trPr>
        <w:tc>
          <w:tcPr>
            <w:tcW w:w="1454" w:type="dxa"/>
            <w:vMerge/>
            <w:vAlign w:val="center"/>
          </w:tcPr>
          <w:p w14:paraId="40E274B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AA3698A" w14:textId="77777777" w:rsidR="00A848D9" w:rsidRPr="003135CA" w:rsidRDefault="00316D56">
            <w:pPr>
              <w:jc w:val="center"/>
              <w:rPr>
                <w:rFonts w:cs="標楷體"/>
              </w:rPr>
            </w:pPr>
            <w:r>
              <w:rPr>
                <w:rFonts w:cs="標楷體"/>
              </w:rPr>
              <w:t>password_hash</w:t>
            </w:r>
          </w:p>
        </w:tc>
        <w:tc>
          <w:tcPr>
            <w:tcW w:w="1163" w:type="dxa"/>
            <w:vAlign w:val="center"/>
          </w:tcPr>
          <w:p w14:paraId="7A14B8A8" w14:textId="77777777" w:rsidR="00A848D9" w:rsidRPr="003135CA" w:rsidRDefault="00316D56">
            <w:pPr>
              <w:jc w:val="center"/>
              <w:rPr>
                <w:rFonts w:cs="標楷體"/>
              </w:rPr>
            </w:pPr>
            <w:r>
              <w:rPr>
                <w:rFonts w:cs="標楷體"/>
              </w:rPr>
              <w:t>text</w:t>
            </w:r>
          </w:p>
        </w:tc>
        <w:tc>
          <w:tcPr>
            <w:tcW w:w="1744" w:type="dxa"/>
            <w:vAlign w:val="center"/>
          </w:tcPr>
          <w:p w14:paraId="07FD09F5" w14:textId="77777777" w:rsidR="00A848D9" w:rsidRPr="003135CA" w:rsidRDefault="00A848D9">
            <w:pPr>
              <w:jc w:val="center"/>
              <w:rPr>
                <w:rFonts w:cs="標楷體"/>
              </w:rPr>
            </w:pPr>
          </w:p>
        </w:tc>
        <w:tc>
          <w:tcPr>
            <w:tcW w:w="1308" w:type="dxa"/>
            <w:vAlign w:val="center"/>
          </w:tcPr>
          <w:p w14:paraId="1173B879" w14:textId="77777777" w:rsidR="00A848D9" w:rsidRPr="003135CA" w:rsidRDefault="00A848D9">
            <w:pPr>
              <w:jc w:val="center"/>
              <w:rPr>
                <w:rFonts w:cs="標楷體"/>
              </w:rPr>
            </w:pPr>
          </w:p>
        </w:tc>
        <w:tc>
          <w:tcPr>
            <w:tcW w:w="1163" w:type="dxa"/>
            <w:vAlign w:val="center"/>
          </w:tcPr>
          <w:p w14:paraId="1F78C3D7" w14:textId="77777777" w:rsidR="00A848D9" w:rsidRPr="003135CA" w:rsidRDefault="00316D56">
            <w:pPr>
              <w:jc w:val="center"/>
              <w:rPr>
                <w:rFonts w:cs="標楷體"/>
              </w:rPr>
            </w:pPr>
            <w:r>
              <w:rPr>
                <w:rFonts w:cs="標楷體"/>
              </w:rPr>
              <w:t>NULL</w:t>
            </w:r>
          </w:p>
        </w:tc>
        <w:tc>
          <w:tcPr>
            <w:tcW w:w="1890" w:type="dxa"/>
            <w:vAlign w:val="center"/>
          </w:tcPr>
          <w:p w14:paraId="76FDC653" w14:textId="77777777" w:rsidR="00A848D9" w:rsidRPr="003135CA" w:rsidRDefault="00316D56">
            <w:pPr>
              <w:jc w:val="center"/>
              <w:rPr>
                <w:rFonts w:cs="標楷體"/>
              </w:rPr>
            </w:pPr>
            <w:r>
              <w:rPr>
                <w:rFonts w:cs="標楷體"/>
              </w:rPr>
              <w:t>密碼雜湊值</w:t>
            </w:r>
          </w:p>
        </w:tc>
      </w:tr>
      <w:tr w:rsidR="00A848D9" w:rsidRPr="003135CA" w14:paraId="40036AA0" w14:textId="77777777">
        <w:trPr>
          <w:cantSplit/>
          <w:jc w:val="center"/>
        </w:trPr>
        <w:tc>
          <w:tcPr>
            <w:tcW w:w="1454" w:type="dxa"/>
            <w:vMerge/>
            <w:vAlign w:val="center"/>
          </w:tcPr>
          <w:p w14:paraId="3BA60365"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6ADD1AA6" w14:textId="77777777" w:rsidR="00A848D9" w:rsidRPr="003135CA" w:rsidRDefault="00316D56">
            <w:pPr>
              <w:jc w:val="center"/>
              <w:rPr>
                <w:rFonts w:cs="標楷體"/>
              </w:rPr>
            </w:pPr>
            <w:r>
              <w:rPr>
                <w:rFonts w:cs="標楷體"/>
              </w:rPr>
              <w:t>role_id</w:t>
            </w:r>
          </w:p>
        </w:tc>
        <w:tc>
          <w:tcPr>
            <w:tcW w:w="1163" w:type="dxa"/>
            <w:vAlign w:val="center"/>
          </w:tcPr>
          <w:p w14:paraId="3F543942" w14:textId="77777777" w:rsidR="00A848D9" w:rsidRPr="003135CA" w:rsidRDefault="00316D56">
            <w:pPr>
              <w:jc w:val="center"/>
              <w:rPr>
                <w:rFonts w:cs="標楷體"/>
              </w:rPr>
            </w:pPr>
            <w:r>
              <w:rPr>
                <w:rFonts w:cs="標楷體"/>
              </w:rPr>
              <w:t>integer</w:t>
            </w:r>
          </w:p>
        </w:tc>
        <w:tc>
          <w:tcPr>
            <w:tcW w:w="1744" w:type="dxa"/>
            <w:vAlign w:val="center"/>
          </w:tcPr>
          <w:p w14:paraId="1D2562A2" w14:textId="77777777" w:rsidR="00A848D9" w:rsidRPr="003135CA" w:rsidRDefault="00316D56">
            <w:pPr>
              <w:jc w:val="center"/>
              <w:rPr>
                <w:rFonts w:cs="標楷體"/>
              </w:rPr>
            </w:pPr>
            <w:r>
              <w:rPr>
                <w:rFonts w:cs="標楷體"/>
              </w:rPr>
              <w:t>FK→roles.id</w:t>
            </w:r>
          </w:p>
        </w:tc>
        <w:tc>
          <w:tcPr>
            <w:tcW w:w="1308" w:type="dxa"/>
            <w:vAlign w:val="center"/>
          </w:tcPr>
          <w:p w14:paraId="3E45A988" w14:textId="77777777" w:rsidR="00A848D9" w:rsidRPr="003135CA" w:rsidRDefault="00A848D9">
            <w:pPr>
              <w:jc w:val="center"/>
              <w:rPr>
                <w:rFonts w:cs="標楷體"/>
              </w:rPr>
            </w:pPr>
          </w:p>
        </w:tc>
        <w:tc>
          <w:tcPr>
            <w:tcW w:w="1163" w:type="dxa"/>
            <w:vAlign w:val="center"/>
          </w:tcPr>
          <w:p w14:paraId="1185A797" w14:textId="77777777" w:rsidR="00A848D9" w:rsidRPr="003135CA" w:rsidRDefault="00316D56">
            <w:pPr>
              <w:jc w:val="center"/>
              <w:rPr>
                <w:rFonts w:cs="標楷體"/>
              </w:rPr>
            </w:pPr>
            <w:r>
              <w:rPr>
                <w:rFonts w:cs="標楷體"/>
              </w:rPr>
              <w:t>1</w:t>
            </w:r>
          </w:p>
        </w:tc>
        <w:tc>
          <w:tcPr>
            <w:tcW w:w="1890" w:type="dxa"/>
            <w:vAlign w:val="center"/>
          </w:tcPr>
          <w:p w14:paraId="4F7B15E2" w14:textId="77777777" w:rsidR="00A848D9" w:rsidRPr="003135CA" w:rsidRDefault="00316D56">
            <w:pPr>
              <w:jc w:val="center"/>
              <w:rPr>
                <w:rFonts w:cs="標楷體"/>
              </w:rPr>
            </w:pPr>
            <w:r>
              <w:rPr>
                <w:rFonts w:cs="標楷體"/>
              </w:rPr>
              <w:t>角色外鍵</w:t>
            </w:r>
          </w:p>
        </w:tc>
      </w:tr>
      <w:tr w:rsidR="00A848D9" w:rsidRPr="003135CA" w14:paraId="13A0C427" w14:textId="77777777">
        <w:trPr>
          <w:cantSplit/>
          <w:jc w:val="center"/>
        </w:trPr>
        <w:tc>
          <w:tcPr>
            <w:tcW w:w="1454" w:type="dxa"/>
            <w:vMerge/>
            <w:vAlign w:val="center"/>
          </w:tcPr>
          <w:p w14:paraId="5E1E48B3"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AD7ED4B" w14:textId="77777777" w:rsidR="00A848D9" w:rsidRPr="003135CA" w:rsidRDefault="00316D56">
            <w:pPr>
              <w:jc w:val="center"/>
              <w:rPr>
                <w:rFonts w:cs="標楷體"/>
              </w:rPr>
            </w:pPr>
            <w:r>
              <w:rPr>
                <w:rFonts w:cs="標楷體"/>
              </w:rPr>
              <w:t>is_whitelisted</w:t>
            </w:r>
          </w:p>
        </w:tc>
        <w:tc>
          <w:tcPr>
            <w:tcW w:w="1163" w:type="dxa"/>
            <w:vAlign w:val="center"/>
          </w:tcPr>
          <w:p w14:paraId="58B73029" w14:textId="77777777" w:rsidR="00A848D9" w:rsidRPr="003135CA" w:rsidRDefault="00316D56">
            <w:pPr>
              <w:jc w:val="center"/>
              <w:rPr>
                <w:rFonts w:cs="標楷體"/>
              </w:rPr>
            </w:pPr>
            <w:r>
              <w:rPr>
                <w:rFonts w:cs="標楷體"/>
              </w:rPr>
              <w:t>boolean</w:t>
            </w:r>
          </w:p>
        </w:tc>
        <w:tc>
          <w:tcPr>
            <w:tcW w:w="1744" w:type="dxa"/>
            <w:vAlign w:val="center"/>
          </w:tcPr>
          <w:p w14:paraId="06BF6D8A" w14:textId="77777777" w:rsidR="00A848D9" w:rsidRPr="003135CA" w:rsidRDefault="00A848D9">
            <w:pPr>
              <w:jc w:val="center"/>
              <w:rPr>
                <w:rFonts w:cs="標楷體"/>
              </w:rPr>
            </w:pPr>
          </w:p>
        </w:tc>
        <w:tc>
          <w:tcPr>
            <w:tcW w:w="1308" w:type="dxa"/>
            <w:vAlign w:val="center"/>
          </w:tcPr>
          <w:p w14:paraId="78D9F609" w14:textId="77777777" w:rsidR="00A848D9" w:rsidRPr="003135CA" w:rsidRDefault="00A848D9">
            <w:pPr>
              <w:jc w:val="center"/>
              <w:rPr>
                <w:rFonts w:cs="標楷體"/>
              </w:rPr>
            </w:pPr>
          </w:p>
        </w:tc>
        <w:tc>
          <w:tcPr>
            <w:tcW w:w="1163" w:type="dxa"/>
            <w:vAlign w:val="center"/>
          </w:tcPr>
          <w:p w14:paraId="5CC0AC3B" w14:textId="77777777" w:rsidR="00A848D9" w:rsidRPr="003135CA" w:rsidRDefault="00316D56">
            <w:pPr>
              <w:jc w:val="center"/>
              <w:rPr>
                <w:rFonts w:cs="標楷體"/>
              </w:rPr>
            </w:pPr>
            <w:r>
              <w:rPr>
                <w:rFonts w:cs="標楷體"/>
              </w:rPr>
              <w:t>false</w:t>
            </w:r>
          </w:p>
        </w:tc>
        <w:tc>
          <w:tcPr>
            <w:tcW w:w="1890" w:type="dxa"/>
            <w:vAlign w:val="center"/>
          </w:tcPr>
          <w:p w14:paraId="669C421A" w14:textId="77777777" w:rsidR="00A848D9" w:rsidRPr="003135CA" w:rsidRDefault="00316D56">
            <w:pPr>
              <w:jc w:val="center"/>
              <w:rPr>
                <w:rFonts w:cs="標楷體"/>
              </w:rPr>
            </w:pPr>
            <w:r>
              <w:rPr>
                <w:rFonts w:cs="標楷體"/>
              </w:rPr>
              <w:t>是否已通過鏈上白名單</w:t>
            </w:r>
          </w:p>
        </w:tc>
      </w:tr>
      <w:tr w:rsidR="00A848D9" w:rsidRPr="003135CA" w14:paraId="70740C04" w14:textId="77777777">
        <w:trPr>
          <w:cantSplit/>
          <w:jc w:val="center"/>
        </w:trPr>
        <w:tc>
          <w:tcPr>
            <w:tcW w:w="1454" w:type="dxa"/>
            <w:vMerge/>
            <w:vAlign w:val="center"/>
          </w:tcPr>
          <w:p w14:paraId="1991C471"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0829E657" w14:textId="77777777" w:rsidR="00A848D9" w:rsidRPr="003135CA" w:rsidRDefault="00316D56">
            <w:pPr>
              <w:jc w:val="center"/>
              <w:rPr>
                <w:rFonts w:cs="標楷體"/>
              </w:rPr>
            </w:pPr>
            <w:r>
              <w:rPr>
                <w:rFonts w:cs="標楷體"/>
              </w:rPr>
              <w:t>kyc_status</w:t>
            </w:r>
          </w:p>
        </w:tc>
        <w:tc>
          <w:tcPr>
            <w:tcW w:w="1163" w:type="dxa"/>
            <w:vAlign w:val="center"/>
          </w:tcPr>
          <w:p w14:paraId="4A764F6D" w14:textId="77777777" w:rsidR="00A848D9" w:rsidRPr="003135CA" w:rsidRDefault="00316D56">
            <w:pPr>
              <w:jc w:val="center"/>
              <w:rPr>
                <w:rFonts w:cs="標楷體"/>
              </w:rPr>
            </w:pPr>
            <w:r>
              <w:rPr>
                <w:rFonts w:cs="標楷體"/>
              </w:rPr>
              <w:t>varchar</w:t>
            </w:r>
          </w:p>
        </w:tc>
        <w:tc>
          <w:tcPr>
            <w:tcW w:w="1744" w:type="dxa"/>
            <w:vAlign w:val="center"/>
          </w:tcPr>
          <w:p w14:paraId="37D1EECD" w14:textId="77777777" w:rsidR="00A848D9" w:rsidRPr="003135CA" w:rsidRDefault="00A848D9">
            <w:pPr>
              <w:jc w:val="center"/>
              <w:rPr>
                <w:rFonts w:cs="標楷體"/>
              </w:rPr>
            </w:pPr>
          </w:p>
        </w:tc>
        <w:tc>
          <w:tcPr>
            <w:tcW w:w="1308" w:type="dxa"/>
            <w:vAlign w:val="center"/>
          </w:tcPr>
          <w:p w14:paraId="0BC2FF06" w14:textId="77777777" w:rsidR="00A848D9" w:rsidRPr="003135CA" w:rsidRDefault="00A848D9">
            <w:pPr>
              <w:jc w:val="center"/>
              <w:rPr>
                <w:rFonts w:cs="標楷體"/>
              </w:rPr>
            </w:pPr>
          </w:p>
        </w:tc>
        <w:tc>
          <w:tcPr>
            <w:tcW w:w="1163" w:type="dxa"/>
            <w:vAlign w:val="center"/>
          </w:tcPr>
          <w:p w14:paraId="52BE46C5" w14:textId="77777777" w:rsidR="00A848D9" w:rsidRPr="003135CA" w:rsidRDefault="00316D56">
            <w:pPr>
              <w:jc w:val="center"/>
              <w:rPr>
                <w:rFonts w:cs="標楷體"/>
              </w:rPr>
            </w:pPr>
            <w:r>
              <w:rPr>
                <w:rFonts w:cs="標楷體"/>
              </w:rPr>
              <w:t>PENDING</w:t>
            </w:r>
          </w:p>
        </w:tc>
        <w:tc>
          <w:tcPr>
            <w:tcW w:w="1890" w:type="dxa"/>
            <w:vAlign w:val="center"/>
          </w:tcPr>
          <w:p w14:paraId="68ADD93E" w14:textId="77777777" w:rsidR="00A848D9" w:rsidRPr="003135CA" w:rsidRDefault="00316D56">
            <w:pPr>
              <w:jc w:val="center"/>
              <w:rPr>
                <w:rFonts w:cs="標楷體"/>
              </w:rPr>
            </w:pPr>
            <w:r>
              <w:rPr>
                <w:rFonts w:cs="標楷體"/>
              </w:rPr>
              <w:t>KYC</w:t>
            </w:r>
            <w:r>
              <w:rPr>
                <w:rFonts w:cs="標楷體"/>
              </w:rPr>
              <w:t>狀態</w:t>
            </w:r>
          </w:p>
        </w:tc>
      </w:tr>
      <w:tr w:rsidR="00A848D9" w:rsidRPr="003135CA" w14:paraId="232653BA" w14:textId="77777777">
        <w:trPr>
          <w:cantSplit/>
          <w:jc w:val="center"/>
        </w:trPr>
        <w:tc>
          <w:tcPr>
            <w:tcW w:w="1454" w:type="dxa"/>
            <w:vMerge/>
            <w:vAlign w:val="center"/>
          </w:tcPr>
          <w:p w14:paraId="2EFDF642"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FDCFEBE" w14:textId="77777777" w:rsidR="00A848D9" w:rsidRPr="003135CA" w:rsidRDefault="00316D56">
            <w:pPr>
              <w:jc w:val="center"/>
              <w:rPr>
                <w:rFonts w:cs="標楷體"/>
              </w:rPr>
            </w:pPr>
            <w:r>
              <w:rPr>
                <w:rFonts w:cs="標楷體"/>
              </w:rPr>
              <w:t>kyc_document_path</w:t>
            </w:r>
          </w:p>
        </w:tc>
        <w:tc>
          <w:tcPr>
            <w:tcW w:w="1163" w:type="dxa"/>
            <w:vAlign w:val="center"/>
          </w:tcPr>
          <w:p w14:paraId="3C25A4C7" w14:textId="77777777" w:rsidR="00A848D9" w:rsidRPr="003135CA" w:rsidRDefault="00316D56">
            <w:pPr>
              <w:jc w:val="center"/>
              <w:rPr>
                <w:rFonts w:cs="標楷體"/>
              </w:rPr>
            </w:pPr>
            <w:r>
              <w:rPr>
                <w:rFonts w:cs="標楷體"/>
              </w:rPr>
              <w:t>text</w:t>
            </w:r>
          </w:p>
        </w:tc>
        <w:tc>
          <w:tcPr>
            <w:tcW w:w="1744" w:type="dxa"/>
            <w:vAlign w:val="center"/>
          </w:tcPr>
          <w:p w14:paraId="0B2F3366" w14:textId="77777777" w:rsidR="00A848D9" w:rsidRPr="003135CA" w:rsidRDefault="00A848D9">
            <w:pPr>
              <w:jc w:val="center"/>
              <w:rPr>
                <w:rFonts w:cs="標楷體"/>
              </w:rPr>
            </w:pPr>
          </w:p>
        </w:tc>
        <w:tc>
          <w:tcPr>
            <w:tcW w:w="1308" w:type="dxa"/>
            <w:vAlign w:val="center"/>
          </w:tcPr>
          <w:p w14:paraId="2CD38003" w14:textId="77777777" w:rsidR="00A848D9" w:rsidRPr="003135CA" w:rsidRDefault="00A848D9">
            <w:pPr>
              <w:jc w:val="center"/>
              <w:rPr>
                <w:rFonts w:cs="標楷體"/>
              </w:rPr>
            </w:pPr>
          </w:p>
        </w:tc>
        <w:tc>
          <w:tcPr>
            <w:tcW w:w="1163" w:type="dxa"/>
            <w:vAlign w:val="center"/>
          </w:tcPr>
          <w:p w14:paraId="48E2B028" w14:textId="77777777" w:rsidR="00A848D9" w:rsidRPr="003135CA" w:rsidRDefault="00316D56">
            <w:pPr>
              <w:jc w:val="center"/>
              <w:rPr>
                <w:rFonts w:cs="標楷體"/>
              </w:rPr>
            </w:pPr>
            <w:r>
              <w:rPr>
                <w:rFonts w:cs="標楷體"/>
              </w:rPr>
              <w:t>NULL</w:t>
            </w:r>
          </w:p>
        </w:tc>
        <w:tc>
          <w:tcPr>
            <w:tcW w:w="1890" w:type="dxa"/>
            <w:vAlign w:val="center"/>
          </w:tcPr>
          <w:p w14:paraId="3B8CC9CB" w14:textId="77777777" w:rsidR="00A848D9" w:rsidRPr="003135CA" w:rsidRDefault="00316D56">
            <w:pPr>
              <w:jc w:val="center"/>
              <w:rPr>
                <w:rFonts w:cs="標楷體"/>
              </w:rPr>
            </w:pPr>
            <w:r>
              <w:rPr>
                <w:rFonts w:cs="標楷體"/>
              </w:rPr>
              <w:t>KYC</w:t>
            </w:r>
            <w:r>
              <w:rPr>
                <w:rFonts w:cs="標楷體"/>
              </w:rPr>
              <w:t>文件正面路徑</w:t>
            </w:r>
          </w:p>
        </w:tc>
      </w:tr>
      <w:tr w:rsidR="00A848D9" w:rsidRPr="003135CA" w14:paraId="0C79C019" w14:textId="77777777">
        <w:trPr>
          <w:cantSplit/>
          <w:jc w:val="center"/>
        </w:trPr>
        <w:tc>
          <w:tcPr>
            <w:tcW w:w="1454" w:type="dxa"/>
            <w:vMerge/>
            <w:vAlign w:val="center"/>
          </w:tcPr>
          <w:p w14:paraId="1066DE64"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56E514F" w14:textId="77777777" w:rsidR="00A848D9" w:rsidRPr="003135CA" w:rsidRDefault="00316D56">
            <w:pPr>
              <w:jc w:val="center"/>
              <w:rPr>
                <w:rFonts w:cs="標楷體"/>
              </w:rPr>
            </w:pPr>
            <w:r>
              <w:rPr>
                <w:rFonts w:cs="標楷體"/>
              </w:rPr>
              <w:t>kyc_document_back_path</w:t>
            </w:r>
          </w:p>
        </w:tc>
        <w:tc>
          <w:tcPr>
            <w:tcW w:w="1163" w:type="dxa"/>
            <w:vAlign w:val="center"/>
          </w:tcPr>
          <w:p w14:paraId="04321945" w14:textId="77777777" w:rsidR="00A848D9" w:rsidRPr="003135CA" w:rsidRDefault="00316D56">
            <w:pPr>
              <w:jc w:val="center"/>
              <w:rPr>
                <w:rFonts w:cs="標楷體"/>
              </w:rPr>
            </w:pPr>
            <w:r>
              <w:rPr>
                <w:rFonts w:cs="標楷體"/>
              </w:rPr>
              <w:t>text</w:t>
            </w:r>
          </w:p>
        </w:tc>
        <w:tc>
          <w:tcPr>
            <w:tcW w:w="1744" w:type="dxa"/>
            <w:vAlign w:val="center"/>
          </w:tcPr>
          <w:p w14:paraId="1100302E" w14:textId="77777777" w:rsidR="00A848D9" w:rsidRPr="003135CA" w:rsidRDefault="00A848D9">
            <w:pPr>
              <w:jc w:val="center"/>
              <w:rPr>
                <w:rFonts w:cs="標楷體"/>
              </w:rPr>
            </w:pPr>
          </w:p>
        </w:tc>
        <w:tc>
          <w:tcPr>
            <w:tcW w:w="1308" w:type="dxa"/>
            <w:vAlign w:val="center"/>
          </w:tcPr>
          <w:p w14:paraId="4F450C75" w14:textId="77777777" w:rsidR="00A848D9" w:rsidRPr="003135CA" w:rsidRDefault="00A848D9">
            <w:pPr>
              <w:jc w:val="center"/>
              <w:rPr>
                <w:rFonts w:cs="標楷體"/>
              </w:rPr>
            </w:pPr>
          </w:p>
        </w:tc>
        <w:tc>
          <w:tcPr>
            <w:tcW w:w="1163" w:type="dxa"/>
            <w:vAlign w:val="center"/>
          </w:tcPr>
          <w:p w14:paraId="26FBC3BD" w14:textId="77777777" w:rsidR="00A848D9" w:rsidRPr="003135CA" w:rsidRDefault="00316D56">
            <w:pPr>
              <w:jc w:val="center"/>
              <w:rPr>
                <w:rFonts w:cs="標楷體"/>
              </w:rPr>
            </w:pPr>
            <w:r>
              <w:rPr>
                <w:rFonts w:cs="標楷體"/>
              </w:rPr>
              <w:t>NULL</w:t>
            </w:r>
          </w:p>
        </w:tc>
        <w:tc>
          <w:tcPr>
            <w:tcW w:w="1890" w:type="dxa"/>
            <w:vAlign w:val="center"/>
          </w:tcPr>
          <w:p w14:paraId="2390FE55" w14:textId="77777777" w:rsidR="00A848D9" w:rsidRPr="003135CA" w:rsidRDefault="00316D56">
            <w:pPr>
              <w:jc w:val="center"/>
              <w:rPr>
                <w:rFonts w:cs="標楷體"/>
              </w:rPr>
            </w:pPr>
            <w:r>
              <w:rPr>
                <w:rFonts w:cs="標楷體"/>
              </w:rPr>
              <w:t>KYC</w:t>
            </w:r>
            <w:r>
              <w:rPr>
                <w:rFonts w:cs="標楷體"/>
              </w:rPr>
              <w:t>文件反面路徑</w:t>
            </w:r>
          </w:p>
        </w:tc>
      </w:tr>
      <w:tr w:rsidR="00A848D9" w:rsidRPr="003135CA" w14:paraId="4242ED5F" w14:textId="77777777">
        <w:trPr>
          <w:cantSplit/>
          <w:jc w:val="center"/>
        </w:trPr>
        <w:tc>
          <w:tcPr>
            <w:tcW w:w="1454" w:type="dxa"/>
            <w:vMerge/>
            <w:vAlign w:val="center"/>
          </w:tcPr>
          <w:p w14:paraId="35CB41EB"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1ACAF1C" w14:textId="77777777" w:rsidR="00A848D9" w:rsidRPr="003135CA" w:rsidRDefault="00316D56">
            <w:pPr>
              <w:jc w:val="center"/>
              <w:rPr>
                <w:rFonts w:cs="標楷體"/>
              </w:rPr>
            </w:pPr>
            <w:r>
              <w:rPr>
                <w:rFonts w:cs="標楷體"/>
              </w:rPr>
              <w:t>kyc_reviewed_by</w:t>
            </w:r>
          </w:p>
        </w:tc>
        <w:tc>
          <w:tcPr>
            <w:tcW w:w="1163" w:type="dxa"/>
            <w:vAlign w:val="center"/>
          </w:tcPr>
          <w:p w14:paraId="68C69DBC" w14:textId="77777777" w:rsidR="00A848D9" w:rsidRPr="003135CA" w:rsidRDefault="00316D56">
            <w:pPr>
              <w:jc w:val="center"/>
              <w:rPr>
                <w:rFonts w:cs="標楷體"/>
              </w:rPr>
            </w:pPr>
            <w:r>
              <w:rPr>
                <w:rFonts w:cs="標楷體"/>
              </w:rPr>
              <w:t>integer</w:t>
            </w:r>
          </w:p>
        </w:tc>
        <w:tc>
          <w:tcPr>
            <w:tcW w:w="1744" w:type="dxa"/>
            <w:vAlign w:val="center"/>
          </w:tcPr>
          <w:p w14:paraId="269E29F6" w14:textId="77777777" w:rsidR="00A848D9" w:rsidRPr="003135CA" w:rsidRDefault="00A848D9">
            <w:pPr>
              <w:jc w:val="center"/>
              <w:rPr>
                <w:rFonts w:cs="標楷體"/>
              </w:rPr>
            </w:pPr>
          </w:p>
        </w:tc>
        <w:tc>
          <w:tcPr>
            <w:tcW w:w="1308" w:type="dxa"/>
            <w:vAlign w:val="center"/>
          </w:tcPr>
          <w:p w14:paraId="1CBC9517" w14:textId="77777777" w:rsidR="00A848D9" w:rsidRPr="003135CA" w:rsidRDefault="00A848D9">
            <w:pPr>
              <w:jc w:val="center"/>
              <w:rPr>
                <w:rFonts w:cs="標楷體"/>
              </w:rPr>
            </w:pPr>
          </w:p>
        </w:tc>
        <w:tc>
          <w:tcPr>
            <w:tcW w:w="1163" w:type="dxa"/>
            <w:vAlign w:val="center"/>
          </w:tcPr>
          <w:p w14:paraId="09B05B37" w14:textId="77777777" w:rsidR="00A848D9" w:rsidRPr="003135CA" w:rsidRDefault="00316D56">
            <w:pPr>
              <w:jc w:val="center"/>
              <w:rPr>
                <w:rFonts w:cs="標楷體"/>
              </w:rPr>
            </w:pPr>
            <w:r>
              <w:rPr>
                <w:rFonts w:cs="標楷體"/>
              </w:rPr>
              <w:t>NULL</w:t>
            </w:r>
          </w:p>
        </w:tc>
        <w:tc>
          <w:tcPr>
            <w:tcW w:w="1890" w:type="dxa"/>
            <w:vAlign w:val="center"/>
          </w:tcPr>
          <w:p w14:paraId="4DA807E0" w14:textId="77777777" w:rsidR="00A848D9" w:rsidRPr="003135CA" w:rsidRDefault="00316D56">
            <w:pPr>
              <w:jc w:val="center"/>
              <w:rPr>
                <w:rFonts w:cs="標楷體"/>
              </w:rPr>
            </w:pPr>
            <w:r>
              <w:rPr>
                <w:rFonts w:cs="標楷體"/>
              </w:rPr>
              <w:t>審核人員</w:t>
            </w:r>
            <w:r>
              <w:rPr>
                <w:rFonts w:cs="標楷體"/>
              </w:rPr>
              <w:t>ID</w:t>
            </w:r>
          </w:p>
        </w:tc>
      </w:tr>
      <w:tr w:rsidR="00A848D9" w:rsidRPr="003135CA" w14:paraId="247F6913" w14:textId="77777777">
        <w:trPr>
          <w:cantSplit/>
          <w:jc w:val="center"/>
        </w:trPr>
        <w:tc>
          <w:tcPr>
            <w:tcW w:w="1454" w:type="dxa"/>
            <w:vMerge/>
            <w:vAlign w:val="center"/>
          </w:tcPr>
          <w:p w14:paraId="1C993CEA"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3DC2A9F6" w14:textId="77777777" w:rsidR="00A848D9" w:rsidRPr="003135CA" w:rsidRDefault="00316D56">
            <w:pPr>
              <w:jc w:val="center"/>
              <w:rPr>
                <w:rFonts w:cs="標楷體"/>
              </w:rPr>
            </w:pPr>
            <w:r>
              <w:rPr>
                <w:rFonts w:cs="標楷體"/>
              </w:rPr>
              <w:t>kyc_reviewed_at</w:t>
            </w:r>
          </w:p>
        </w:tc>
        <w:tc>
          <w:tcPr>
            <w:tcW w:w="1163" w:type="dxa"/>
            <w:vAlign w:val="center"/>
          </w:tcPr>
          <w:p w14:paraId="6FFF0ABF" w14:textId="77777777" w:rsidR="00A848D9" w:rsidRPr="003135CA" w:rsidRDefault="00316D56">
            <w:pPr>
              <w:jc w:val="center"/>
              <w:rPr>
                <w:rFonts w:cs="標楷體"/>
              </w:rPr>
            </w:pPr>
            <w:r>
              <w:rPr>
                <w:rFonts w:cs="標楷體"/>
              </w:rPr>
              <w:t>timestamp</w:t>
            </w:r>
          </w:p>
        </w:tc>
        <w:tc>
          <w:tcPr>
            <w:tcW w:w="1744" w:type="dxa"/>
            <w:vAlign w:val="center"/>
          </w:tcPr>
          <w:p w14:paraId="264C2D10" w14:textId="77777777" w:rsidR="00A848D9" w:rsidRPr="003135CA" w:rsidRDefault="00A848D9">
            <w:pPr>
              <w:jc w:val="center"/>
              <w:rPr>
                <w:rFonts w:cs="標楷體"/>
              </w:rPr>
            </w:pPr>
          </w:p>
        </w:tc>
        <w:tc>
          <w:tcPr>
            <w:tcW w:w="1308" w:type="dxa"/>
            <w:vAlign w:val="center"/>
          </w:tcPr>
          <w:p w14:paraId="53697309" w14:textId="77777777" w:rsidR="00A848D9" w:rsidRPr="003135CA" w:rsidRDefault="00A848D9">
            <w:pPr>
              <w:jc w:val="center"/>
              <w:rPr>
                <w:rFonts w:cs="標楷體"/>
              </w:rPr>
            </w:pPr>
          </w:p>
        </w:tc>
        <w:tc>
          <w:tcPr>
            <w:tcW w:w="1163" w:type="dxa"/>
            <w:vAlign w:val="center"/>
          </w:tcPr>
          <w:p w14:paraId="0F6F1144" w14:textId="77777777" w:rsidR="00A848D9" w:rsidRPr="003135CA" w:rsidRDefault="00316D56">
            <w:pPr>
              <w:jc w:val="center"/>
              <w:rPr>
                <w:rFonts w:cs="標楷體"/>
              </w:rPr>
            </w:pPr>
            <w:r>
              <w:rPr>
                <w:rFonts w:cs="標楷體"/>
              </w:rPr>
              <w:t>NULL</w:t>
            </w:r>
          </w:p>
        </w:tc>
        <w:tc>
          <w:tcPr>
            <w:tcW w:w="1890" w:type="dxa"/>
            <w:vAlign w:val="center"/>
          </w:tcPr>
          <w:p w14:paraId="32F60DE2" w14:textId="77777777" w:rsidR="00A848D9" w:rsidRPr="003135CA" w:rsidRDefault="00316D56">
            <w:pPr>
              <w:jc w:val="center"/>
              <w:rPr>
                <w:rFonts w:cs="標楷體"/>
              </w:rPr>
            </w:pPr>
            <w:r>
              <w:rPr>
                <w:rFonts w:cs="標楷體"/>
              </w:rPr>
              <w:t>審核時間</w:t>
            </w:r>
          </w:p>
        </w:tc>
      </w:tr>
      <w:tr w:rsidR="00A848D9" w:rsidRPr="003135CA" w14:paraId="5E2AEEB7" w14:textId="77777777">
        <w:trPr>
          <w:cantSplit/>
          <w:jc w:val="center"/>
        </w:trPr>
        <w:tc>
          <w:tcPr>
            <w:tcW w:w="1454" w:type="dxa"/>
            <w:vMerge/>
            <w:vAlign w:val="center"/>
          </w:tcPr>
          <w:p w14:paraId="46EECCCD"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233B893" w14:textId="77777777" w:rsidR="00A848D9" w:rsidRPr="003135CA" w:rsidRDefault="00316D56">
            <w:pPr>
              <w:jc w:val="center"/>
              <w:rPr>
                <w:rFonts w:cs="標楷體"/>
              </w:rPr>
            </w:pPr>
            <w:r>
              <w:rPr>
                <w:rFonts w:cs="標楷體"/>
              </w:rPr>
              <w:t>onchain_id_address</w:t>
            </w:r>
          </w:p>
        </w:tc>
        <w:tc>
          <w:tcPr>
            <w:tcW w:w="1163" w:type="dxa"/>
            <w:vAlign w:val="center"/>
          </w:tcPr>
          <w:p w14:paraId="253CD305" w14:textId="77777777" w:rsidR="00A848D9" w:rsidRPr="003135CA" w:rsidRDefault="00316D56">
            <w:pPr>
              <w:jc w:val="center"/>
              <w:rPr>
                <w:rFonts w:cs="標楷體"/>
              </w:rPr>
            </w:pPr>
            <w:r>
              <w:rPr>
                <w:rFonts w:cs="標楷體"/>
              </w:rPr>
              <w:t>varchar</w:t>
            </w:r>
          </w:p>
        </w:tc>
        <w:tc>
          <w:tcPr>
            <w:tcW w:w="1744" w:type="dxa"/>
            <w:vAlign w:val="center"/>
          </w:tcPr>
          <w:p w14:paraId="297824B5" w14:textId="77777777" w:rsidR="00A848D9" w:rsidRPr="003135CA" w:rsidRDefault="00A848D9">
            <w:pPr>
              <w:jc w:val="center"/>
              <w:rPr>
                <w:rFonts w:cs="標楷體"/>
              </w:rPr>
            </w:pPr>
          </w:p>
        </w:tc>
        <w:tc>
          <w:tcPr>
            <w:tcW w:w="1308" w:type="dxa"/>
            <w:vAlign w:val="center"/>
          </w:tcPr>
          <w:p w14:paraId="01250EF2" w14:textId="77777777" w:rsidR="00A848D9" w:rsidRPr="003135CA" w:rsidRDefault="00A848D9">
            <w:pPr>
              <w:jc w:val="center"/>
              <w:rPr>
                <w:rFonts w:cs="標楷體"/>
              </w:rPr>
            </w:pPr>
          </w:p>
        </w:tc>
        <w:tc>
          <w:tcPr>
            <w:tcW w:w="1163" w:type="dxa"/>
            <w:vAlign w:val="center"/>
          </w:tcPr>
          <w:p w14:paraId="05BB0F91" w14:textId="77777777" w:rsidR="00A848D9" w:rsidRPr="003135CA" w:rsidRDefault="00316D56">
            <w:pPr>
              <w:jc w:val="center"/>
              <w:rPr>
                <w:rFonts w:cs="標楷體"/>
              </w:rPr>
            </w:pPr>
            <w:r>
              <w:rPr>
                <w:rFonts w:cs="標楷體"/>
              </w:rPr>
              <w:t>NULL</w:t>
            </w:r>
          </w:p>
        </w:tc>
        <w:tc>
          <w:tcPr>
            <w:tcW w:w="1890" w:type="dxa"/>
            <w:vAlign w:val="center"/>
          </w:tcPr>
          <w:p w14:paraId="7450E33F" w14:textId="77777777" w:rsidR="00A848D9" w:rsidRPr="003135CA" w:rsidRDefault="00316D56">
            <w:pPr>
              <w:jc w:val="center"/>
              <w:rPr>
                <w:rFonts w:cs="標楷體"/>
              </w:rPr>
            </w:pPr>
            <w:r>
              <w:rPr>
                <w:rFonts w:cs="標楷體"/>
              </w:rPr>
              <w:t>鏈上身份合約地址</w:t>
            </w:r>
          </w:p>
        </w:tc>
      </w:tr>
      <w:tr w:rsidR="00A848D9" w:rsidRPr="003135CA" w14:paraId="1DE5ABAD" w14:textId="77777777">
        <w:trPr>
          <w:cantSplit/>
          <w:jc w:val="center"/>
        </w:trPr>
        <w:tc>
          <w:tcPr>
            <w:tcW w:w="1454" w:type="dxa"/>
            <w:vMerge/>
            <w:vAlign w:val="center"/>
          </w:tcPr>
          <w:p w14:paraId="3014C29D"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77ADC99" w14:textId="77777777" w:rsidR="00A848D9" w:rsidRPr="003135CA" w:rsidRDefault="00316D56">
            <w:pPr>
              <w:jc w:val="center"/>
              <w:rPr>
                <w:rFonts w:cs="標楷體"/>
              </w:rPr>
            </w:pPr>
            <w:r>
              <w:rPr>
                <w:rFonts w:cs="標楷體"/>
              </w:rPr>
              <w:t>total_asset_value</w:t>
            </w:r>
          </w:p>
        </w:tc>
        <w:tc>
          <w:tcPr>
            <w:tcW w:w="1163" w:type="dxa"/>
            <w:vAlign w:val="center"/>
          </w:tcPr>
          <w:p w14:paraId="2F6DB213" w14:textId="77777777" w:rsidR="00A848D9" w:rsidRPr="003135CA" w:rsidRDefault="00316D56">
            <w:pPr>
              <w:jc w:val="center"/>
              <w:rPr>
                <w:rFonts w:cs="標楷體"/>
              </w:rPr>
            </w:pPr>
            <w:r>
              <w:rPr>
                <w:rFonts w:cs="標楷體"/>
              </w:rPr>
              <w:t>numeric</w:t>
            </w:r>
          </w:p>
        </w:tc>
        <w:tc>
          <w:tcPr>
            <w:tcW w:w="1744" w:type="dxa"/>
            <w:vAlign w:val="center"/>
          </w:tcPr>
          <w:p w14:paraId="1E554A3D" w14:textId="77777777" w:rsidR="00A848D9" w:rsidRPr="003135CA" w:rsidRDefault="00A848D9">
            <w:pPr>
              <w:jc w:val="center"/>
              <w:rPr>
                <w:rFonts w:cs="標楷體"/>
              </w:rPr>
            </w:pPr>
          </w:p>
        </w:tc>
        <w:tc>
          <w:tcPr>
            <w:tcW w:w="1308" w:type="dxa"/>
            <w:vAlign w:val="center"/>
          </w:tcPr>
          <w:p w14:paraId="490DB6A3" w14:textId="77777777" w:rsidR="00A848D9" w:rsidRPr="003135CA" w:rsidRDefault="00A848D9">
            <w:pPr>
              <w:jc w:val="center"/>
              <w:rPr>
                <w:rFonts w:cs="標楷體"/>
              </w:rPr>
            </w:pPr>
          </w:p>
        </w:tc>
        <w:tc>
          <w:tcPr>
            <w:tcW w:w="1163" w:type="dxa"/>
            <w:vAlign w:val="center"/>
          </w:tcPr>
          <w:p w14:paraId="2E247910" w14:textId="77777777" w:rsidR="00A848D9" w:rsidRPr="003135CA" w:rsidRDefault="00316D56">
            <w:pPr>
              <w:jc w:val="center"/>
              <w:rPr>
                <w:rFonts w:cs="標楷體"/>
              </w:rPr>
            </w:pPr>
            <w:r>
              <w:rPr>
                <w:rFonts w:cs="標楷體"/>
              </w:rPr>
              <w:t>100000</w:t>
            </w:r>
          </w:p>
        </w:tc>
        <w:tc>
          <w:tcPr>
            <w:tcW w:w="1890" w:type="dxa"/>
            <w:vAlign w:val="center"/>
          </w:tcPr>
          <w:p w14:paraId="4845193A" w14:textId="77777777" w:rsidR="00A848D9" w:rsidRPr="003135CA" w:rsidRDefault="00316D56">
            <w:pPr>
              <w:jc w:val="center"/>
              <w:rPr>
                <w:rFonts w:cs="標楷體"/>
              </w:rPr>
            </w:pPr>
            <w:r>
              <w:rPr>
                <w:rFonts w:cs="標楷體"/>
              </w:rPr>
              <w:t>可用現金餘額（實作上承載現金，非資產總值。資產總值於</w:t>
            </w:r>
            <w:r>
              <w:rPr>
                <w:rFonts w:cs="標楷體"/>
              </w:rPr>
              <w:t xml:space="preserve"> API </w:t>
            </w:r>
            <w:r>
              <w:rPr>
                <w:rFonts w:cs="標楷體"/>
              </w:rPr>
              <w:t>層由現金加計持倉市值即時計算）</w:t>
            </w:r>
          </w:p>
        </w:tc>
      </w:tr>
      <w:tr w:rsidR="00A848D9" w:rsidRPr="003135CA" w14:paraId="3A609BF6" w14:textId="77777777">
        <w:trPr>
          <w:cantSplit/>
          <w:jc w:val="center"/>
        </w:trPr>
        <w:tc>
          <w:tcPr>
            <w:tcW w:w="1454" w:type="dxa"/>
            <w:vMerge/>
            <w:vAlign w:val="center"/>
          </w:tcPr>
          <w:p w14:paraId="0EF7CB04"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33410A6" w14:textId="77777777" w:rsidR="00A848D9" w:rsidRPr="003135CA" w:rsidRDefault="00316D56">
            <w:pPr>
              <w:jc w:val="center"/>
              <w:rPr>
                <w:rFonts w:cs="標楷體"/>
              </w:rPr>
            </w:pPr>
            <w:r>
              <w:rPr>
                <w:rFonts w:cs="標楷體"/>
              </w:rPr>
              <w:t>total_profit_loss</w:t>
            </w:r>
          </w:p>
        </w:tc>
        <w:tc>
          <w:tcPr>
            <w:tcW w:w="1163" w:type="dxa"/>
            <w:vAlign w:val="center"/>
          </w:tcPr>
          <w:p w14:paraId="0F6F92FD" w14:textId="77777777" w:rsidR="00A848D9" w:rsidRPr="003135CA" w:rsidRDefault="00316D56">
            <w:pPr>
              <w:jc w:val="center"/>
              <w:rPr>
                <w:rFonts w:cs="標楷體"/>
              </w:rPr>
            </w:pPr>
            <w:r>
              <w:rPr>
                <w:rFonts w:cs="標楷體"/>
              </w:rPr>
              <w:t>numeric</w:t>
            </w:r>
          </w:p>
        </w:tc>
        <w:tc>
          <w:tcPr>
            <w:tcW w:w="1744" w:type="dxa"/>
            <w:vAlign w:val="center"/>
          </w:tcPr>
          <w:p w14:paraId="4666AFDA" w14:textId="77777777" w:rsidR="00A848D9" w:rsidRPr="003135CA" w:rsidRDefault="00A848D9">
            <w:pPr>
              <w:jc w:val="center"/>
              <w:rPr>
                <w:rFonts w:cs="標楷體"/>
              </w:rPr>
            </w:pPr>
          </w:p>
        </w:tc>
        <w:tc>
          <w:tcPr>
            <w:tcW w:w="1308" w:type="dxa"/>
            <w:vAlign w:val="center"/>
          </w:tcPr>
          <w:p w14:paraId="6C752405" w14:textId="77777777" w:rsidR="00A848D9" w:rsidRPr="003135CA" w:rsidRDefault="00A848D9">
            <w:pPr>
              <w:jc w:val="center"/>
              <w:rPr>
                <w:rFonts w:cs="標楷體"/>
              </w:rPr>
            </w:pPr>
          </w:p>
        </w:tc>
        <w:tc>
          <w:tcPr>
            <w:tcW w:w="1163" w:type="dxa"/>
            <w:vAlign w:val="center"/>
          </w:tcPr>
          <w:p w14:paraId="64F3CE3F" w14:textId="77777777" w:rsidR="00A848D9" w:rsidRPr="003135CA" w:rsidRDefault="00316D56">
            <w:pPr>
              <w:jc w:val="center"/>
              <w:rPr>
                <w:rFonts w:cs="標楷體"/>
              </w:rPr>
            </w:pPr>
            <w:r>
              <w:rPr>
                <w:rFonts w:cs="標楷體"/>
              </w:rPr>
              <w:t>0</w:t>
            </w:r>
          </w:p>
        </w:tc>
        <w:tc>
          <w:tcPr>
            <w:tcW w:w="1890" w:type="dxa"/>
            <w:vAlign w:val="center"/>
          </w:tcPr>
          <w:p w14:paraId="783C3F98" w14:textId="77777777" w:rsidR="00A848D9" w:rsidRPr="003135CA" w:rsidRDefault="00316D56">
            <w:pPr>
              <w:jc w:val="center"/>
              <w:rPr>
                <w:rFonts w:cs="標楷體"/>
              </w:rPr>
            </w:pPr>
            <w:r>
              <w:rPr>
                <w:rFonts w:cs="標楷體"/>
              </w:rPr>
              <w:t>總損益</w:t>
            </w:r>
          </w:p>
        </w:tc>
      </w:tr>
      <w:tr w:rsidR="00A848D9" w:rsidRPr="003135CA" w14:paraId="40432D36" w14:textId="77777777">
        <w:trPr>
          <w:cantSplit/>
          <w:jc w:val="center"/>
        </w:trPr>
        <w:tc>
          <w:tcPr>
            <w:tcW w:w="1454" w:type="dxa"/>
            <w:vMerge/>
            <w:vAlign w:val="center"/>
          </w:tcPr>
          <w:p w14:paraId="274BFC05"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9100284" w14:textId="77777777" w:rsidR="00A848D9" w:rsidRPr="003135CA" w:rsidRDefault="00316D56">
            <w:pPr>
              <w:jc w:val="center"/>
              <w:rPr>
                <w:rFonts w:cs="標楷體"/>
              </w:rPr>
            </w:pPr>
            <w:r>
              <w:rPr>
                <w:rFonts w:cs="標楷體"/>
              </w:rPr>
              <w:t>wallet_address</w:t>
            </w:r>
          </w:p>
        </w:tc>
        <w:tc>
          <w:tcPr>
            <w:tcW w:w="1163" w:type="dxa"/>
            <w:vAlign w:val="center"/>
          </w:tcPr>
          <w:p w14:paraId="663D4C5B" w14:textId="77777777" w:rsidR="00A848D9" w:rsidRPr="003135CA" w:rsidRDefault="00316D56">
            <w:pPr>
              <w:jc w:val="center"/>
              <w:rPr>
                <w:rFonts w:cs="標楷體"/>
              </w:rPr>
            </w:pPr>
            <w:r>
              <w:rPr>
                <w:rFonts w:cs="標楷體"/>
              </w:rPr>
              <w:t>varchar</w:t>
            </w:r>
          </w:p>
        </w:tc>
        <w:tc>
          <w:tcPr>
            <w:tcW w:w="1744" w:type="dxa"/>
            <w:vAlign w:val="center"/>
          </w:tcPr>
          <w:p w14:paraId="58A7270F" w14:textId="77777777" w:rsidR="00A848D9" w:rsidRPr="003135CA" w:rsidRDefault="00A848D9">
            <w:pPr>
              <w:jc w:val="center"/>
              <w:rPr>
                <w:rFonts w:cs="標楷體"/>
              </w:rPr>
            </w:pPr>
          </w:p>
        </w:tc>
        <w:tc>
          <w:tcPr>
            <w:tcW w:w="1308" w:type="dxa"/>
            <w:vAlign w:val="center"/>
          </w:tcPr>
          <w:p w14:paraId="1F9248C9" w14:textId="77777777" w:rsidR="00A848D9" w:rsidRPr="003135CA" w:rsidRDefault="00A848D9">
            <w:pPr>
              <w:jc w:val="center"/>
              <w:rPr>
                <w:rFonts w:cs="標楷體"/>
              </w:rPr>
            </w:pPr>
          </w:p>
        </w:tc>
        <w:tc>
          <w:tcPr>
            <w:tcW w:w="1163" w:type="dxa"/>
            <w:vAlign w:val="center"/>
          </w:tcPr>
          <w:p w14:paraId="49FF14CB" w14:textId="77777777" w:rsidR="00A848D9" w:rsidRPr="003135CA" w:rsidRDefault="00316D56">
            <w:pPr>
              <w:jc w:val="center"/>
              <w:rPr>
                <w:rFonts w:cs="標楷體"/>
              </w:rPr>
            </w:pPr>
            <w:r>
              <w:rPr>
                <w:rFonts w:cs="標楷體"/>
              </w:rPr>
              <w:t>NULL</w:t>
            </w:r>
          </w:p>
        </w:tc>
        <w:tc>
          <w:tcPr>
            <w:tcW w:w="1890" w:type="dxa"/>
            <w:vAlign w:val="center"/>
          </w:tcPr>
          <w:p w14:paraId="59CD9E6A" w14:textId="77777777" w:rsidR="00A848D9" w:rsidRPr="003135CA" w:rsidRDefault="00316D56">
            <w:pPr>
              <w:jc w:val="center"/>
              <w:rPr>
                <w:rFonts w:cs="標楷體"/>
              </w:rPr>
            </w:pPr>
            <w:r>
              <w:rPr>
                <w:rFonts w:cs="標楷體"/>
              </w:rPr>
              <w:t>錢包地址</w:t>
            </w:r>
          </w:p>
        </w:tc>
      </w:tr>
      <w:tr w:rsidR="00A848D9" w:rsidRPr="003135CA" w14:paraId="129A24F9" w14:textId="77777777">
        <w:trPr>
          <w:cantSplit/>
          <w:jc w:val="center"/>
        </w:trPr>
        <w:tc>
          <w:tcPr>
            <w:tcW w:w="1454" w:type="dxa"/>
            <w:vMerge/>
            <w:vAlign w:val="center"/>
          </w:tcPr>
          <w:p w14:paraId="6C2A4F4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E2F33E6" w14:textId="77777777" w:rsidR="00A848D9" w:rsidRPr="003135CA" w:rsidRDefault="00316D56">
            <w:pPr>
              <w:jc w:val="center"/>
              <w:rPr>
                <w:rFonts w:cs="標楷體"/>
              </w:rPr>
            </w:pPr>
            <w:r>
              <w:rPr>
                <w:rFonts w:cs="標楷體"/>
              </w:rPr>
              <w:t>wallet_private_key</w:t>
            </w:r>
          </w:p>
        </w:tc>
        <w:tc>
          <w:tcPr>
            <w:tcW w:w="1163" w:type="dxa"/>
            <w:vAlign w:val="center"/>
          </w:tcPr>
          <w:p w14:paraId="63E6DCE3" w14:textId="77777777" w:rsidR="00A848D9" w:rsidRPr="003135CA" w:rsidRDefault="00316D56">
            <w:pPr>
              <w:jc w:val="center"/>
              <w:rPr>
                <w:rFonts w:cs="標楷體"/>
              </w:rPr>
            </w:pPr>
            <w:r>
              <w:rPr>
                <w:rFonts w:cs="標楷體"/>
              </w:rPr>
              <w:t>varchar</w:t>
            </w:r>
          </w:p>
        </w:tc>
        <w:tc>
          <w:tcPr>
            <w:tcW w:w="1744" w:type="dxa"/>
            <w:vAlign w:val="center"/>
          </w:tcPr>
          <w:p w14:paraId="2AB4E49B" w14:textId="77777777" w:rsidR="00A848D9" w:rsidRPr="003135CA" w:rsidRDefault="00A848D9">
            <w:pPr>
              <w:jc w:val="center"/>
              <w:rPr>
                <w:rFonts w:cs="標楷體"/>
              </w:rPr>
            </w:pPr>
          </w:p>
        </w:tc>
        <w:tc>
          <w:tcPr>
            <w:tcW w:w="1308" w:type="dxa"/>
            <w:vAlign w:val="center"/>
          </w:tcPr>
          <w:p w14:paraId="78B2D69C" w14:textId="77777777" w:rsidR="00A848D9" w:rsidRPr="003135CA" w:rsidRDefault="00A848D9">
            <w:pPr>
              <w:jc w:val="center"/>
              <w:rPr>
                <w:rFonts w:cs="標楷體"/>
              </w:rPr>
            </w:pPr>
          </w:p>
        </w:tc>
        <w:tc>
          <w:tcPr>
            <w:tcW w:w="1163" w:type="dxa"/>
            <w:vAlign w:val="center"/>
          </w:tcPr>
          <w:p w14:paraId="7FE029BC" w14:textId="77777777" w:rsidR="00A848D9" w:rsidRPr="003135CA" w:rsidRDefault="00316D56">
            <w:pPr>
              <w:jc w:val="center"/>
              <w:rPr>
                <w:rFonts w:cs="標楷體"/>
              </w:rPr>
            </w:pPr>
            <w:r>
              <w:rPr>
                <w:rFonts w:cs="標楷體"/>
              </w:rPr>
              <w:t>NULL</w:t>
            </w:r>
          </w:p>
        </w:tc>
        <w:tc>
          <w:tcPr>
            <w:tcW w:w="1890" w:type="dxa"/>
            <w:vAlign w:val="center"/>
          </w:tcPr>
          <w:p w14:paraId="55AE164B" w14:textId="77777777" w:rsidR="00A848D9" w:rsidRPr="003135CA" w:rsidRDefault="00316D56">
            <w:pPr>
              <w:jc w:val="center"/>
              <w:rPr>
                <w:rFonts w:cs="標楷體"/>
              </w:rPr>
            </w:pPr>
            <w:r>
              <w:rPr>
                <w:rFonts w:cs="標楷體"/>
              </w:rPr>
              <w:t>錢包私鑰</w:t>
            </w:r>
          </w:p>
        </w:tc>
      </w:tr>
      <w:tr w:rsidR="00A848D9" w:rsidRPr="003135CA" w14:paraId="4E50E466" w14:textId="77777777">
        <w:trPr>
          <w:cantSplit/>
          <w:jc w:val="center"/>
        </w:trPr>
        <w:tc>
          <w:tcPr>
            <w:tcW w:w="1454" w:type="dxa"/>
            <w:vMerge/>
            <w:vAlign w:val="center"/>
          </w:tcPr>
          <w:p w14:paraId="3E89233F"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E1A09F8" w14:textId="77777777" w:rsidR="00A848D9" w:rsidRPr="003135CA" w:rsidRDefault="00316D56">
            <w:pPr>
              <w:jc w:val="center"/>
              <w:rPr>
                <w:rFonts w:cs="標楷體"/>
              </w:rPr>
            </w:pPr>
            <w:r>
              <w:rPr>
                <w:rFonts w:cs="標楷體"/>
              </w:rPr>
              <w:t>bank_account_number</w:t>
            </w:r>
          </w:p>
        </w:tc>
        <w:tc>
          <w:tcPr>
            <w:tcW w:w="1163" w:type="dxa"/>
            <w:vAlign w:val="center"/>
          </w:tcPr>
          <w:p w14:paraId="37FD4004" w14:textId="77777777" w:rsidR="00A848D9" w:rsidRPr="003135CA" w:rsidRDefault="00316D56">
            <w:pPr>
              <w:jc w:val="center"/>
              <w:rPr>
                <w:rFonts w:cs="標楷體"/>
              </w:rPr>
            </w:pPr>
            <w:r>
              <w:rPr>
                <w:rFonts w:cs="標楷體"/>
              </w:rPr>
              <w:t>varchar</w:t>
            </w:r>
          </w:p>
        </w:tc>
        <w:tc>
          <w:tcPr>
            <w:tcW w:w="1744" w:type="dxa"/>
            <w:vAlign w:val="center"/>
          </w:tcPr>
          <w:p w14:paraId="098DB9E4" w14:textId="77777777" w:rsidR="00A848D9" w:rsidRPr="003135CA" w:rsidRDefault="00A848D9">
            <w:pPr>
              <w:jc w:val="center"/>
              <w:rPr>
                <w:rFonts w:cs="標楷體"/>
              </w:rPr>
            </w:pPr>
          </w:p>
        </w:tc>
        <w:tc>
          <w:tcPr>
            <w:tcW w:w="1308" w:type="dxa"/>
            <w:vAlign w:val="center"/>
          </w:tcPr>
          <w:p w14:paraId="1D210A8A" w14:textId="77777777" w:rsidR="00A848D9" w:rsidRPr="003135CA" w:rsidRDefault="00A848D9">
            <w:pPr>
              <w:jc w:val="center"/>
              <w:rPr>
                <w:rFonts w:cs="標楷體"/>
              </w:rPr>
            </w:pPr>
          </w:p>
        </w:tc>
        <w:tc>
          <w:tcPr>
            <w:tcW w:w="1163" w:type="dxa"/>
            <w:vAlign w:val="center"/>
          </w:tcPr>
          <w:p w14:paraId="179E1824" w14:textId="77777777" w:rsidR="00A848D9" w:rsidRPr="003135CA" w:rsidRDefault="00316D56">
            <w:pPr>
              <w:jc w:val="center"/>
              <w:rPr>
                <w:rFonts w:cs="標楷體"/>
              </w:rPr>
            </w:pPr>
            <w:r>
              <w:rPr>
                <w:rFonts w:cs="標楷體"/>
              </w:rPr>
              <w:t>NULL</w:t>
            </w:r>
          </w:p>
        </w:tc>
        <w:tc>
          <w:tcPr>
            <w:tcW w:w="1890" w:type="dxa"/>
            <w:vAlign w:val="center"/>
          </w:tcPr>
          <w:p w14:paraId="2710E5E9" w14:textId="77777777" w:rsidR="00A848D9" w:rsidRPr="003135CA" w:rsidRDefault="00316D56">
            <w:pPr>
              <w:jc w:val="center"/>
              <w:rPr>
                <w:rFonts w:cs="標楷體"/>
              </w:rPr>
            </w:pPr>
            <w:r>
              <w:rPr>
                <w:rFonts w:cs="標楷體"/>
              </w:rPr>
              <w:t>銀行帳號</w:t>
            </w:r>
          </w:p>
        </w:tc>
      </w:tr>
      <w:tr w:rsidR="00A848D9" w:rsidRPr="003135CA" w14:paraId="27751D81" w14:textId="77777777">
        <w:trPr>
          <w:cantSplit/>
          <w:jc w:val="center"/>
        </w:trPr>
        <w:tc>
          <w:tcPr>
            <w:tcW w:w="1454" w:type="dxa"/>
            <w:vMerge/>
            <w:vAlign w:val="center"/>
          </w:tcPr>
          <w:p w14:paraId="10570535"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756F8829" w14:textId="77777777" w:rsidR="00A848D9" w:rsidRPr="003135CA" w:rsidRDefault="00316D56">
            <w:pPr>
              <w:keepNext/>
              <w:jc w:val="center"/>
              <w:rPr>
                <w:rFonts w:cs="標楷體"/>
              </w:rPr>
            </w:pPr>
            <w:r>
              <w:rPr>
                <w:rFonts w:cs="標楷體"/>
              </w:rPr>
              <w:t>created_at</w:t>
            </w:r>
          </w:p>
        </w:tc>
        <w:tc>
          <w:tcPr>
            <w:tcW w:w="1163" w:type="dxa"/>
            <w:vAlign w:val="center"/>
          </w:tcPr>
          <w:p w14:paraId="52C778CA" w14:textId="77777777" w:rsidR="00A848D9" w:rsidRPr="003135CA" w:rsidRDefault="00316D56">
            <w:pPr>
              <w:keepNext/>
              <w:jc w:val="center"/>
              <w:rPr>
                <w:rFonts w:cs="標楷體"/>
              </w:rPr>
            </w:pPr>
            <w:r>
              <w:rPr>
                <w:rFonts w:cs="標楷體"/>
              </w:rPr>
              <w:t>timestamp</w:t>
            </w:r>
          </w:p>
        </w:tc>
        <w:tc>
          <w:tcPr>
            <w:tcW w:w="1744" w:type="dxa"/>
            <w:vAlign w:val="center"/>
          </w:tcPr>
          <w:p w14:paraId="4971CCCD" w14:textId="77777777" w:rsidR="00A848D9" w:rsidRPr="003135CA" w:rsidRDefault="00A848D9">
            <w:pPr>
              <w:keepNext/>
              <w:jc w:val="center"/>
              <w:rPr>
                <w:rFonts w:cs="標楷體"/>
              </w:rPr>
            </w:pPr>
          </w:p>
        </w:tc>
        <w:tc>
          <w:tcPr>
            <w:tcW w:w="1308" w:type="dxa"/>
            <w:vAlign w:val="center"/>
          </w:tcPr>
          <w:p w14:paraId="2DCAB222" w14:textId="77777777" w:rsidR="00A848D9" w:rsidRPr="003135CA" w:rsidRDefault="00316D56">
            <w:pPr>
              <w:keepNext/>
              <w:jc w:val="center"/>
              <w:rPr>
                <w:rFonts w:cs="標楷體"/>
              </w:rPr>
            </w:pPr>
            <w:r>
              <w:rPr>
                <w:rFonts w:cs="標楷體"/>
              </w:rPr>
              <w:t>NOT NULL</w:t>
            </w:r>
          </w:p>
        </w:tc>
        <w:tc>
          <w:tcPr>
            <w:tcW w:w="1163" w:type="dxa"/>
            <w:vAlign w:val="center"/>
          </w:tcPr>
          <w:p w14:paraId="54209E23" w14:textId="77777777" w:rsidR="00A848D9" w:rsidRPr="003135CA" w:rsidRDefault="00316D56">
            <w:pPr>
              <w:keepNext/>
              <w:jc w:val="center"/>
              <w:rPr>
                <w:rFonts w:cs="標楷體"/>
              </w:rPr>
            </w:pPr>
            <w:r>
              <w:rPr>
                <w:rFonts w:cs="標楷體"/>
              </w:rPr>
              <w:t>建立時間</w:t>
            </w:r>
          </w:p>
        </w:tc>
        <w:tc>
          <w:tcPr>
            <w:tcW w:w="1890" w:type="dxa"/>
            <w:vAlign w:val="center"/>
          </w:tcPr>
          <w:p w14:paraId="025F921D" w14:textId="77777777" w:rsidR="00A848D9" w:rsidRPr="003135CA" w:rsidRDefault="00316D56">
            <w:pPr>
              <w:keepNext/>
              <w:jc w:val="center"/>
              <w:rPr>
                <w:rFonts w:cs="標楷體"/>
              </w:rPr>
            </w:pPr>
            <w:r>
              <w:rPr>
                <w:rFonts w:cs="標楷體"/>
              </w:rPr>
              <w:t>建立時間</w:t>
            </w:r>
          </w:p>
        </w:tc>
      </w:tr>
    </w:tbl>
    <w:p w14:paraId="52F9B5D5" w14:textId="77777777" w:rsidR="0038709F" w:rsidRDefault="00F41811">
      <w:pPr>
        <w:pStyle w:val="aff4"/>
        <w:spacing w:after="120" w:line="300" w:lineRule="auto"/>
        <w:rPr>
          <w:rFonts w:cs="Times New Roman"/>
        </w:rPr>
      </w:pPr>
      <w:bookmarkStart w:id="129" w:name="_Toc240115407"/>
      <w:r>
        <w:rPr>
          <w:rFonts w:cs="Times New Roman"/>
        </w:rPr>
        <w:t>表</w:t>
      </w:r>
      <w:r>
        <w:rPr>
          <w:rFonts w:cs="Times New Roman"/>
        </w:rPr>
        <w:t xml:space="preserve"> 14</w:t>
      </w:r>
      <w:r>
        <w:rPr>
          <w:rFonts w:cs="Times New Roman"/>
        </w:rPr>
        <w:t>：資料表欄位說明－</w:t>
      </w:r>
      <w:r>
        <w:rPr>
          <w:rFonts w:cs="Times New Roman"/>
        </w:rPr>
        <w:t>users</w:t>
      </w:r>
      <w:bookmarkEnd w:id="129"/>
    </w:p>
    <w:p w14:paraId="50C1804C" w14:textId="77777777" w:rsidR="00A848D9" w:rsidRPr="003135CA" w:rsidRDefault="00316D56">
      <w:pPr>
        <w:ind w:firstLine="480"/>
        <w:rPr>
          <w:rFonts w:cs="標楷體"/>
        </w:rPr>
      </w:pPr>
      <w:r>
        <w:t xml:space="preserve"> </w:t>
      </w:r>
      <w:r>
        <w:rPr>
          <w:rFonts w:cs="標楷體"/>
        </w:rPr>
        <w:t>註：</w:t>
      </w:r>
      <w:r>
        <w:rPr>
          <w:rFonts w:cs="標楷體"/>
        </w:rPr>
        <w:t xml:space="preserve">wallet_private_key </w:t>
      </w:r>
      <w:r>
        <w:rPr>
          <w:rFonts w:cs="標楷體"/>
        </w:rPr>
        <w:t>已採</w:t>
      </w:r>
      <w:r>
        <w:rPr>
          <w:rFonts w:cs="標楷體"/>
        </w:rPr>
        <w:t xml:space="preserve"> AES-256-CBC </w:t>
      </w:r>
      <w:r>
        <w:rPr>
          <w:rFonts w:cs="標楷體"/>
        </w:rPr>
        <w:t>加密儲存（格式為「</w:t>
      </w:r>
      <w:r>
        <w:rPr>
          <w:rFonts w:cs="標楷體"/>
        </w:rPr>
        <w:t>IV:</w:t>
      </w:r>
      <w:r>
        <w:rPr>
          <w:rFonts w:cs="標楷體"/>
        </w:rPr>
        <w:t>密文」之十六進位字串，並保留舊明文格式之向後相容處理）。</w:t>
      </w:r>
      <w:r>
        <w:rPr>
          <w:rFonts w:cs="標楷體"/>
        </w:rPr>
        <w:t xml:space="preserve">kyc_document_path </w:t>
      </w:r>
      <w:r>
        <w:rPr>
          <w:rFonts w:cs="標楷體"/>
        </w:rPr>
        <w:t>與</w:t>
      </w:r>
      <w:r>
        <w:rPr>
          <w:rFonts w:cs="標楷體"/>
        </w:rPr>
        <w:t xml:space="preserve"> bank_account_number </w:t>
      </w:r>
      <w:r>
        <w:rPr>
          <w:rFonts w:cs="標楷體"/>
        </w:rPr>
        <w:t>目前仍為明文欄位，屬原型階段已知限制，正式產品化應一併加密或改為遮罩顯示。另</w:t>
      </w:r>
      <w:r>
        <w:rPr>
          <w:rFonts w:cs="標楷體"/>
        </w:rPr>
        <w:t xml:space="preserve"> total_asset_value </w:t>
      </w:r>
      <w:r>
        <w:rPr>
          <w:rFonts w:cs="標楷體"/>
        </w:rPr>
        <w:t>於實作上承載「可用現金餘額」，新註冊帳號預設為</w:t>
      </w:r>
      <w:r>
        <w:rPr>
          <w:rFonts w:cs="標楷體"/>
        </w:rPr>
        <w:t xml:space="preserve"> 100000</w:t>
      </w:r>
      <w:r>
        <w:rPr>
          <w:rFonts w:cs="標楷體"/>
        </w:rPr>
        <w:t>（展示用體驗金），並非資產總值。資產總值係由現金餘額加計持倉市值於</w:t>
      </w:r>
      <w:r>
        <w:rPr>
          <w:rFonts w:cs="標楷體"/>
        </w:rPr>
        <w:t xml:space="preserve"> API </w:t>
      </w:r>
      <w:r>
        <w:rPr>
          <w:rFonts w:cs="標楷體"/>
        </w:rPr>
        <w:t>層即時計算。</w:t>
      </w:r>
    </w:p>
    <w:tbl>
      <w:tblPr>
        <w:tblStyle w:val="ab"/>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713EFBE9" w14:textId="77777777">
        <w:trPr>
          <w:cantSplit/>
          <w:tblHeader/>
          <w:jc w:val="center"/>
        </w:trPr>
        <w:tc>
          <w:tcPr>
            <w:tcW w:w="1454" w:type="dxa"/>
            <w:shd w:val="clear" w:color="auto" w:fill="D9E2F3"/>
            <w:vAlign w:val="center"/>
          </w:tcPr>
          <w:p w14:paraId="2A63CE3C" w14:textId="77777777" w:rsidR="00A848D9" w:rsidRPr="003135CA" w:rsidRDefault="00316D56">
            <w:pPr>
              <w:keepNext/>
              <w:keepLines/>
              <w:jc w:val="center"/>
              <w:rPr>
                <w:rFonts w:cs="標楷體"/>
                <w:b/>
              </w:rPr>
            </w:pPr>
            <w:r>
              <w:rPr>
                <w:rFonts w:cs="標楷體"/>
                <w:b/>
              </w:rPr>
              <w:t>表格名稱</w:t>
            </w:r>
          </w:p>
        </w:tc>
        <w:tc>
          <w:tcPr>
            <w:tcW w:w="1744" w:type="dxa"/>
            <w:shd w:val="clear" w:color="auto" w:fill="D9E2F3"/>
            <w:vAlign w:val="center"/>
          </w:tcPr>
          <w:p w14:paraId="51EB997B" w14:textId="77777777" w:rsidR="00A848D9" w:rsidRPr="003135CA" w:rsidRDefault="00316D56">
            <w:pPr>
              <w:keepNext/>
              <w:keepLines/>
              <w:jc w:val="center"/>
              <w:rPr>
                <w:rFonts w:cs="標楷體"/>
                <w:b/>
              </w:rPr>
            </w:pPr>
            <w:r>
              <w:rPr>
                <w:rFonts w:cs="標楷體"/>
                <w:b/>
              </w:rPr>
              <w:t>欄位名稱</w:t>
            </w:r>
          </w:p>
        </w:tc>
        <w:tc>
          <w:tcPr>
            <w:tcW w:w="1163" w:type="dxa"/>
            <w:shd w:val="clear" w:color="auto" w:fill="D9E2F3"/>
            <w:vAlign w:val="center"/>
          </w:tcPr>
          <w:p w14:paraId="566BDAAD" w14:textId="77777777" w:rsidR="00A848D9" w:rsidRPr="003135CA" w:rsidRDefault="00316D56">
            <w:pPr>
              <w:keepNext/>
              <w:keepLines/>
              <w:jc w:val="center"/>
              <w:rPr>
                <w:rFonts w:cs="標楷體"/>
                <w:b/>
              </w:rPr>
            </w:pPr>
            <w:r>
              <w:rPr>
                <w:rFonts w:cs="標楷體"/>
                <w:b/>
              </w:rPr>
              <w:t>資料型態</w:t>
            </w:r>
          </w:p>
        </w:tc>
        <w:tc>
          <w:tcPr>
            <w:tcW w:w="1744" w:type="dxa"/>
            <w:shd w:val="clear" w:color="auto" w:fill="D9E2F3"/>
            <w:vAlign w:val="center"/>
          </w:tcPr>
          <w:p w14:paraId="02B0F445" w14:textId="77777777" w:rsidR="00A848D9" w:rsidRPr="003135CA" w:rsidRDefault="00316D56">
            <w:pPr>
              <w:keepNext/>
              <w:keepLines/>
              <w:jc w:val="center"/>
              <w:rPr>
                <w:rFonts w:cs="標楷體"/>
                <w:b/>
              </w:rPr>
            </w:pPr>
            <w:r>
              <w:rPr>
                <w:rFonts w:cs="標楷體"/>
                <w:b/>
              </w:rPr>
              <w:t>鍵位</w:t>
            </w:r>
          </w:p>
        </w:tc>
        <w:tc>
          <w:tcPr>
            <w:tcW w:w="1308" w:type="dxa"/>
            <w:shd w:val="clear" w:color="auto" w:fill="D9E2F3"/>
            <w:vAlign w:val="center"/>
          </w:tcPr>
          <w:p w14:paraId="5997B13D" w14:textId="77777777" w:rsidR="00A848D9" w:rsidRPr="003135CA" w:rsidRDefault="00316D56">
            <w:pPr>
              <w:keepNext/>
              <w:keepLines/>
              <w:jc w:val="center"/>
              <w:rPr>
                <w:rFonts w:cs="標楷體"/>
                <w:b/>
              </w:rPr>
            </w:pPr>
            <w:r>
              <w:rPr>
                <w:rFonts w:cs="標楷體"/>
                <w:b/>
              </w:rPr>
              <w:t>約束</w:t>
            </w:r>
          </w:p>
        </w:tc>
        <w:tc>
          <w:tcPr>
            <w:tcW w:w="1163" w:type="dxa"/>
            <w:shd w:val="clear" w:color="auto" w:fill="D9E2F3"/>
            <w:vAlign w:val="center"/>
          </w:tcPr>
          <w:p w14:paraId="2B775784" w14:textId="77777777" w:rsidR="00A848D9" w:rsidRPr="003135CA" w:rsidRDefault="00316D56">
            <w:pPr>
              <w:keepNext/>
              <w:keepLines/>
              <w:jc w:val="center"/>
              <w:rPr>
                <w:rFonts w:cs="標楷體"/>
                <w:b/>
              </w:rPr>
            </w:pPr>
            <w:r>
              <w:rPr>
                <w:rFonts w:cs="標楷體"/>
                <w:b/>
              </w:rPr>
              <w:t>預設值</w:t>
            </w:r>
          </w:p>
        </w:tc>
        <w:tc>
          <w:tcPr>
            <w:tcW w:w="1890" w:type="dxa"/>
            <w:shd w:val="clear" w:color="auto" w:fill="D9E2F3"/>
            <w:vAlign w:val="center"/>
          </w:tcPr>
          <w:p w14:paraId="1C653214" w14:textId="77777777" w:rsidR="00A848D9" w:rsidRPr="003135CA" w:rsidRDefault="00316D56">
            <w:pPr>
              <w:keepNext/>
              <w:keepLines/>
              <w:jc w:val="center"/>
              <w:rPr>
                <w:rFonts w:cs="標楷體"/>
                <w:b/>
              </w:rPr>
            </w:pPr>
            <w:r>
              <w:rPr>
                <w:rFonts w:cs="標楷體"/>
                <w:b/>
              </w:rPr>
              <w:t>說明</w:t>
            </w:r>
          </w:p>
        </w:tc>
      </w:tr>
      <w:tr w:rsidR="00A848D9" w:rsidRPr="003135CA" w14:paraId="7E00D445" w14:textId="77777777">
        <w:trPr>
          <w:cantSplit/>
          <w:jc w:val="center"/>
        </w:trPr>
        <w:tc>
          <w:tcPr>
            <w:tcW w:w="1454" w:type="dxa"/>
            <w:vMerge w:val="restart"/>
            <w:vAlign w:val="center"/>
          </w:tcPr>
          <w:p w14:paraId="185300E6" w14:textId="77777777" w:rsidR="00A848D9" w:rsidRPr="003135CA" w:rsidRDefault="00316D56">
            <w:pPr>
              <w:keepNext/>
              <w:keepLines/>
              <w:jc w:val="center"/>
              <w:rPr>
                <w:rFonts w:cs="標楷體"/>
              </w:rPr>
            </w:pPr>
            <w:r>
              <w:rPr>
                <w:rFonts w:cs="標楷體"/>
              </w:rPr>
              <w:t>properties</w:t>
            </w:r>
          </w:p>
        </w:tc>
        <w:tc>
          <w:tcPr>
            <w:tcW w:w="1744" w:type="dxa"/>
            <w:vAlign w:val="center"/>
          </w:tcPr>
          <w:p w14:paraId="435636B8" w14:textId="77777777" w:rsidR="00A848D9" w:rsidRPr="003135CA" w:rsidRDefault="00316D56">
            <w:pPr>
              <w:keepNext/>
              <w:keepLines/>
              <w:jc w:val="center"/>
              <w:rPr>
                <w:rFonts w:cs="標楷體"/>
              </w:rPr>
            </w:pPr>
            <w:r>
              <w:rPr>
                <w:rFonts w:cs="標楷體"/>
              </w:rPr>
              <w:t>id</w:t>
            </w:r>
          </w:p>
        </w:tc>
        <w:tc>
          <w:tcPr>
            <w:tcW w:w="1163" w:type="dxa"/>
            <w:vAlign w:val="center"/>
          </w:tcPr>
          <w:p w14:paraId="5D7E0F67" w14:textId="77777777" w:rsidR="00A848D9" w:rsidRPr="003135CA" w:rsidRDefault="00316D56">
            <w:pPr>
              <w:keepNext/>
              <w:keepLines/>
              <w:jc w:val="center"/>
              <w:rPr>
                <w:rFonts w:cs="標楷體"/>
              </w:rPr>
            </w:pPr>
            <w:r>
              <w:rPr>
                <w:rFonts w:cs="標楷體"/>
              </w:rPr>
              <w:t>integer</w:t>
            </w:r>
          </w:p>
        </w:tc>
        <w:tc>
          <w:tcPr>
            <w:tcW w:w="1744" w:type="dxa"/>
            <w:vAlign w:val="center"/>
          </w:tcPr>
          <w:p w14:paraId="4821C519" w14:textId="77777777" w:rsidR="00A848D9" w:rsidRPr="003135CA" w:rsidRDefault="00316D56">
            <w:pPr>
              <w:keepNext/>
              <w:keepLines/>
              <w:jc w:val="center"/>
              <w:rPr>
                <w:rFonts w:cs="標楷體"/>
              </w:rPr>
            </w:pPr>
            <w:r>
              <w:rPr>
                <w:rFonts w:cs="標楷體"/>
              </w:rPr>
              <w:t>PK</w:t>
            </w:r>
          </w:p>
        </w:tc>
        <w:tc>
          <w:tcPr>
            <w:tcW w:w="1308" w:type="dxa"/>
            <w:vAlign w:val="center"/>
          </w:tcPr>
          <w:p w14:paraId="52933263" w14:textId="77777777" w:rsidR="00A848D9" w:rsidRPr="003135CA" w:rsidRDefault="00316D56">
            <w:pPr>
              <w:keepNext/>
              <w:keepLines/>
              <w:jc w:val="center"/>
              <w:rPr>
                <w:rFonts w:cs="標楷體"/>
              </w:rPr>
            </w:pPr>
            <w:r>
              <w:rPr>
                <w:rFonts w:cs="標楷體"/>
              </w:rPr>
              <w:t>NOT NULL</w:t>
            </w:r>
          </w:p>
        </w:tc>
        <w:tc>
          <w:tcPr>
            <w:tcW w:w="1163" w:type="dxa"/>
            <w:vAlign w:val="center"/>
          </w:tcPr>
          <w:p w14:paraId="7400E5CA" w14:textId="77777777" w:rsidR="00A848D9" w:rsidRPr="003135CA" w:rsidRDefault="00316D56">
            <w:pPr>
              <w:keepNext/>
              <w:keepLines/>
              <w:jc w:val="center"/>
              <w:rPr>
                <w:rFonts w:cs="標楷體"/>
              </w:rPr>
            </w:pPr>
            <w:r>
              <w:rPr>
                <w:rFonts w:cs="標楷體"/>
              </w:rPr>
              <w:t>自動遞增</w:t>
            </w:r>
          </w:p>
        </w:tc>
        <w:tc>
          <w:tcPr>
            <w:tcW w:w="1890" w:type="dxa"/>
            <w:vAlign w:val="center"/>
          </w:tcPr>
          <w:p w14:paraId="617C70D0" w14:textId="77777777" w:rsidR="00A848D9" w:rsidRPr="003135CA" w:rsidRDefault="00316D56">
            <w:pPr>
              <w:keepNext/>
              <w:keepLines/>
              <w:jc w:val="center"/>
              <w:rPr>
                <w:rFonts w:cs="標楷體"/>
              </w:rPr>
            </w:pPr>
            <w:r>
              <w:rPr>
                <w:rFonts w:cs="標楷體"/>
              </w:rPr>
              <w:t>建案</w:t>
            </w:r>
            <w:r>
              <w:rPr>
                <w:rFonts w:cs="標楷體"/>
              </w:rPr>
              <w:t>ID</w:t>
            </w:r>
          </w:p>
        </w:tc>
      </w:tr>
      <w:tr w:rsidR="00A848D9" w:rsidRPr="003135CA" w14:paraId="13AFB894" w14:textId="77777777">
        <w:trPr>
          <w:cantSplit/>
          <w:jc w:val="center"/>
        </w:trPr>
        <w:tc>
          <w:tcPr>
            <w:tcW w:w="1454" w:type="dxa"/>
            <w:vMerge/>
            <w:vAlign w:val="center"/>
          </w:tcPr>
          <w:p w14:paraId="00DC4CD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1E7B70DA" w14:textId="77777777" w:rsidR="00A848D9" w:rsidRPr="003135CA" w:rsidRDefault="00316D56">
            <w:pPr>
              <w:keepNext/>
              <w:keepLines/>
              <w:jc w:val="center"/>
              <w:rPr>
                <w:rFonts w:cs="標楷體"/>
              </w:rPr>
            </w:pPr>
            <w:r>
              <w:rPr>
                <w:rFonts w:cs="標楷體"/>
              </w:rPr>
              <w:t>title</w:t>
            </w:r>
          </w:p>
        </w:tc>
        <w:tc>
          <w:tcPr>
            <w:tcW w:w="1163" w:type="dxa"/>
            <w:vAlign w:val="center"/>
          </w:tcPr>
          <w:p w14:paraId="00A511E6" w14:textId="77777777" w:rsidR="00A848D9" w:rsidRPr="003135CA" w:rsidRDefault="00316D56">
            <w:pPr>
              <w:keepNext/>
              <w:keepLines/>
              <w:jc w:val="center"/>
              <w:rPr>
                <w:rFonts w:cs="標楷體"/>
              </w:rPr>
            </w:pPr>
            <w:r>
              <w:rPr>
                <w:rFonts w:cs="標楷體"/>
              </w:rPr>
              <w:t>varchar</w:t>
            </w:r>
          </w:p>
        </w:tc>
        <w:tc>
          <w:tcPr>
            <w:tcW w:w="1744" w:type="dxa"/>
            <w:vAlign w:val="center"/>
          </w:tcPr>
          <w:p w14:paraId="57AC5418" w14:textId="77777777" w:rsidR="00A848D9" w:rsidRPr="003135CA" w:rsidRDefault="00A848D9">
            <w:pPr>
              <w:keepNext/>
              <w:keepLines/>
              <w:jc w:val="center"/>
              <w:rPr>
                <w:rFonts w:cs="標楷體"/>
              </w:rPr>
            </w:pPr>
          </w:p>
        </w:tc>
        <w:tc>
          <w:tcPr>
            <w:tcW w:w="1308" w:type="dxa"/>
            <w:vAlign w:val="center"/>
          </w:tcPr>
          <w:p w14:paraId="0923135F" w14:textId="77777777" w:rsidR="00A848D9" w:rsidRPr="003135CA" w:rsidRDefault="00A848D9">
            <w:pPr>
              <w:keepNext/>
              <w:keepLines/>
              <w:jc w:val="center"/>
              <w:rPr>
                <w:rFonts w:cs="標楷體"/>
              </w:rPr>
            </w:pPr>
          </w:p>
        </w:tc>
        <w:tc>
          <w:tcPr>
            <w:tcW w:w="1163" w:type="dxa"/>
            <w:vAlign w:val="center"/>
          </w:tcPr>
          <w:p w14:paraId="21AAE766" w14:textId="77777777" w:rsidR="00A848D9" w:rsidRPr="003135CA" w:rsidRDefault="00316D56">
            <w:pPr>
              <w:keepNext/>
              <w:keepLines/>
              <w:jc w:val="center"/>
              <w:rPr>
                <w:rFonts w:cs="標楷體"/>
              </w:rPr>
            </w:pPr>
            <w:r>
              <w:rPr>
                <w:rFonts w:cs="標楷體"/>
              </w:rPr>
              <w:t>NULL</w:t>
            </w:r>
          </w:p>
        </w:tc>
        <w:tc>
          <w:tcPr>
            <w:tcW w:w="1890" w:type="dxa"/>
            <w:vAlign w:val="center"/>
          </w:tcPr>
          <w:p w14:paraId="347BFD43" w14:textId="77777777" w:rsidR="00A848D9" w:rsidRPr="003135CA" w:rsidRDefault="00316D56">
            <w:pPr>
              <w:keepNext/>
              <w:keepLines/>
              <w:jc w:val="center"/>
              <w:rPr>
                <w:rFonts w:cs="標楷體"/>
              </w:rPr>
            </w:pPr>
            <w:r>
              <w:rPr>
                <w:rFonts w:cs="標楷體"/>
              </w:rPr>
              <w:t>建案名稱</w:t>
            </w:r>
          </w:p>
        </w:tc>
      </w:tr>
      <w:tr w:rsidR="00A848D9" w:rsidRPr="003135CA" w14:paraId="5FECC406" w14:textId="77777777">
        <w:trPr>
          <w:cantSplit/>
          <w:jc w:val="center"/>
        </w:trPr>
        <w:tc>
          <w:tcPr>
            <w:tcW w:w="1454" w:type="dxa"/>
            <w:vMerge/>
            <w:vAlign w:val="center"/>
          </w:tcPr>
          <w:p w14:paraId="5748B2F2"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1B05DC10" w14:textId="77777777" w:rsidR="00A848D9" w:rsidRPr="003135CA" w:rsidRDefault="00316D56">
            <w:pPr>
              <w:keepNext/>
              <w:keepLines/>
              <w:jc w:val="center"/>
              <w:rPr>
                <w:rFonts w:cs="標楷體"/>
              </w:rPr>
            </w:pPr>
            <w:r>
              <w:rPr>
                <w:rFonts w:cs="標楷體"/>
              </w:rPr>
              <w:t>location</w:t>
            </w:r>
          </w:p>
        </w:tc>
        <w:tc>
          <w:tcPr>
            <w:tcW w:w="1163" w:type="dxa"/>
            <w:vAlign w:val="center"/>
          </w:tcPr>
          <w:p w14:paraId="4AD805BD" w14:textId="77777777" w:rsidR="00A848D9" w:rsidRPr="003135CA" w:rsidRDefault="00316D56">
            <w:pPr>
              <w:keepNext/>
              <w:keepLines/>
              <w:jc w:val="center"/>
              <w:rPr>
                <w:rFonts w:cs="標楷體"/>
              </w:rPr>
            </w:pPr>
            <w:r>
              <w:rPr>
                <w:rFonts w:cs="標楷體"/>
              </w:rPr>
              <w:t>varchar</w:t>
            </w:r>
          </w:p>
        </w:tc>
        <w:tc>
          <w:tcPr>
            <w:tcW w:w="1744" w:type="dxa"/>
            <w:vAlign w:val="center"/>
          </w:tcPr>
          <w:p w14:paraId="5C60F8C7" w14:textId="77777777" w:rsidR="00A848D9" w:rsidRPr="003135CA" w:rsidRDefault="00A848D9">
            <w:pPr>
              <w:keepNext/>
              <w:keepLines/>
              <w:jc w:val="center"/>
              <w:rPr>
                <w:rFonts w:cs="標楷體"/>
              </w:rPr>
            </w:pPr>
          </w:p>
        </w:tc>
        <w:tc>
          <w:tcPr>
            <w:tcW w:w="1308" w:type="dxa"/>
            <w:vAlign w:val="center"/>
          </w:tcPr>
          <w:p w14:paraId="0F34D153" w14:textId="77777777" w:rsidR="00A848D9" w:rsidRPr="003135CA" w:rsidRDefault="00A848D9">
            <w:pPr>
              <w:keepNext/>
              <w:keepLines/>
              <w:jc w:val="center"/>
              <w:rPr>
                <w:rFonts w:cs="標楷體"/>
              </w:rPr>
            </w:pPr>
          </w:p>
        </w:tc>
        <w:tc>
          <w:tcPr>
            <w:tcW w:w="1163" w:type="dxa"/>
            <w:vAlign w:val="center"/>
          </w:tcPr>
          <w:p w14:paraId="784F0742" w14:textId="77777777" w:rsidR="00A848D9" w:rsidRPr="003135CA" w:rsidRDefault="00316D56">
            <w:pPr>
              <w:keepNext/>
              <w:keepLines/>
              <w:jc w:val="center"/>
              <w:rPr>
                <w:rFonts w:cs="標楷體"/>
              </w:rPr>
            </w:pPr>
            <w:r>
              <w:rPr>
                <w:rFonts w:cs="標楷體"/>
              </w:rPr>
              <w:t>NULL</w:t>
            </w:r>
          </w:p>
        </w:tc>
        <w:tc>
          <w:tcPr>
            <w:tcW w:w="1890" w:type="dxa"/>
            <w:vAlign w:val="center"/>
          </w:tcPr>
          <w:p w14:paraId="0AD67254" w14:textId="77777777" w:rsidR="00A848D9" w:rsidRPr="003135CA" w:rsidRDefault="00316D56">
            <w:pPr>
              <w:keepNext/>
              <w:keepLines/>
              <w:jc w:val="center"/>
              <w:rPr>
                <w:rFonts w:cs="標楷體"/>
              </w:rPr>
            </w:pPr>
            <w:r>
              <w:rPr>
                <w:rFonts w:cs="標楷體"/>
              </w:rPr>
              <w:t>地區</w:t>
            </w:r>
          </w:p>
        </w:tc>
      </w:tr>
      <w:tr w:rsidR="00A848D9" w:rsidRPr="003135CA" w14:paraId="2CBC5FE7" w14:textId="77777777">
        <w:trPr>
          <w:cantSplit/>
          <w:jc w:val="center"/>
        </w:trPr>
        <w:tc>
          <w:tcPr>
            <w:tcW w:w="1454" w:type="dxa"/>
            <w:vMerge/>
            <w:vAlign w:val="center"/>
          </w:tcPr>
          <w:p w14:paraId="19290D46"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6EEE9E8" w14:textId="77777777" w:rsidR="00A848D9" w:rsidRPr="003135CA" w:rsidRDefault="00316D56">
            <w:pPr>
              <w:keepNext/>
              <w:keepLines/>
              <w:jc w:val="center"/>
              <w:rPr>
                <w:rFonts w:cs="標楷體"/>
              </w:rPr>
            </w:pPr>
            <w:r>
              <w:rPr>
                <w:rFonts w:cs="標楷體"/>
              </w:rPr>
              <w:t>complete_address</w:t>
            </w:r>
          </w:p>
        </w:tc>
        <w:tc>
          <w:tcPr>
            <w:tcW w:w="1163" w:type="dxa"/>
            <w:vAlign w:val="center"/>
          </w:tcPr>
          <w:p w14:paraId="26903AF4" w14:textId="77777777" w:rsidR="00A848D9" w:rsidRPr="003135CA" w:rsidRDefault="00316D56">
            <w:pPr>
              <w:keepNext/>
              <w:keepLines/>
              <w:jc w:val="center"/>
              <w:rPr>
                <w:rFonts w:cs="標楷體"/>
              </w:rPr>
            </w:pPr>
            <w:r>
              <w:rPr>
                <w:rFonts w:cs="標楷體"/>
              </w:rPr>
              <w:t>text</w:t>
            </w:r>
          </w:p>
        </w:tc>
        <w:tc>
          <w:tcPr>
            <w:tcW w:w="1744" w:type="dxa"/>
            <w:vAlign w:val="center"/>
          </w:tcPr>
          <w:p w14:paraId="06327C09" w14:textId="77777777" w:rsidR="00A848D9" w:rsidRPr="003135CA" w:rsidRDefault="00A848D9">
            <w:pPr>
              <w:keepNext/>
              <w:keepLines/>
              <w:jc w:val="center"/>
              <w:rPr>
                <w:rFonts w:cs="標楷體"/>
              </w:rPr>
            </w:pPr>
          </w:p>
        </w:tc>
        <w:tc>
          <w:tcPr>
            <w:tcW w:w="1308" w:type="dxa"/>
            <w:vAlign w:val="center"/>
          </w:tcPr>
          <w:p w14:paraId="59CD0D21" w14:textId="77777777" w:rsidR="00A848D9" w:rsidRPr="003135CA" w:rsidRDefault="00A848D9">
            <w:pPr>
              <w:keepNext/>
              <w:keepLines/>
              <w:jc w:val="center"/>
              <w:rPr>
                <w:rFonts w:cs="標楷體"/>
              </w:rPr>
            </w:pPr>
          </w:p>
        </w:tc>
        <w:tc>
          <w:tcPr>
            <w:tcW w:w="1163" w:type="dxa"/>
            <w:vAlign w:val="center"/>
          </w:tcPr>
          <w:p w14:paraId="2A7D9D1B" w14:textId="77777777" w:rsidR="00A848D9" w:rsidRPr="003135CA" w:rsidRDefault="00316D56">
            <w:pPr>
              <w:keepNext/>
              <w:keepLines/>
              <w:jc w:val="center"/>
              <w:rPr>
                <w:rFonts w:cs="標楷體"/>
              </w:rPr>
            </w:pPr>
            <w:r>
              <w:rPr>
                <w:rFonts w:cs="標楷體"/>
              </w:rPr>
              <w:t>NULL</w:t>
            </w:r>
          </w:p>
        </w:tc>
        <w:tc>
          <w:tcPr>
            <w:tcW w:w="1890" w:type="dxa"/>
            <w:vAlign w:val="center"/>
          </w:tcPr>
          <w:p w14:paraId="3000E0CA" w14:textId="77777777" w:rsidR="00A848D9" w:rsidRPr="003135CA" w:rsidRDefault="00316D56">
            <w:pPr>
              <w:keepNext/>
              <w:keepLines/>
              <w:jc w:val="center"/>
              <w:rPr>
                <w:rFonts w:cs="標楷體"/>
              </w:rPr>
            </w:pPr>
            <w:r>
              <w:rPr>
                <w:rFonts w:cs="標楷體"/>
              </w:rPr>
              <w:t>完整地址</w:t>
            </w:r>
          </w:p>
        </w:tc>
      </w:tr>
      <w:tr w:rsidR="00A848D9" w:rsidRPr="003135CA" w14:paraId="761387A6" w14:textId="77777777">
        <w:trPr>
          <w:cantSplit/>
          <w:jc w:val="center"/>
        </w:trPr>
        <w:tc>
          <w:tcPr>
            <w:tcW w:w="1454" w:type="dxa"/>
            <w:vMerge/>
            <w:vAlign w:val="center"/>
          </w:tcPr>
          <w:p w14:paraId="51B7F57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194F9F55" w14:textId="77777777" w:rsidR="00A848D9" w:rsidRPr="003135CA" w:rsidRDefault="00316D56">
            <w:pPr>
              <w:keepNext/>
              <w:keepLines/>
              <w:jc w:val="center"/>
              <w:rPr>
                <w:rFonts w:cs="標楷體"/>
              </w:rPr>
            </w:pPr>
            <w:r>
              <w:rPr>
                <w:rFonts w:cs="標楷體"/>
              </w:rPr>
              <w:t>main_image</w:t>
            </w:r>
          </w:p>
        </w:tc>
        <w:tc>
          <w:tcPr>
            <w:tcW w:w="1163" w:type="dxa"/>
            <w:vAlign w:val="center"/>
          </w:tcPr>
          <w:p w14:paraId="1EA04AF6" w14:textId="77777777" w:rsidR="00A848D9" w:rsidRPr="003135CA" w:rsidRDefault="00316D56">
            <w:pPr>
              <w:keepNext/>
              <w:keepLines/>
              <w:jc w:val="center"/>
              <w:rPr>
                <w:rFonts w:cs="標楷體"/>
              </w:rPr>
            </w:pPr>
            <w:r>
              <w:rPr>
                <w:rFonts w:cs="標楷體"/>
              </w:rPr>
              <w:t>varchar</w:t>
            </w:r>
          </w:p>
        </w:tc>
        <w:tc>
          <w:tcPr>
            <w:tcW w:w="1744" w:type="dxa"/>
            <w:vAlign w:val="center"/>
          </w:tcPr>
          <w:p w14:paraId="066872FF" w14:textId="77777777" w:rsidR="00A848D9" w:rsidRPr="003135CA" w:rsidRDefault="00A848D9">
            <w:pPr>
              <w:keepNext/>
              <w:keepLines/>
              <w:jc w:val="center"/>
              <w:rPr>
                <w:rFonts w:cs="標楷體"/>
              </w:rPr>
            </w:pPr>
          </w:p>
        </w:tc>
        <w:tc>
          <w:tcPr>
            <w:tcW w:w="1308" w:type="dxa"/>
            <w:vAlign w:val="center"/>
          </w:tcPr>
          <w:p w14:paraId="701059E1" w14:textId="77777777" w:rsidR="00A848D9" w:rsidRPr="003135CA" w:rsidRDefault="00A848D9">
            <w:pPr>
              <w:keepNext/>
              <w:keepLines/>
              <w:jc w:val="center"/>
              <w:rPr>
                <w:rFonts w:cs="標楷體"/>
              </w:rPr>
            </w:pPr>
          </w:p>
        </w:tc>
        <w:tc>
          <w:tcPr>
            <w:tcW w:w="1163" w:type="dxa"/>
            <w:vAlign w:val="center"/>
          </w:tcPr>
          <w:p w14:paraId="3E550440" w14:textId="77777777" w:rsidR="00A848D9" w:rsidRPr="003135CA" w:rsidRDefault="00316D56">
            <w:pPr>
              <w:keepNext/>
              <w:keepLines/>
              <w:jc w:val="center"/>
              <w:rPr>
                <w:rFonts w:cs="標楷體"/>
              </w:rPr>
            </w:pPr>
            <w:r>
              <w:rPr>
                <w:rFonts w:cs="標楷體"/>
              </w:rPr>
              <w:t>NULL</w:t>
            </w:r>
          </w:p>
        </w:tc>
        <w:tc>
          <w:tcPr>
            <w:tcW w:w="1890" w:type="dxa"/>
            <w:vAlign w:val="center"/>
          </w:tcPr>
          <w:p w14:paraId="5E90DA4C" w14:textId="77777777" w:rsidR="00A848D9" w:rsidRPr="003135CA" w:rsidRDefault="00316D56">
            <w:pPr>
              <w:keepNext/>
              <w:keepLines/>
              <w:jc w:val="center"/>
              <w:rPr>
                <w:rFonts w:cs="標楷體"/>
              </w:rPr>
            </w:pPr>
            <w:r>
              <w:rPr>
                <w:rFonts w:cs="標楷體"/>
              </w:rPr>
              <w:t>主圖路徑</w:t>
            </w:r>
          </w:p>
        </w:tc>
      </w:tr>
      <w:tr w:rsidR="00A848D9" w:rsidRPr="003135CA" w14:paraId="7A929499" w14:textId="77777777">
        <w:trPr>
          <w:cantSplit/>
          <w:jc w:val="center"/>
        </w:trPr>
        <w:tc>
          <w:tcPr>
            <w:tcW w:w="1454" w:type="dxa"/>
            <w:vMerge/>
            <w:vAlign w:val="center"/>
          </w:tcPr>
          <w:p w14:paraId="6647D6AD"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6D038FEC" w14:textId="77777777" w:rsidR="00A848D9" w:rsidRPr="003135CA" w:rsidRDefault="00316D56">
            <w:pPr>
              <w:keepNext/>
              <w:keepLines/>
              <w:jc w:val="center"/>
              <w:rPr>
                <w:rFonts w:cs="標楷體"/>
              </w:rPr>
            </w:pPr>
            <w:r>
              <w:rPr>
                <w:rFonts w:cs="標楷體"/>
              </w:rPr>
              <w:t>token_symbol</w:t>
            </w:r>
          </w:p>
        </w:tc>
        <w:tc>
          <w:tcPr>
            <w:tcW w:w="1163" w:type="dxa"/>
            <w:vAlign w:val="center"/>
          </w:tcPr>
          <w:p w14:paraId="3CB55236" w14:textId="77777777" w:rsidR="00A848D9" w:rsidRPr="003135CA" w:rsidRDefault="00316D56">
            <w:pPr>
              <w:keepNext/>
              <w:keepLines/>
              <w:jc w:val="center"/>
              <w:rPr>
                <w:rFonts w:cs="標楷體"/>
              </w:rPr>
            </w:pPr>
            <w:r>
              <w:rPr>
                <w:rFonts w:cs="標楷體"/>
              </w:rPr>
              <w:t>varchar</w:t>
            </w:r>
          </w:p>
        </w:tc>
        <w:tc>
          <w:tcPr>
            <w:tcW w:w="1744" w:type="dxa"/>
            <w:vAlign w:val="center"/>
          </w:tcPr>
          <w:p w14:paraId="131FB6AA" w14:textId="77777777" w:rsidR="00A848D9" w:rsidRPr="003135CA" w:rsidRDefault="00A848D9">
            <w:pPr>
              <w:keepNext/>
              <w:keepLines/>
              <w:jc w:val="center"/>
              <w:rPr>
                <w:rFonts w:cs="標楷體"/>
              </w:rPr>
            </w:pPr>
          </w:p>
        </w:tc>
        <w:tc>
          <w:tcPr>
            <w:tcW w:w="1308" w:type="dxa"/>
            <w:vAlign w:val="center"/>
          </w:tcPr>
          <w:p w14:paraId="42AF5174" w14:textId="77777777" w:rsidR="00A848D9" w:rsidRPr="003135CA" w:rsidRDefault="00A848D9">
            <w:pPr>
              <w:keepNext/>
              <w:keepLines/>
              <w:jc w:val="center"/>
              <w:rPr>
                <w:rFonts w:cs="標楷體"/>
              </w:rPr>
            </w:pPr>
          </w:p>
        </w:tc>
        <w:tc>
          <w:tcPr>
            <w:tcW w:w="1163" w:type="dxa"/>
            <w:vAlign w:val="center"/>
          </w:tcPr>
          <w:p w14:paraId="5AD4A3BC" w14:textId="77777777" w:rsidR="00A848D9" w:rsidRPr="003135CA" w:rsidRDefault="00316D56">
            <w:pPr>
              <w:keepNext/>
              <w:keepLines/>
              <w:jc w:val="center"/>
              <w:rPr>
                <w:rFonts w:cs="標楷體"/>
              </w:rPr>
            </w:pPr>
            <w:r>
              <w:rPr>
                <w:rFonts w:cs="標楷體"/>
              </w:rPr>
              <w:t>‘RWA’</w:t>
            </w:r>
          </w:p>
        </w:tc>
        <w:tc>
          <w:tcPr>
            <w:tcW w:w="1890" w:type="dxa"/>
            <w:vAlign w:val="center"/>
          </w:tcPr>
          <w:p w14:paraId="2A9A3FE9" w14:textId="77777777" w:rsidR="00A848D9" w:rsidRPr="003135CA" w:rsidRDefault="00316D56">
            <w:pPr>
              <w:keepNext/>
              <w:keepLines/>
              <w:jc w:val="center"/>
              <w:rPr>
                <w:rFonts w:cs="標楷體"/>
              </w:rPr>
            </w:pPr>
            <w:r>
              <w:rPr>
                <w:rFonts w:cs="標楷體"/>
              </w:rPr>
              <w:t>代幣代號</w:t>
            </w:r>
          </w:p>
        </w:tc>
      </w:tr>
      <w:tr w:rsidR="00A848D9" w:rsidRPr="003135CA" w14:paraId="7A6A04A9" w14:textId="77777777">
        <w:trPr>
          <w:cantSplit/>
          <w:jc w:val="center"/>
        </w:trPr>
        <w:tc>
          <w:tcPr>
            <w:tcW w:w="1454" w:type="dxa"/>
            <w:vMerge/>
            <w:vAlign w:val="center"/>
          </w:tcPr>
          <w:p w14:paraId="645BB24F"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CD45CF0" w14:textId="77777777" w:rsidR="00A848D9" w:rsidRPr="003135CA" w:rsidRDefault="00316D56">
            <w:pPr>
              <w:keepNext/>
              <w:keepLines/>
              <w:jc w:val="center"/>
              <w:rPr>
                <w:rFonts w:cs="標楷體"/>
              </w:rPr>
            </w:pPr>
            <w:r>
              <w:rPr>
                <w:rFonts w:cs="標楷體"/>
              </w:rPr>
              <w:t>total_supply_x</w:t>
            </w:r>
          </w:p>
        </w:tc>
        <w:tc>
          <w:tcPr>
            <w:tcW w:w="1163" w:type="dxa"/>
            <w:vAlign w:val="center"/>
          </w:tcPr>
          <w:p w14:paraId="69FE2DAA" w14:textId="77777777" w:rsidR="00A848D9" w:rsidRPr="003135CA" w:rsidRDefault="00316D56">
            <w:pPr>
              <w:keepNext/>
              <w:keepLines/>
              <w:jc w:val="center"/>
              <w:rPr>
                <w:rFonts w:cs="標楷體"/>
              </w:rPr>
            </w:pPr>
            <w:r>
              <w:rPr>
                <w:rFonts w:cs="標楷體"/>
              </w:rPr>
              <w:t>numeric</w:t>
            </w:r>
          </w:p>
        </w:tc>
        <w:tc>
          <w:tcPr>
            <w:tcW w:w="1744" w:type="dxa"/>
            <w:vAlign w:val="center"/>
          </w:tcPr>
          <w:p w14:paraId="572AC1BA" w14:textId="77777777" w:rsidR="00A848D9" w:rsidRPr="003135CA" w:rsidRDefault="00A848D9">
            <w:pPr>
              <w:keepNext/>
              <w:keepLines/>
              <w:jc w:val="center"/>
              <w:rPr>
                <w:rFonts w:cs="標楷體"/>
              </w:rPr>
            </w:pPr>
          </w:p>
        </w:tc>
        <w:tc>
          <w:tcPr>
            <w:tcW w:w="1308" w:type="dxa"/>
            <w:vAlign w:val="center"/>
          </w:tcPr>
          <w:p w14:paraId="1E56D6C9" w14:textId="77777777" w:rsidR="00A848D9" w:rsidRPr="003135CA" w:rsidRDefault="00A848D9">
            <w:pPr>
              <w:keepNext/>
              <w:keepLines/>
              <w:jc w:val="center"/>
              <w:rPr>
                <w:rFonts w:cs="標楷體"/>
              </w:rPr>
            </w:pPr>
          </w:p>
        </w:tc>
        <w:tc>
          <w:tcPr>
            <w:tcW w:w="1163" w:type="dxa"/>
            <w:vAlign w:val="center"/>
          </w:tcPr>
          <w:p w14:paraId="047AAB2C" w14:textId="77777777" w:rsidR="00A848D9" w:rsidRPr="003135CA" w:rsidRDefault="00316D56">
            <w:pPr>
              <w:keepNext/>
              <w:keepLines/>
              <w:jc w:val="center"/>
              <w:rPr>
                <w:rFonts w:cs="標楷體"/>
              </w:rPr>
            </w:pPr>
            <w:r>
              <w:rPr>
                <w:rFonts w:cs="標楷體"/>
              </w:rPr>
              <w:t>100000</w:t>
            </w:r>
          </w:p>
        </w:tc>
        <w:tc>
          <w:tcPr>
            <w:tcW w:w="1890" w:type="dxa"/>
            <w:vAlign w:val="center"/>
          </w:tcPr>
          <w:p w14:paraId="71057BC4" w14:textId="77777777" w:rsidR="00A848D9" w:rsidRPr="003135CA" w:rsidRDefault="00316D56">
            <w:pPr>
              <w:keepNext/>
              <w:keepLines/>
              <w:jc w:val="center"/>
              <w:rPr>
                <w:rFonts w:cs="標楷體"/>
              </w:rPr>
            </w:pPr>
            <w:r>
              <w:rPr>
                <w:rFonts w:cs="標楷體"/>
              </w:rPr>
              <w:t>代幣總發行量（</w:t>
            </w:r>
            <w:r>
              <w:rPr>
                <w:rFonts w:cs="標楷體"/>
              </w:rPr>
              <w:t>AMM</w:t>
            </w:r>
            <w:r>
              <w:rPr>
                <w:rFonts w:cs="標楷體"/>
              </w:rPr>
              <w:t>公式</w:t>
            </w:r>
            <w:r>
              <w:rPr>
                <w:rFonts w:cs="標楷體"/>
              </w:rPr>
              <w:t>X</w:t>
            </w:r>
            <w:r>
              <w:rPr>
                <w:rFonts w:cs="標楷體"/>
              </w:rPr>
              <w:t>儲備）</w:t>
            </w:r>
          </w:p>
        </w:tc>
      </w:tr>
      <w:tr w:rsidR="00A848D9" w:rsidRPr="003135CA" w14:paraId="68054F30" w14:textId="77777777">
        <w:trPr>
          <w:cantSplit/>
          <w:jc w:val="center"/>
        </w:trPr>
        <w:tc>
          <w:tcPr>
            <w:tcW w:w="1454" w:type="dxa"/>
            <w:vMerge/>
            <w:vAlign w:val="center"/>
          </w:tcPr>
          <w:p w14:paraId="5041CE57"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0795BEB1" w14:textId="77777777" w:rsidR="00A848D9" w:rsidRPr="003135CA" w:rsidRDefault="00316D56">
            <w:pPr>
              <w:keepNext/>
              <w:keepLines/>
              <w:jc w:val="center"/>
              <w:rPr>
                <w:rFonts w:cs="標楷體"/>
              </w:rPr>
            </w:pPr>
            <w:r>
              <w:rPr>
                <w:rFonts w:cs="標楷體"/>
              </w:rPr>
              <w:t>current_price</w:t>
            </w:r>
          </w:p>
        </w:tc>
        <w:tc>
          <w:tcPr>
            <w:tcW w:w="1163" w:type="dxa"/>
            <w:vAlign w:val="center"/>
          </w:tcPr>
          <w:p w14:paraId="16C15309" w14:textId="77777777" w:rsidR="00A848D9" w:rsidRPr="003135CA" w:rsidRDefault="00316D56">
            <w:pPr>
              <w:keepNext/>
              <w:keepLines/>
              <w:jc w:val="center"/>
              <w:rPr>
                <w:rFonts w:cs="標楷體"/>
              </w:rPr>
            </w:pPr>
            <w:r>
              <w:rPr>
                <w:rFonts w:cs="標楷體"/>
              </w:rPr>
              <w:t>numeric</w:t>
            </w:r>
          </w:p>
        </w:tc>
        <w:tc>
          <w:tcPr>
            <w:tcW w:w="1744" w:type="dxa"/>
            <w:vAlign w:val="center"/>
          </w:tcPr>
          <w:p w14:paraId="119B45BB" w14:textId="77777777" w:rsidR="00A848D9" w:rsidRPr="003135CA" w:rsidRDefault="00A848D9">
            <w:pPr>
              <w:keepNext/>
              <w:keepLines/>
              <w:jc w:val="center"/>
              <w:rPr>
                <w:rFonts w:cs="標楷體"/>
              </w:rPr>
            </w:pPr>
          </w:p>
        </w:tc>
        <w:tc>
          <w:tcPr>
            <w:tcW w:w="1308" w:type="dxa"/>
            <w:vAlign w:val="center"/>
          </w:tcPr>
          <w:p w14:paraId="0CCED906" w14:textId="77777777" w:rsidR="00A848D9" w:rsidRPr="003135CA" w:rsidRDefault="00A848D9">
            <w:pPr>
              <w:keepNext/>
              <w:keepLines/>
              <w:jc w:val="center"/>
              <w:rPr>
                <w:rFonts w:cs="標楷體"/>
              </w:rPr>
            </w:pPr>
          </w:p>
        </w:tc>
        <w:tc>
          <w:tcPr>
            <w:tcW w:w="1163" w:type="dxa"/>
            <w:vAlign w:val="center"/>
          </w:tcPr>
          <w:p w14:paraId="76687698" w14:textId="77777777" w:rsidR="00A848D9" w:rsidRPr="003135CA" w:rsidRDefault="00316D56">
            <w:pPr>
              <w:keepNext/>
              <w:keepLines/>
              <w:jc w:val="center"/>
              <w:rPr>
                <w:rFonts w:cs="標楷體"/>
              </w:rPr>
            </w:pPr>
            <w:r>
              <w:rPr>
                <w:rFonts w:cs="標楷體"/>
              </w:rPr>
              <w:t>0</w:t>
            </w:r>
          </w:p>
        </w:tc>
        <w:tc>
          <w:tcPr>
            <w:tcW w:w="1890" w:type="dxa"/>
            <w:vAlign w:val="center"/>
          </w:tcPr>
          <w:p w14:paraId="209AA6FF" w14:textId="77777777" w:rsidR="00A848D9" w:rsidRPr="003135CA" w:rsidRDefault="00316D56">
            <w:pPr>
              <w:keepNext/>
              <w:keepLines/>
              <w:jc w:val="center"/>
              <w:rPr>
                <w:rFonts w:cs="標楷體"/>
              </w:rPr>
            </w:pPr>
            <w:r>
              <w:rPr>
                <w:rFonts w:cs="標楷體"/>
              </w:rPr>
              <w:t>目前報價</w:t>
            </w:r>
          </w:p>
        </w:tc>
      </w:tr>
      <w:tr w:rsidR="00A848D9" w:rsidRPr="003135CA" w14:paraId="15850066" w14:textId="77777777">
        <w:trPr>
          <w:cantSplit/>
          <w:jc w:val="center"/>
        </w:trPr>
        <w:tc>
          <w:tcPr>
            <w:tcW w:w="1454" w:type="dxa"/>
            <w:vMerge/>
            <w:vAlign w:val="center"/>
          </w:tcPr>
          <w:p w14:paraId="2EBBDA6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77B56AF7" w14:textId="77777777" w:rsidR="00A848D9" w:rsidRPr="003135CA" w:rsidRDefault="00316D56">
            <w:pPr>
              <w:keepNext/>
              <w:keepLines/>
              <w:jc w:val="center"/>
              <w:rPr>
                <w:rFonts w:cs="標楷體"/>
              </w:rPr>
            </w:pPr>
            <w:r>
              <w:rPr>
                <w:rFonts w:cs="標楷體"/>
              </w:rPr>
              <w:t>fundraising_goal</w:t>
            </w:r>
          </w:p>
        </w:tc>
        <w:tc>
          <w:tcPr>
            <w:tcW w:w="1163" w:type="dxa"/>
            <w:vAlign w:val="center"/>
          </w:tcPr>
          <w:p w14:paraId="05D57A9F" w14:textId="77777777" w:rsidR="00A848D9" w:rsidRPr="003135CA" w:rsidRDefault="00316D56">
            <w:pPr>
              <w:keepNext/>
              <w:keepLines/>
              <w:jc w:val="center"/>
              <w:rPr>
                <w:rFonts w:cs="標楷體"/>
              </w:rPr>
            </w:pPr>
            <w:r>
              <w:rPr>
                <w:rFonts w:cs="標楷體"/>
              </w:rPr>
              <w:t>numeric</w:t>
            </w:r>
          </w:p>
        </w:tc>
        <w:tc>
          <w:tcPr>
            <w:tcW w:w="1744" w:type="dxa"/>
            <w:vAlign w:val="center"/>
          </w:tcPr>
          <w:p w14:paraId="69CDE706" w14:textId="77777777" w:rsidR="00A848D9" w:rsidRPr="003135CA" w:rsidRDefault="00A848D9">
            <w:pPr>
              <w:keepNext/>
              <w:keepLines/>
              <w:jc w:val="center"/>
              <w:rPr>
                <w:rFonts w:cs="標楷體"/>
              </w:rPr>
            </w:pPr>
          </w:p>
        </w:tc>
        <w:tc>
          <w:tcPr>
            <w:tcW w:w="1308" w:type="dxa"/>
            <w:vAlign w:val="center"/>
          </w:tcPr>
          <w:p w14:paraId="1B24B30A" w14:textId="77777777" w:rsidR="00A848D9" w:rsidRPr="003135CA" w:rsidRDefault="00A848D9">
            <w:pPr>
              <w:keepNext/>
              <w:keepLines/>
              <w:jc w:val="center"/>
              <w:rPr>
                <w:rFonts w:cs="標楷體"/>
              </w:rPr>
            </w:pPr>
          </w:p>
        </w:tc>
        <w:tc>
          <w:tcPr>
            <w:tcW w:w="1163" w:type="dxa"/>
            <w:vAlign w:val="center"/>
          </w:tcPr>
          <w:p w14:paraId="69F542A6" w14:textId="77777777" w:rsidR="00A848D9" w:rsidRPr="003135CA" w:rsidRDefault="00316D56">
            <w:pPr>
              <w:keepNext/>
              <w:keepLines/>
              <w:jc w:val="center"/>
              <w:rPr>
                <w:rFonts w:cs="標楷體"/>
              </w:rPr>
            </w:pPr>
            <w:r>
              <w:rPr>
                <w:rFonts w:cs="標楷體"/>
              </w:rPr>
              <w:t>0</w:t>
            </w:r>
          </w:p>
        </w:tc>
        <w:tc>
          <w:tcPr>
            <w:tcW w:w="1890" w:type="dxa"/>
            <w:vAlign w:val="center"/>
          </w:tcPr>
          <w:p w14:paraId="010AC71B" w14:textId="77777777" w:rsidR="00A848D9" w:rsidRPr="003135CA" w:rsidRDefault="00316D56">
            <w:pPr>
              <w:keepNext/>
              <w:keepLines/>
              <w:jc w:val="center"/>
              <w:rPr>
                <w:rFonts w:cs="標楷體"/>
              </w:rPr>
            </w:pPr>
            <w:r>
              <w:rPr>
                <w:rFonts w:cs="標楷體"/>
              </w:rPr>
              <w:t>募資初始總額（</w:t>
            </w:r>
            <w:r>
              <w:rPr>
                <w:rFonts w:cs="標楷體"/>
              </w:rPr>
              <w:t>AMM</w:t>
            </w:r>
            <w:r>
              <w:rPr>
                <w:rFonts w:cs="標楷體"/>
              </w:rPr>
              <w:t>公式</w:t>
            </w:r>
            <w:r>
              <w:rPr>
                <w:rFonts w:cs="標楷體"/>
              </w:rPr>
              <w:t>Y</w:t>
            </w:r>
            <w:r>
              <w:rPr>
                <w:rFonts w:cs="標楷體"/>
              </w:rPr>
              <w:t>儲備）</w:t>
            </w:r>
          </w:p>
        </w:tc>
      </w:tr>
      <w:tr w:rsidR="00A848D9" w:rsidRPr="003135CA" w14:paraId="2075B6D5" w14:textId="77777777">
        <w:trPr>
          <w:cantSplit/>
          <w:jc w:val="center"/>
        </w:trPr>
        <w:tc>
          <w:tcPr>
            <w:tcW w:w="1454" w:type="dxa"/>
            <w:vMerge/>
            <w:vAlign w:val="center"/>
          </w:tcPr>
          <w:p w14:paraId="2A6CF544"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3109F720" w14:textId="77777777" w:rsidR="00A848D9" w:rsidRPr="003135CA" w:rsidRDefault="00316D56">
            <w:pPr>
              <w:keepNext/>
              <w:keepLines/>
              <w:jc w:val="center"/>
              <w:rPr>
                <w:rFonts w:cs="標楷體"/>
              </w:rPr>
            </w:pPr>
            <w:r>
              <w:rPr>
                <w:rFonts w:cs="標楷體"/>
              </w:rPr>
              <w:t>status</w:t>
            </w:r>
          </w:p>
        </w:tc>
        <w:tc>
          <w:tcPr>
            <w:tcW w:w="1163" w:type="dxa"/>
            <w:vAlign w:val="center"/>
          </w:tcPr>
          <w:p w14:paraId="665A5868" w14:textId="77777777" w:rsidR="00A848D9" w:rsidRPr="003135CA" w:rsidRDefault="00316D56">
            <w:pPr>
              <w:keepNext/>
              <w:keepLines/>
              <w:jc w:val="center"/>
              <w:rPr>
                <w:rFonts w:cs="標楷體"/>
              </w:rPr>
            </w:pPr>
            <w:r>
              <w:rPr>
                <w:rFonts w:cs="標楷體"/>
              </w:rPr>
              <w:t>varchar</w:t>
            </w:r>
          </w:p>
        </w:tc>
        <w:tc>
          <w:tcPr>
            <w:tcW w:w="1744" w:type="dxa"/>
            <w:vAlign w:val="center"/>
          </w:tcPr>
          <w:p w14:paraId="32FE84CE" w14:textId="77777777" w:rsidR="00A848D9" w:rsidRPr="003135CA" w:rsidRDefault="00A848D9">
            <w:pPr>
              <w:keepNext/>
              <w:keepLines/>
              <w:jc w:val="center"/>
              <w:rPr>
                <w:rFonts w:cs="標楷體"/>
              </w:rPr>
            </w:pPr>
          </w:p>
        </w:tc>
        <w:tc>
          <w:tcPr>
            <w:tcW w:w="1308" w:type="dxa"/>
            <w:vAlign w:val="center"/>
          </w:tcPr>
          <w:p w14:paraId="6939AE19" w14:textId="77777777" w:rsidR="00A848D9" w:rsidRPr="003135CA" w:rsidRDefault="00A848D9">
            <w:pPr>
              <w:keepNext/>
              <w:keepLines/>
              <w:jc w:val="center"/>
              <w:rPr>
                <w:rFonts w:cs="標楷體"/>
              </w:rPr>
            </w:pPr>
          </w:p>
        </w:tc>
        <w:tc>
          <w:tcPr>
            <w:tcW w:w="1163" w:type="dxa"/>
            <w:vAlign w:val="center"/>
          </w:tcPr>
          <w:p w14:paraId="64D8D80F" w14:textId="77777777" w:rsidR="00A848D9" w:rsidRPr="003135CA" w:rsidRDefault="00316D56">
            <w:pPr>
              <w:keepNext/>
              <w:keepLines/>
              <w:jc w:val="center"/>
              <w:rPr>
                <w:rFonts w:cs="標楷體"/>
              </w:rPr>
            </w:pPr>
            <w:r>
              <w:rPr>
                <w:rFonts w:cs="標楷體"/>
              </w:rPr>
              <w:t>'</w:t>
            </w:r>
            <w:r>
              <w:rPr>
                <w:rFonts w:cs="標楷體"/>
              </w:rPr>
              <w:t>交易中</w:t>
            </w:r>
            <w:r>
              <w:rPr>
                <w:rFonts w:cs="標楷體"/>
              </w:rPr>
              <w:t>'</w:t>
            </w:r>
          </w:p>
        </w:tc>
        <w:tc>
          <w:tcPr>
            <w:tcW w:w="1890" w:type="dxa"/>
            <w:vAlign w:val="center"/>
          </w:tcPr>
          <w:p w14:paraId="6DE5B5A0" w14:textId="77777777" w:rsidR="00A848D9" w:rsidRPr="003135CA" w:rsidRDefault="00316D56">
            <w:pPr>
              <w:keepNext/>
              <w:keepLines/>
              <w:jc w:val="center"/>
              <w:rPr>
                <w:rFonts w:cs="標楷體"/>
              </w:rPr>
            </w:pPr>
            <w:r>
              <w:rPr>
                <w:rFonts w:cs="標楷體"/>
              </w:rPr>
              <w:t>建案狀態</w:t>
            </w:r>
          </w:p>
        </w:tc>
      </w:tr>
      <w:tr w:rsidR="00A848D9" w:rsidRPr="003135CA" w14:paraId="0FA2454F" w14:textId="77777777">
        <w:trPr>
          <w:cantSplit/>
          <w:jc w:val="center"/>
        </w:trPr>
        <w:tc>
          <w:tcPr>
            <w:tcW w:w="1454" w:type="dxa"/>
            <w:vMerge/>
            <w:vAlign w:val="center"/>
          </w:tcPr>
          <w:p w14:paraId="5EF3DF05"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CBFB442" w14:textId="77777777" w:rsidR="00A848D9" w:rsidRPr="003135CA" w:rsidRDefault="00316D56">
            <w:pPr>
              <w:keepNext/>
              <w:keepLines/>
              <w:jc w:val="center"/>
              <w:rPr>
                <w:rFonts w:cs="標楷體"/>
              </w:rPr>
            </w:pPr>
            <w:r>
              <w:rPr>
                <w:rFonts w:cs="標楷體"/>
              </w:rPr>
              <w:t>expected_apy</w:t>
            </w:r>
          </w:p>
        </w:tc>
        <w:tc>
          <w:tcPr>
            <w:tcW w:w="1163" w:type="dxa"/>
            <w:vAlign w:val="center"/>
          </w:tcPr>
          <w:p w14:paraId="717321F6" w14:textId="77777777" w:rsidR="00A848D9" w:rsidRPr="003135CA" w:rsidRDefault="00316D56">
            <w:pPr>
              <w:keepNext/>
              <w:keepLines/>
              <w:jc w:val="center"/>
              <w:rPr>
                <w:rFonts w:cs="標楷體"/>
              </w:rPr>
            </w:pPr>
            <w:r>
              <w:rPr>
                <w:rFonts w:cs="標楷體"/>
              </w:rPr>
              <w:t>numeric</w:t>
            </w:r>
          </w:p>
        </w:tc>
        <w:tc>
          <w:tcPr>
            <w:tcW w:w="1744" w:type="dxa"/>
            <w:vAlign w:val="center"/>
          </w:tcPr>
          <w:p w14:paraId="68EAE056" w14:textId="77777777" w:rsidR="00A848D9" w:rsidRPr="003135CA" w:rsidRDefault="00A848D9">
            <w:pPr>
              <w:keepNext/>
              <w:keepLines/>
              <w:jc w:val="center"/>
              <w:rPr>
                <w:rFonts w:cs="標楷體"/>
              </w:rPr>
            </w:pPr>
          </w:p>
        </w:tc>
        <w:tc>
          <w:tcPr>
            <w:tcW w:w="1308" w:type="dxa"/>
            <w:vAlign w:val="center"/>
          </w:tcPr>
          <w:p w14:paraId="15AD3AC1" w14:textId="77777777" w:rsidR="00A848D9" w:rsidRPr="003135CA" w:rsidRDefault="00A848D9">
            <w:pPr>
              <w:keepNext/>
              <w:keepLines/>
              <w:jc w:val="center"/>
              <w:rPr>
                <w:rFonts w:cs="標楷體"/>
              </w:rPr>
            </w:pPr>
          </w:p>
        </w:tc>
        <w:tc>
          <w:tcPr>
            <w:tcW w:w="1163" w:type="dxa"/>
            <w:vAlign w:val="center"/>
          </w:tcPr>
          <w:p w14:paraId="31B3CD17" w14:textId="77777777" w:rsidR="00A848D9" w:rsidRPr="003135CA" w:rsidRDefault="00316D56">
            <w:pPr>
              <w:keepNext/>
              <w:keepLines/>
              <w:jc w:val="center"/>
              <w:rPr>
                <w:rFonts w:cs="標楷體"/>
              </w:rPr>
            </w:pPr>
            <w:r>
              <w:rPr>
                <w:rFonts w:cs="標楷體"/>
              </w:rPr>
              <w:t>4.5</w:t>
            </w:r>
          </w:p>
        </w:tc>
        <w:tc>
          <w:tcPr>
            <w:tcW w:w="1890" w:type="dxa"/>
            <w:vAlign w:val="center"/>
          </w:tcPr>
          <w:p w14:paraId="59CFB010" w14:textId="77777777" w:rsidR="00A848D9" w:rsidRPr="003135CA" w:rsidRDefault="00316D56">
            <w:pPr>
              <w:keepNext/>
              <w:keepLines/>
              <w:jc w:val="center"/>
              <w:rPr>
                <w:rFonts w:cs="標楷體"/>
              </w:rPr>
            </w:pPr>
            <w:r>
              <w:rPr>
                <w:rFonts w:cs="標楷體"/>
              </w:rPr>
              <w:t>預期年化報酬率</w:t>
            </w:r>
          </w:p>
        </w:tc>
      </w:tr>
      <w:tr w:rsidR="00A848D9" w:rsidRPr="003135CA" w14:paraId="6633CFC3" w14:textId="77777777">
        <w:trPr>
          <w:cantSplit/>
          <w:jc w:val="center"/>
        </w:trPr>
        <w:tc>
          <w:tcPr>
            <w:tcW w:w="1454" w:type="dxa"/>
            <w:vMerge/>
            <w:vAlign w:val="center"/>
          </w:tcPr>
          <w:p w14:paraId="5F49A5F7"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770CC66" w14:textId="77777777" w:rsidR="00A848D9" w:rsidRPr="003135CA" w:rsidRDefault="00316D56">
            <w:pPr>
              <w:keepNext/>
              <w:keepLines/>
              <w:jc w:val="center"/>
              <w:rPr>
                <w:rFonts w:cs="標楷體"/>
              </w:rPr>
            </w:pPr>
            <w:r>
              <w:rPr>
                <w:rFonts w:cs="標楷體"/>
              </w:rPr>
              <w:t>payout_cycle_days</w:t>
            </w:r>
          </w:p>
        </w:tc>
        <w:tc>
          <w:tcPr>
            <w:tcW w:w="1163" w:type="dxa"/>
            <w:vAlign w:val="center"/>
          </w:tcPr>
          <w:p w14:paraId="2D5E2C76" w14:textId="77777777" w:rsidR="00A848D9" w:rsidRPr="003135CA" w:rsidRDefault="00316D56">
            <w:pPr>
              <w:keepNext/>
              <w:keepLines/>
              <w:jc w:val="center"/>
              <w:rPr>
                <w:rFonts w:cs="標楷體"/>
              </w:rPr>
            </w:pPr>
            <w:r>
              <w:rPr>
                <w:rFonts w:cs="標楷體"/>
              </w:rPr>
              <w:t>integer</w:t>
            </w:r>
          </w:p>
        </w:tc>
        <w:tc>
          <w:tcPr>
            <w:tcW w:w="1744" w:type="dxa"/>
            <w:vAlign w:val="center"/>
          </w:tcPr>
          <w:p w14:paraId="10DC88AE" w14:textId="77777777" w:rsidR="00A848D9" w:rsidRPr="003135CA" w:rsidRDefault="00A848D9">
            <w:pPr>
              <w:keepNext/>
              <w:keepLines/>
              <w:jc w:val="center"/>
              <w:rPr>
                <w:rFonts w:cs="標楷體"/>
              </w:rPr>
            </w:pPr>
          </w:p>
        </w:tc>
        <w:tc>
          <w:tcPr>
            <w:tcW w:w="1308" w:type="dxa"/>
            <w:vAlign w:val="center"/>
          </w:tcPr>
          <w:p w14:paraId="77743E92" w14:textId="77777777" w:rsidR="00A848D9" w:rsidRPr="003135CA" w:rsidRDefault="00A848D9">
            <w:pPr>
              <w:keepNext/>
              <w:keepLines/>
              <w:jc w:val="center"/>
              <w:rPr>
                <w:rFonts w:cs="標楷體"/>
              </w:rPr>
            </w:pPr>
          </w:p>
        </w:tc>
        <w:tc>
          <w:tcPr>
            <w:tcW w:w="1163" w:type="dxa"/>
            <w:vAlign w:val="center"/>
          </w:tcPr>
          <w:p w14:paraId="41914C31" w14:textId="77777777" w:rsidR="00A848D9" w:rsidRPr="003135CA" w:rsidRDefault="00316D56">
            <w:pPr>
              <w:keepNext/>
              <w:keepLines/>
              <w:jc w:val="center"/>
              <w:rPr>
                <w:rFonts w:cs="標楷體"/>
              </w:rPr>
            </w:pPr>
            <w:r>
              <w:rPr>
                <w:rFonts w:cs="標楷體"/>
              </w:rPr>
              <w:t>30</w:t>
            </w:r>
          </w:p>
        </w:tc>
        <w:tc>
          <w:tcPr>
            <w:tcW w:w="1890" w:type="dxa"/>
            <w:vAlign w:val="center"/>
          </w:tcPr>
          <w:p w14:paraId="7E24D607" w14:textId="77777777" w:rsidR="00A848D9" w:rsidRPr="003135CA" w:rsidRDefault="00316D56">
            <w:pPr>
              <w:keepNext/>
              <w:keepLines/>
              <w:jc w:val="center"/>
              <w:rPr>
                <w:rFonts w:cs="標楷體"/>
              </w:rPr>
            </w:pPr>
            <w:r>
              <w:rPr>
                <w:rFonts w:cs="標楷體"/>
              </w:rPr>
              <w:t>租金分潤週期天數</w:t>
            </w:r>
          </w:p>
        </w:tc>
      </w:tr>
      <w:tr w:rsidR="00A848D9" w:rsidRPr="003135CA" w14:paraId="0C5172AA" w14:textId="77777777">
        <w:trPr>
          <w:cantSplit/>
          <w:jc w:val="center"/>
        </w:trPr>
        <w:tc>
          <w:tcPr>
            <w:tcW w:w="1454" w:type="dxa"/>
            <w:vMerge/>
            <w:vAlign w:val="center"/>
          </w:tcPr>
          <w:p w14:paraId="6CB66A8B"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D223642" w14:textId="77777777" w:rsidR="00A848D9" w:rsidRPr="003135CA" w:rsidRDefault="00316D56">
            <w:pPr>
              <w:keepNext/>
              <w:keepLines/>
              <w:jc w:val="center"/>
              <w:rPr>
                <w:rFonts w:cs="標楷體"/>
              </w:rPr>
            </w:pPr>
            <w:r>
              <w:rPr>
                <w:rFonts w:cs="標楷體"/>
              </w:rPr>
              <w:t>size_ping</w:t>
            </w:r>
          </w:p>
        </w:tc>
        <w:tc>
          <w:tcPr>
            <w:tcW w:w="1163" w:type="dxa"/>
            <w:vAlign w:val="center"/>
          </w:tcPr>
          <w:p w14:paraId="14883ADA" w14:textId="77777777" w:rsidR="00A848D9" w:rsidRPr="003135CA" w:rsidRDefault="00316D56">
            <w:pPr>
              <w:keepNext/>
              <w:keepLines/>
              <w:jc w:val="center"/>
              <w:rPr>
                <w:rFonts w:cs="標楷體"/>
              </w:rPr>
            </w:pPr>
            <w:r>
              <w:rPr>
                <w:rFonts w:cs="標楷體"/>
              </w:rPr>
              <w:t>numeric</w:t>
            </w:r>
          </w:p>
        </w:tc>
        <w:tc>
          <w:tcPr>
            <w:tcW w:w="1744" w:type="dxa"/>
            <w:vAlign w:val="center"/>
          </w:tcPr>
          <w:p w14:paraId="49466B80" w14:textId="77777777" w:rsidR="00A848D9" w:rsidRPr="003135CA" w:rsidRDefault="00A848D9">
            <w:pPr>
              <w:keepNext/>
              <w:keepLines/>
              <w:jc w:val="center"/>
              <w:rPr>
                <w:rFonts w:cs="標楷體"/>
              </w:rPr>
            </w:pPr>
          </w:p>
        </w:tc>
        <w:tc>
          <w:tcPr>
            <w:tcW w:w="1308" w:type="dxa"/>
            <w:vAlign w:val="center"/>
          </w:tcPr>
          <w:p w14:paraId="2D96F115" w14:textId="77777777" w:rsidR="00A848D9" w:rsidRPr="003135CA" w:rsidRDefault="00A848D9">
            <w:pPr>
              <w:keepNext/>
              <w:keepLines/>
              <w:jc w:val="center"/>
              <w:rPr>
                <w:rFonts w:cs="標楷體"/>
              </w:rPr>
            </w:pPr>
          </w:p>
        </w:tc>
        <w:tc>
          <w:tcPr>
            <w:tcW w:w="1163" w:type="dxa"/>
            <w:vAlign w:val="center"/>
          </w:tcPr>
          <w:p w14:paraId="12AB7578" w14:textId="77777777" w:rsidR="00A848D9" w:rsidRPr="003135CA" w:rsidRDefault="00316D56">
            <w:pPr>
              <w:keepNext/>
              <w:keepLines/>
              <w:jc w:val="center"/>
              <w:rPr>
                <w:rFonts w:cs="標楷體"/>
              </w:rPr>
            </w:pPr>
            <w:r>
              <w:rPr>
                <w:rFonts w:cs="標楷體"/>
              </w:rPr>
              <w:t>35.0</w:t>
            </w:r>
          </w:p>
        </w:tc>
        <w:tc>
          <w:tcPr>
            <w:tcW w:w="1890" w:type="dxa"/>
            <w:vAlign w:val="center"/>
          </w:tcPr>
          <w:p w14:paraId="56C630F8" w14:textId="77777777" w:rsidR="00A848D9" w:rsidRPr="003135CA" w:rsidRDefault="00316D56">
            <w:pPr>
              <w:keepNext/>
              <w:keepLines/>
              <w:jc w:val="center"/>
              <w:rPr>
                <w:rFonts w:cs="標楷體"/>
              </w:rPr>
            </w:pPr>
            <w:r>
              <w:rPr>
                <w:rFonts w:cs="標楷體"/>
              </w:rPr>
              <w:t>建案坪數</w:t>
            </w:r>
          </w:p>
        </w:tc>
      </w:tr>
      <w:tr w:rsidR="00A848D9" w:rsidRPr="003135CA" w14:paraId="0EA2EA8B" w14:textId="77777777">
        <w:trPr>
          <w:cantSplit/>
          <w:jc w:val="center"/>
        </w:trPr>
        <w:tc>
          <w:tcPr>
            <w:tcW w:w="1454" w:type="dxa"/>
            <w:vMerge/>
            <w:vAlign w:val="center"/>
          </w:tcPr>
          <w:p w14:paraId="2BA88BB2"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7C03FE62" w14:textId="77777777" w:rsidR="00A848D9" w:rsidRPr="003135CA" w:rsidRDefault="00316D56">
            <w:pPr>
              <w:keepNext/>
              <w:keepLines/>
              <w:jc w:val="center"/>
              <w:rPr>
                <w:rFonts w:cs="標楷體"/>
              </w:rPr>
            </w:pPr>
            <w:r>
              <w:rPr>
                <w:rFonts w:cs="標楷體"/>
              </w:rPr>
              <w:t>yesterday_close_price</w:t>
            </w:r>
          </w:p>
        </w:tc>
        <w:tc>
          <w:tcPr>
            <w:tcW w:w="1163" w:type="dxa"/>
            <w:vAlign w:val="center"/>
          </w:tcPr>
          <w:p w14:paraId="4042E3D2" w14:textId="77777777" w:rsidR="00A848D9" w:rsidRPr="003135CA" w:rsidRDefault="00316D56">
            <w:pPr>
              <w:keepNext/>
              <w:keepLines/>
              <w:jc w:val="center"/>
              <w:rPr>
                <w:rFonts w:cs="標楷體"/>
              </w:rPr>
            </w:pPr>
            <w:r>
              <w:rPr>
                <w:rFonts w:cs="標楷體"/>
              </w:rPr>
              <w:t>numeric</w:t>
            </w:r>
          </w:p>
        </w:tc>
        <w:tc>
          <w:tcPr>
            <w:tcW w:w="1744" w:type="dxa"/>
            <w:vAlign w:val="center"/>
          </w:tcPr>
          <w:p w14:paraId="612AD09F" w14:textId="77777777" w:rsidR="00A848D9" w:rsidRPr="003135CA" w:rsidRDefault="00A848D9">
            <w:pPr>
              <w:keepNext/>
              <w:keepLines/>
              <w:jc w:val="center"/>
              <w:rPr>
                <w:rFonts w:cs="標楷體"/>
              </w:rPr>
            </w:pPr>
          </w:p>
        </w:tc>
        <w:tc>
          <w:tcPr>
            <w:tcW w:w="1308" w:type="dxa"/>
            <w:vAlign w:val="center"/>
          </w:tcPr>
          <w:p w14:paraId="42923BBA" w14:textId="77777777" w:rsidR="00A848D9" w:rsidRPr="003135CA" w:rsidRDefault="00A848D9">
            <w:pPr>
              <w:keepNext/>
              <w:keepLines/>
              <w:jc w:val="center"/>
              <w:rPr>
                <w:rFonts w:cs="標楷體"/>
              </w:rPr>
            </w:pPr>
          </w:p>
        </w:tc>
        <w:tc>
          <w:tcPr>
            <w:tcW w:w="1163" w:type="dxa"/>
            <w:vAlign w:val="center"/>
          </w:tcPr>
          <w:p w14:paraId="7F0A31D9" w14:textId="77777777" w:rsidR="00A848D9" w:rsidRPr="003135CA" w:rsidRDefault="00316D56">
            <w:pPr>
              <w:keepNext/>
              <w:keepLines/>
              <w:jc w:val="center"/>
              <w:rPr>
                <w:rFonts w:cs="標楷體"/>
              </w:rPr>
            </w:pPr>
            <w:r>
              <w:rPr>
                <w:rFonts w:cs="標楷體"/>
              </w:rPr>
              <w:t>NULL</w:t>
            </w:r>
          </w:p>
        </w:tc>
        <w:tc>
          <w:tcPr>
            <w:tcW w:w="1890" w:type="dxa"/>
            <w:vAlign w:val="center"/>
          </w:tcPr>
          <w:p w14:paraId="45274585" w14:textId="77777777" w:rsidR="00A848D9" w:rsidRPr="003135CA" w:rsidRDefault="00316D56">
            <w:pPr>
              <w:keepNext/>
              <w:keepLines/>
              <w:jc w:val="center"/>
              <w:rPr>
                <w:rFonts w:cs="標楷體"/>
              </w:rPr>
            </w:pPr>
            <w:r>
              <w:rPr>
                <w:rFonts w:cs="標楷體"/>
              </w:rPr>
              <w:t>前一交易日收盤價（供漲跌幅計算）</w:t>
            </w:r>
          </w:p>
        </w:tc>
      </w:tr>
      <w:tr w:rsidR="00A848D9" w:rsidRPr="003135CA" w14:paraId="74C757AD" w14:textId="77777777">
        <w:trPr>
          <w:cantSplit/>
          <w:jc w:val="center"/>
        </w:trPr>
        <w:tc>
          <w:tcPr>
            <w:tcW w:w="1454" w:type="dxa"/>
            <w:vMerge/>
            <w:vAlign w:val="center"/>
          </w:tcPr>
          <w:p w14:paraId="1B0C8734"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AAB8BEA" w14:textId="77777777" w:rsidR="00A848D9" w:rsidRPr="003135CA" w:rsidRDefault="00316D56">
            <w:pPr>
              <w:keepNext/>
              <w:keepLines/>
              <w:jc w:val="center"/>
              <w:rPr>
                <w:rFonts w:cs="標楷體"/>
              </w:rPr>
            </w:pPr>
            <w:r>
              <w:rPr>
                <w:rFonts w:cs="標楷體"/>
              </w:rPr>
              <w:t>token_address</w:t>
            </w:r>
          </w:p>
        </w:tc>
        <w:tc>
          <w:tcPr>
            <w:tcW w:w="1163" w:type="dxa"/>
            <w:vAlign w:val="center"/>
          </w:tcPr>
          <w:p w14:paraId="3223686D" w14:textId="77777777" w:rsidR="00A848D9" w:rsidRPr="003135CA" w:rsidRDefault="00316D56">
            <w:pPr>
              <w:keepNext/>
              <w:keepLines/>
              <w:jc w:val="center"/>
              <w:rPr>
                <w:rFonts w:cs="標楷體"/>
              </w:rPr>
            </w:pPr>
            <w:r>
              <w:rPr>
                <w:rFonts w:cs="標楷體"/>
              </w:rPr>
              <w:t>varchar</w:t>
            </w:r>
          </w:p>
        </w:tc>
        <w:tc>
          <w:tcPr>
            <w:tcW w:w="1744" w:type="dxa"/>
            <w:vAlign w:val="center"/>
          </w:tcPr>
          <w:p w14:paraId="1369DDF7" w14:textId="77777777" w:rsidR="00A848D9" w:rsidRPr="003135CA" w:rsidRDefault="00A848D9">
            <w:pPr>
              <w:keepNext/>
              <w:keepLines/>
              <w:jc w:val="center"/>
              <w:rPr>
                <w:rFonts w:cs="標楷體"/>
              </w:rPr>
            </w:pPr>
          </w:p>
        </w:tc>
        <w:tc>
          <w:tcPr>
            <w:tcW w:w="1308" w:type="dxa"/>
            <w:vAlign w:val="center"/>
          </w:tcPr>
          <w:p w14:paraId="5F750154" w14:textId="77777777" w:rsidR="00A848D9" w:rsidRPr="003135CA" w:rsidRDefault="00A848D9">
            <w:pPr>
              <w:keepNext/>
              <w:keepLines/>
              <w:jc w:val="center"/>
              <w:rPr>
                <w:rFonts w:cs="標楷體"/>
              </w:rPr>
            </w:pPr>
          </w:p>
        </w:tc>
        <w:tc>
          <w:tcPr>
            <w:tcW w:w="1163" w:type="dxa"/>
            <w:vAlign w:val="center"/>
          </w:tcPr>
          <w:p w14:paraId="26C0E0FD" w14:textId="77777777" w:rsidR="00A848D9" w:rsidRPr="003135CA" w:rsidRDefault="00316D56">
            <w:pPr>
              <w:keepNext/>
              <w:keepLines/>
              <w:jc w:val="center"/>
              <w:rPr>
                <w:rFonts w:cs="標楷體"/>
              </w:rPr>
            </w:pPr>
            <w:r>
              <w:rPr>
                <w:rFonts w:cs="標楷體"/>
              </w:rPr>
              <w:t>NULL</w:t>
            </w:r>
          </w:p>
        </w:tc>
        <w:tc>
          <w:tcPr>
            <w:tcW w:w="1890" w:type="dxa"/>
            <w:vAlign w:val="center"/>
          </w:tcPr>
          <w:p w14:paraId="50840BD9" w14:textId="77777777" w:rsidR="00A848D9" w:rsidRPr="003135CA" w:rsidRDefault="00316D56">
            <w:pPr>
              <w:keepNext/>
              <w:keepLines/>
              <w:jc w:val="center"/>
              <w:rPr>
                <w:rFonts w:cs="標楷體"/>
              </w:rPr>
            </w:pPr>
            <w:r>
              <w:rPr>
                <w:rFonts w:cs="標楷體"/>
              </w:rPr>
              <w:t>鏈上代幣合約地址</w:t>
            </w:r>
          </w:p>
        </w:tc>
      </w:tr>
      <w:tr w:rsidR="00A848D9" w:rsidRPr="003135CA" w14:paraId="61A52CD1" w14:textId="77777777">
        <w:trPr>
          <w:cantSplit/>
          <w:jc w:val="center"/>
        </w:trPr>
        <w:tc>
          <w:tcPr>
            <w:tcW w:w="1454" w:type="dxa"/>
            <w:vMerge/>
            <w:vAlign w:val="center"/>
          </w:tcPr>
          <w:p w14:paraId="1E7B6B81"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7FD7FDD0" w14:textId="77777777" w:rsidR="00A848D9" w:rsidRPr="003135CA" w:rsidRDefault="00316D56">
            <w:pPr>
              <w:keepNext/>
              <w:keepLines/>
              <w:jc w:val="center"/>
              <w:rPr>
                <w:rFonts w:cs="標楷體"/>
              </w:rPr>
            </w:pPr>
            <w:r>
              <w:rPr>
                <w:rFonts w:cs="標楷體"/>
              </w:rPr>
              <w:t>landlord_id</w:t>
            </w:r>
          </w:p>
        </w:tc>
        <w:tc>
          <w:tcPr>
            <w:tcW w:w="1163" w:type="dxa"/>
            <w:vAlign w:val="center"/>
          </w:tcPr>
          <w:p w14:paraId="1C311F7B" w14:textId="77777777" w:rsidR="00A848D9" w:rsidRPr="003135CA" w:rsidRDefault="00316D56">
            <w:pPr>
              <w:keepNext/>
              <w:keepLines/>
              <w:jc w:val="center"/>
              <w:rPr>
                <w:rFonts w:cs="標楷體"/>
              </w:rPr>
            </w:pPr>
            <w:r>
              <w:rPr>
                <w:rFonts w:cs="標楷體"/>
              </w:rPr>
              <w:t>integer</w:t>
            </w:r>
          </w:p>
        </w:tc>
        <w:tc>
          <w:tcPr>
            <w:tcW w:w="1744" w:type="dxa"/>
            <w:vAlign w:val="center"/>
          </w:tcPr>
          <w:p w14:paraId="23918289" w14:textId="77777777" w:rsidR="00A848D9" w:rsidRPr="003135CA" w:rsidRDefault="00A848D9">
            <w:pPr>
              <w:keepNext/>
              <w:keepLines/>
              <w:jc w:val="center"/>
              <w:rPr>
                <w:rFonts w:cs="標楷體"/>
              </w:rPr>
            </w:pPr>
          </w:p>
        </w:tc>
        <w:tc>
          <w:tcPr>
            <w:tcW w:w="1308" w:type="dxa"/>
            <w:vAlign w:val="center"/>
          </w:tcPr>
          <w:p w14:paraId="204974DF" w14:textId="77777777" w:rsidR="00A848D9" w:rsidRPr="003135CA" w:rsidRDefault="00A848D9">
            <w:pPr>
              <w:keepNext/>
              <w:keepLines/>
              <w:jc w:val="center"/>
              <w:rPr>
                <w:rFonts w:cs="標楷體"/>
              </w:rPr>
            </w:pPr>
          </w:p>
        </w:tc>
        <w:tc>
          <w:tcPr>
            <w:tcW w:w="1163" w:type="dxa"/>
            <w:vAlign w:val="center"/>
          </w:tcPr>
          <w:p w14:paraId="3D156435" w14:textId="77777777" w:rsidR="00A848D9" w:rsidRPr="003135CA" w:rsidRDefault="00316D56">
            <w:pPr>
              <w:keepNext/>
              <w:keepLines/>
              <w:jc w:val="center"/>
              <w:rPr>
                <w:rFonts w:cs="標楷體"/>
              </w:rPr>
            </w:pPr>
            <w:r>
              <w:rPr>
                <w:rFonts w:cs="標楷體"/>
              </w:rPr>
              <w:t>NULL</w:t>
            </w:r>
          </w:p>
        </w:tc>
        <w:tc>
          <w:tcPr>
            <w:tcW w:w="1890" w:type="dxa"/>
            <w:vAlign w:val="center"/>
          </w:tcPr>
          <w:p w14:paraId="78B20CE2" w14:textId="77777777" w:rsidR="00A848D9" w:rsidRPr="003135CA" w:rsidRDefault="00316D56">
            <w:pPr>
              <w:keepNext/>
              <w:keepLines/>
              <w:jc w:val="center"/>
              <w:rPr>
                <w:rFonts w:cs="標楷體"/>
              </w:rPr>
            </w:pPr>
            <w:r>
              <w:rPr>
                <w:rFonts w:cs="標楷體"/>
              </w:rPr>
              <w:t>業主</w:t>
            </w:r>
            <w:r>
              <w:rPr>
                <w:rFonts w:cs="標楷體"/>
              </w:rPr>
              <w:t>ID</w:t>
            </w:r>
          </w:p>
        </w:tc>
      </w:tr>
    </w:tbl>
    <w:p w14:paraId="18B52B5D" w14:textId="77777777" w:rsidR="0038709F" w:rsidRDefault="00F41811">
      <w:pPr>
        <w:pStyle w:val="aff4"/>
        <w:spacing w:after="120" w:line="300" w:lineRule="auto"/>
        <w:rPr>
          <w:rFonts w:cs="Times New Roman"/>
        </w:rPr>
      </w:pPr>
      <w:bookmarkStart w:id="130" w:name="_Toc240115408"/>
      <w:r>
        <w:rPr>
          <w:rFonts w:cs="Times New Roman"/>
        </w:rPr>
        <w:t>表</w:t>
      </w:r>
      <w:r>
        <w:rPr>
          <w:rFonts w:cs="Times New Roman"/>
        </w:rPr>
        <w:t xml:space="preserve"> 15</w:t>
      </w:r>
      <w:r>
        <w:rPr>
          <w:rFonts w:cs="Times New Roman"/>
        </w:rPr>
        <w:t>：資料表欄位說明－</w:t>
      </w:r>
      <w:r>
        <w:rPr>
          <w:rFonts w:cs="Times New Roman"/>
        </w:rPr>
        <w:t>properties</w:t>
      </w:r>
      <w:bookmarkEnd w:id="130"/>
    </w:p>
    <w:tbl>
      <w:tblPr>
        <w:tblStyle w:val="ac"/>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3A7B7FE5" w14:textId="77777777">
        <w:trPr>
          <w:cantSplit/>
          <w:tblHeader/>
          <w:jc w:val="center"/>
        </w:trPr>
        <w:tc>
          <w:tcPr>
            <w:tcW w:w="1454" w:type="dxa"/>
            <w:shd w:val="clear" w:color="auto" w:fill="D9E2F3"/>
            <w:vAlign w:val="center"/>
          </w:tcPr>
          <w:p w14:paraId="794D55AA" w14:textId="77777777" w:rsidR="00A848D9" w:rsidRPr="003135CA" w:rsidRDefault="00316D56">
            <w:pPr>
              <w:jc w:val="center"/>
              <w:rPr>
                <w:rFonts w:cs="標楷體"/>
                <w:b/>
              </w:rPr>
            </w:pPr>
            <w:r>
              <w:rPr>
                <w:rFonts w:cs="標楷體"/>
                <w:b/>
              </w:rPr>
              <w:t>表格名稱</w:t>
            </w:r>
          </w:p>
        </w:tc>
        <w:tc>
          <w:tcPr>
            <w:tcW w:w="1744" w:type="dxa"/>
            <w:shd w:val="clear" w:color="auto" w:fill="D9E2F3"/>
            <w:vAlign w:val="center"/>
          </w:tcPr>
          <w:p w14:paraId="26DC5485" w14:textId="77777777" w:rsidR="00A848D9" w:rsidRPr="003135CA" w:rsidRDefault="00316D56">
            <w:pPr>
              <w:jc w:val="center"/>
              <w:rPr>
                <w:rFonts w:cs="標楷體"/>
                <w:b/>
              </w:rPr>
            </w:pPr>
            <w:r>
              <w:rPr>
                <w:rFonts w:cs="標楷體"/>
                <w:b/>
              </w:rPr>
              <w:t>欄位名稱</w:t>
            </w:r>
          </w:p>
        </w:tc>
        <w:tc>
          <w:tcPr>
            <w:tcW w:w="1163" w:type="dxa"/>
            <w:shd w:val="clear" w:color="auto" w:fill="D9E2F3"/>
            <w:vAlign w:val="center"/>
          </w:tcPr>
          <w:p w14:paraId="6DA32C3C" w14:textId="77777777" w:rsidR="00A848D9" w:rsidRPr="003135CA" w:rsidRDefault="00316D56">
            <w:pPr>
              <w:jc w:val="center"/>
              <w:rPr>
                <w:rFonts w:cs="標楷體"/>
                <w:b/>
              </w:rPr>
            </w:pPr>
            <w:r>
              <w:rPr>
                <w:rFonts w:cs="標楷體"/>
                <w:b/>
              </w:rPr>
              <w:t>資料型態</w:t>
            </w:r>
          </w:p>
        </w:tc>
        <w:tc>
          <w:tcPr>
            <w:tcW w:w="1744" w:type="dxa"/>
            <w:shd w:val="clear" w:color="auto" w:fill="D9E2F3"/>
            <w:vAlign w:val="center"/>
          </w:tcPr>
          <w:p w14:paraId="27E4E34C" w14:textId="77777777" w:rsidR="00A848D9" w:rsidRPr="003135CA" w:rsidRDefault="00316D56">
            <w:pPr>
              <w:jc w:val="center"/>
              <w:rPr>
                <w:rFonts w:cs="標楷體"/>
                <w:b/>
              </w:rPr>
            </w:pPr>
            <w:r>
              <w:rPr>
                <w:rFonts w:cs="標楷體"/>
                <w:b/>
              </w:rPr>
              <w:t>鍵位</w:t>
            </w:r>
          </w:p>
        </w:tc>
        <w:tc>
          <w:tcPr>
            <w:tcW w:w="1308" w:type="dxa"/>
            <w:shd w:val="clear" w:color="auto" w:fill="D9E2F3"/>
            <w:vAlign w:val="center"/>
          </w:tcPr>
          <w:p w14:paraId="12F0AADC" w14:textId="77777777" w:rsidR="00A848D9" w:rsidRPr="003135CA" w:rsidRDefault="00316D56">
            <w:pPr>
              <w:jc w:val="center"/>
              <w:rPr>
                <w:rFonts w:cs="標楷體"/>
                <w:b/>
              </w:rPr>
            </w:pPr>
            <w:r>
              <w:rPr>
                <w:rFonts w:cs="標楷體"/>
                <w:b/>
              </w:rPr>
              <w:t>約束</w:t>
            </w:r>
          </w:p>
        </w:tc>
        <w:tc>
          <w:tcPr>
            <w:tcW w:w="1163" w:type="dxa"/>
            <w:shd w:val="clear" w:color="auto" w:fill="D9E2F3"/>
            <w:vAlign w:val="center"/>
          </w:tcPr>
          <w:p w14:paraId="35D78201" w14:textId="77777777" w:rsidR="00A848D9" w:rsidRPr="003135CA" w:rsidRDefault="00316D56">
            <w:pPr>
              <w:jc w:val="center"/>
              <w:rPr>
                <w:rFonts w:cs="標楷體"/>
                <w:b/>
              </w:rPr>
            </w:pPr>
            <w:r>
              <w:rPr>
                <w:rFonts w:cs="標楷體"/>
                <w:b/>
              </w:rPr>
              <w:t>預設值</w:t>
            </w:r>
          </w:p>
        </w:tc>
        <w:tc>
          <w:tcPr>
            <w:tcW w:w="1890" w:type="dxa"/>
            <w:shd w:val="clear" w:color="auto" w:fill="D9E2F3"/>
            <w:vAlign w:val="center"/>
          </w:tcPr>
          <w:p w14:paraId="27A3302A" w14:textId="77777777" w:rsidR="00A848D9" w:rsidRPr="003135CA" w:rsidRDefault="00316D56">
            <w:pPr>
              <w:jc w:val="center"/>
              <w:rPr>
                <w:rFonts w:cs="標楷體"/>
                <w:b/>
              </w:rPr>
            </w:pPr>
            <w:r>
              <w:rPr>
                <w:rFonts w:cs="標楷體"/>
                <w:b/>
              </w:rPr>
              <w:t>說明</w:t>
            </w:r>
          </w:p>
        </w:tc>
      </w:tr>
      <w:tr w:rsidR="00A848D9" w:rsidRPr="003135CA" w14:paraId="698F985C" w14:textId="77777777">
        <w:trPr>
          <w:cantSplit/>
          <w:jc w:val="center"/>
        </w:trPr>
        <w:tc>
          <w:tcPr>
            <w:tcW w:w="1454" w:type="dxa"/>
            <w:vMerge w:val="restart"/>
            <w:vAlign w:val="center"/>
          </w:tcPr>
          <w:p w14:paraId="2EE6365B" w14:textId="77777777" w:rsidR="00A848D9" w:rsidRPr="003135CA" w:rsidRDefault="00316D56">
            <w:pPr>
              <w:jc w:val="center"/>
              <w:rPr>
                <w:rFonts w:cs="標楷體"/>
              </w:rPr>
            </w:pPr>
            <w:r>
              <w:rPr>
                <w:rFonts w:cs="標楷體"/>
              </w:rPr>
              <w:t>user_holdings</w:t>
            </w:r>
          </w:p>
        </w:tc>
        <w:tc>
          <w:tcPr>
            <w:tcW w:w="1744" w:type="dxa"/>
            <w:vAlign w:val="center"/>
          </w:tcPr>
          <w:p w14:paraId="50C00372" w14:textId="77777777" w:rsidR="00A848D9" w:rsidRPr="003135CA" w:rsidRDefault="00316D56">
            <w:pPr>
              <w:jc w:val="center"/>
              <w:rPr>
                <w:rFonts w:cs="標楷體"/>
              </w:rPr>
            </w:pPr>
            <w:r>
              <w:rPr>
                <w:rFonts w:cs="標楷體"/>
              </w:rPr>
              <w:t>id</w:t>
            </w:r>
          </w:p>
        </w:tc>
        <w:tc>
          <w:tcPr>
            <w:tcW w:w="1163" w:type="dxa"/>
            <w:vAlign w:val="center"/>
          </w:tcPr>
          <w:p w14:paraId="715103B4" w14:textId="77777777" w:rsidR="00A848D9" w:rsidRPr="003135CA" w:rsidRDefault="00316D56">
            <w:pPr>
              <w:jc w:val="center"/>
              <w:rPr>
                <w:rFonts w:cs="標楷體"/>
              </w:rPr>
            </w:pPr>
            <w:r>
              <w:rPr>
                <w:rFonts w:cs="標楷體"/>
              </w:rPr>
              <w:t>integer</w:t>
            </w:r>
          </w:p>
        </w:tc>
        <w:tc>
          <w:tcPr>
            <w:tcW w:w="1744" w:type="dxa"/>
            <w:vAlign w:val="center"/>
          </w:tcPr>
          <w:p w14:paraId="4C0801AF" w14:textId="77777777" w:rsidR="00A848D9" w:rsidRPr="003135CA" w:rsidRDefault="00316D56">
            <w:pPr>
              <w:jc w:val="center"/>
              <w:rPr>
                <w:rFonts w:cs="標楷體"/>
              </w:rPr>
            </w:pPr>
            <w:r>
              <w:rPr>
                <w:rFonts w:cs="標楷體"/>
              </w:rPr>
              <w:t>PK</w:t>
            </w:r>
          </w:p>
        </w:tc>
        <w:tc>
          <w:tcPr>
            <w:tcW w:w="1308" w:type="dxa"/>
            <w:vAlign w:val="center"/>
          </w:tcPr>
          <w:p w14:paraId="6A3562A0" w14:textId="77777777" w:rsidR="00A848D9" w:rsidRPr="003135CA" w:rsidRDefault="00316D56">
            <w:pPr>
              <w:jc w:val="center"/>
              <w:rPr>
                <w:rFonts w:cs="標楷體"/>
              </w:rPr>
            </w:pPr>
            <w:r>
              <w:rPr>
                <w:rFonts w:cs="標楷體"/>
              </w:rPr>
              <w:t>NOT NULL</w:t>
            </w:r>
          </w:p>
        </w:tc>
        <w:tc>
          <w:tcPr>
            <w:tcW w:w="1163" w:type="dxa"/>
            <w:vAlign w:val="center"/>
          </w:tcPr>
          <w:p w14:paraId="1D157BFA" w14:textId="77777777" w:rsidR="00A848D9" w:rsidRPr="003135CA" w:rsidRDefault="00316D56">
            <w:pPr>
              <w:jc w:val="center"/>
              <w:rPr>
                <w:rFonts w:cs="標楷體"/>
              </w:rPr>
            </w:pPr>
            <w:r>
              <w:rPr>
                <w:rFonts w:cs="標楷體"/>
              </w:rPr>
              <w:t>自動遞增</w:t>
            </w:r>
          </w:p>
        </w:tc>
        <w:tc>
          <w:tcPr>
            <w:tcW w:w="1890" w:type="dxa"/>
            <w:vAlign w:val="center"/>
          </w:tcPr>
          <w:p w14:paraId="5C41F638" w14:textId="77777777" w:rsidR="00A848D9" w:rsidRPr="003135CA" w:rsidRDefault="00316D56">
            <w:pPr>
              <w:jc w:val="center"/>
              <w:rPr>
                <w:rFonts w:cs="標楷體"/>
              </w:rPr>
            </w:pPr>
            <w:r>
              <w:rPr>
                <w:rFonts w:cs="標楷體"/>
              </w:rPr>
              <w:t>持倉紀錄</w:t>
            </w:r>
            <w:r>
              <w:rPr>
                <w:rFonts w:cs="標楷體"/>
              </w:rPr>
              <w:t>ID</w:t>
            </w:r>
          </w:p>
        </w:tc>
      </w:tr>
      <w:tr w:rsidR="00A848D9" w:rsidRPr="003135CA" w14:paraId="1FF8DE4C" w14:textId="77777777">
        <w:trPr>
          <w:cantSplit/>
          <w:jc w:val="center"/>
        </w:trPr>
        <w:tc>
          <w:tcPr>
            <w:tcW w:w="1454" w:type="dxa"/>
            <w:vMerge/>
            <w:vAlign w:val="center"/>
          </w:tcPr>
          <w:p w14:paraId="44D4EF57"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37EEC85A" w14:textId="77777777" w:rsidR="00A848D9" w:rsidRPr="003135CA" w:rsidRDefault="00316D56">
            <w:pPr>
              <w:jc w:val="center"/>
              <w:rPr>
                <w:rFonts w:cs="標楷體"/>
              </w:rPr>
            </w:pPr>
            <w:r>
              <w:rPr>
                <w:rFonts w:cs="標楷體"/>
              </w:rPr>
              <w:t>user_id</w:t>
            </w:r>
          </w:p>
        </w:tc>
        <w:tc>
          <w:tcPr>
            <w:tcW w:w="1163" w:type="dxa"/>
            <w:vAlign w:val="center"/>
          </w:tcPr>
          <w:p w14:paraId="5E89062D" w14:textId="77777777" w:rsidR="00A848D9" w:rsidRPr="003135CA" w:rsidRDefault="00316D56">
            <w:pPr>
              <w:jc w:val="center"/>
              <w:rPr>
                <w:rFonts w:cs="標楷體"/>
              </w:rPr>
            </w:pPr>
            <w:r>
              <w:rPr>
                <w:rFonts w:cs="標楷體"/>
              </w:rPr>
              <w:t>integer</w:t>
            </w:r>
          </w:p>
        </w:tc>
        <w:tc>
          <w:tcPr>
            <w:tcW w:w="1744" w:type="dxa"/>
            <w:vAlign w:val="center"/>
          </w:tcPr>
          <w:p w14:paraId="49BED240" w14:textId="77777777" w:rsidR="00A848D9" w:rsidRPr="003135CA" w:rsidRDefault="00316D56">
            <w:pPr>
              <w:jc w:val="center"/>
              <w:rPr>
                <w:rFonts w:cs="標楷體"/>
              </w:rPr>
            </w:pPr>
            <w:r>
              <w:rPr>
                <w:rFonts w:cs="標楷體"/>
              </w:rPr>
              <w:t>FK→users.id</w:t>
            </w:r>
          </w:p>
        </w:tc>
        <w:tc>
          <w:tcPr>
            <w:tcW w:w="1308" w:type="dxa"/>
            <w:vAlign w:val="center"/>
          </w:tcPr>
          <w:p w14:paraId="3894BC4A" w14:textId="77777777" w:rsidR="00A848D9" w:rsidRPr="003135CA" w:rsidRDefault="00316D56">
            <w:pPr>
              <w:jc w:val="center"/>
              <w:rPr>
                <w:rFonts w:cs="標楷體"/>
              </w:rPr>
            </w:pPr>
            <w:r>
              <w:rPr>
                <w:rFonts w:cs="標楷體"/>
              </w:rPr>
              <w:t>NOT NULL, UNIQUE(</w:t>
            </w:r>
            <w:r>
              <w:rPr>
                <w:rFonts w:cs="標楷體"/>
              </w:rPr>
              <w:t>組合</w:t>
            </w:r>
            <w:r>
              <w:rPr>
                <w:rFonts w:cs="標楷體"/>
              </w:rPr>
              <w:t>)</w:t>
            </w:r>
          </w:p>
        </w:tc>
        <w:tc>
          <w:tcPr>
            <w:tcW w:w="1163" w:type="dxa"/>
            <w:vAlign w:val="center"/>
          </w:tcPr>
          <w:p w14:paraId="3D0830F5" w14:textId="77777777" w:rsidR="00A848D9" w:rsidRPr="003135CA" w:rsidRDefault="00A848D9">
            <w:pPr>
              <w:jc w:val="center"/>
              <w:rPr>
                <w:rFonts w:cs="標楷體"/>
              </w:rPr>
            </w:pPr>
          </w:p>
        </w:tc>
        <w:tc>
          <w:tcPr>
            <w:tcW w:w="1890" w:type="dxa"/>
            <w:vAlign w:val="center"/>
          </w:tcPr>
          <w:p w14:paraId="7E4B0B2E" w14:textId="77777777" w:rsidR="00A848D9" w:rsidRPr="003135CA" w:rsidRDefault="00316D56">
            <w:pPr>
              <w:jc w:val="center"/>
              <w:rPr>
                <w:rFonts w:cs="標楷體"/>
              </w:rPr>
            </w:pPr>
            <w:r>
              <w:rPr>
                <w:rFonts w:cs="標楷體"/>
              </w:rPr>
              <w:t>使用者</w:t>
            </w:r>
            <w:r>
              <w:rPr>
                <w:rFonts w:cs="標楷體"/>
              </w:rPr>
              <w:t>ID</w:t>
            </w:r>
          </w:p>
        </w:tc>
      </w:tr>
      <w:tr w:rsidR="00A848D9" w:rsidRPr="003135CA" w14:paraId="7FA30F1E" w14:textId="77777777">
        <w:trPr>
          <w:cantSplit/>
          <w:jc w:val="center"/>
        </w:trPr>
        <w:tc>
          <w:tcPr>
            <w:tcW w:w="1454" w:type="dxa"/>
            <w:vMerge/>
            <w:vAlign w:val="center"/>
          </w:tcPr>
          <w:p w14:paraId="2974C361"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7F783BCC" w14:textId="77777777" w:rsidR="00A848D9" w:rsidRPr="003135CA" w:rsidRDefault="00316D56">
            <w:pPr>
              <w:jc w:val="center"/>
              <w:rPr>
                <w:rFonts w:cs="標楷體"/>
              </w:rPr>
            </w:pPr>
            <w:r>
              <w:rPr>
                <w:rFonts w:cs="標楷體"/>
              </w:rPr>
              <w:t>property_id</w:t>
            </w:r>
          </w:p>
        </w:tc>
        <w:tc>
          <w:tcPr>
            <w:tcW w:w="1163" w:type="dxa"/>
            <w:vAlign w:val="center"/>
          </w:tcPr>
          <w:p w14:paraId="429AFFF7" w14:textId="77777777" w:rsidR="00A848D9" w:rsidRPr="003135CA" w:rsidRDefault="00316D56">
            <w:pPr>
              <w:jc w:val="center"/>
              <w:rPr>
                <w:rFonts w:cs="標楷體"/>
              </w:rPr>
            </w:pPr>
            <w:r>
              <w:rPr>
                <w:rFonts w:cs="標楷體"/>
              </w:rPr>
              <w:t>integer</w:t>
            </w:r>
          </w:p>
        </w:tc>
        <w:tc>
          <w:tcPr>
            <w:tcW w:w="1744" w:type="dxa"/>
            <w:vAlign w:val="center"/>
          </w:tcPr>
          <w:p w14:paraId="4F5A6E23" w14:textId="77777777" w:rsidR="00A848D9" w:rsidRPr="003135CA" w:rsidRDefault="00316D56">
            <w:pPr>
              <w:jc w:val="center"/>
              <w:rPr>
                <w:rFonts w:cs="標楷體"/>
              </w:rPr>
            </w:pPr>
            <w:r>
              <w:rPr>
                <w:rFonts w:cs="標楷體"/>
              </w:rPr>
              <w:t>FK→properties.id</w:t>
            </w:r>
          </w:p>
        </w:tc>
        <w:tc>
          <w:tcPr>
            <w:tcW w:w="1308" w:type="dxa"/>
            <w:vAlign w:val="center"/>
          </w:tcPr>
          <w:p w14:paraId="5B401286" w14:textId="77777777" w:rsidR="00A848D9" w:rsidRPr="003135CA" w:rsidRDefault="00316D56">
            <w:pPr>
              <w:jc w:val="center"/>
              <w:rPr>
                <w:rFonts w:cs="標楷體"/>
              </w:rPr>
            </w:pPr>
            <w:r>
              <w:rPr>
                <w:rFonts w:cs="標楷體"/>
              </w:rPr>
              <w:t>NOT NULL, UNIQUE(</w:t>
            </w:r>
            <w:r>
              <w:rPr>
                <w:rFonts w:cs="標楷體"/>
              </w:rPr>
              <w:t>組合</w:t>
            </w:r>
            <w:r>
              <w:rPr>
                <w:rFonts w:cs="標楷體"/>
              </w:rPr>
              <w:t>)</w:t>
            </w:r>
          </w:p>
        </w:tc>
        <w:tc>
          <w:tcPr>
            <w:tcW w:w="1163" w:type="dxa"/>
            <w:vAlign w:val="center"/>
          </w:tcPr>
          <w:p w14:paraId="44138867" w14:textId="77777777" w:rsidR="00A848D9" w:rsidRPr="003135CA" w:rsidRDefault="00A848D9">
            <w:pPr>
              <w:jc w:val="center"/>
              <w:rPr>
                <w:rFonts w:cs="標楷體"/>
              </w:rPr>
            </w:pPr>
          </w:p>
        </w:tc>
        <w:tc>
          <w:tcPr>
            <w:tcW w:w="1890" w:type="dxa"/>
            <w:vAlign w:val="center"/>
          </w:tcPr>
          <w:p w14:paraId="3C64BC92" w14:textId="77777777" w:rsidR="00A848D9" w:rsidRPr="003135CA" w:rsidRDefault="00316D56">
            <w:pPr>
              <w:jc w:val="center"/>
              <w:rPr>
                <w:rFonts w:cs="標楷體"/>
              </w:rPr>
            </w:pPr>
            <w:r>
              <w:rPr>
                <w:rFonts w:cs="標楷體"/>
              </w:rPr>
              <w:t>建案</w:t>
            </w:r>
            <w:r>
              <w:rPr>
                <w:rFonts w:cs="標楷體"/>
              </w:rPr>
              <w:t>ID</w:t>
            </w:r>
          </w:p>
        </w:tc>
      </w:tr>
      <w:tr w:rsidR="00A848D9" w:rsidRPr="003135CA" w14:paraId="5C83ADB0" w14:textId="77777777">
        <w:trPr>
          <w:cantSplit/>
          <w:jc w:val="center"/>
        </w:trPr>
        <w:tc>
          <w:tcPr>
            <w:tcW w:w="1454" w:type="dxa"/>
            <w:vMerge/>
            <w:vAlign w:val="center"/>
          </w:tcPr>
          <w:p w14:paraId="2D87E93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2099082" w14:textId="77777777" w:rsidR="00A848D9" w:rsidRPr="003135CA" w:rsidRDefault="00316D56">
            <w:pPr>
              <w:jc w:val="center"/>
              <w:rPr>
                <w:rFonts w:cs="標楷體"/>
              </w:rPr>
            </w:pPr>
            <w:r>
              <w:rPr>
                <w:rFonts w:cs="標楷體"/>
              </w:rPr>
              <w:t>balance</w:t>
            </w:r>
          </w:p>
        </w:tc>
        <w:tc>
          <w:tcPr>
            <w:tcW w:w="1163" w:type="dxa"/>
            <w:vAlign w:val="center"/>
          </w:tcPr>
          <w:p w14:paraId="53F99C4C" w14:textId="77777777" w:rsidR="00A848D9" w:rsidRPr="003135CA" w:rsidRDefault="00316D56">
            <w:pPr>
              <w:jc w:val="center"/>
              <w:rPr>
                <w:rFonts w:cs="標楷體"/>
              </w:rPr>
            </w:pPr>
            <w:r>
              <w:rPr>
                <w:rFonts w:cs="標楷體"/>
              </w:rPr>
              <w:t>numeric</w:t>
            </w:r>
          </w:p>
        </w:tc>
        <w:tc>
          <w:tcPr>
            <w:tcW w:w="1744" w:type="dxa"/>
            <w:vAlign w:val="center"/>
          </w:tcPr>
          <w:p w14:paraId="29EDFDFB" w14:textId="77777777" w:rsidR="00A848D9" w:rsidRPr="003135CA" w:rsidRDefault="00A848D9">
            <w:pPr>
              <w:jc w:val="center"/>
              <w:rPr>
                <w:rFonts w:cs="標楷體"/>
              </w:rPr>
            </w:pPr>
          </w:p>
        </w:tc>
        <w:tc>
          <w:tcPr>
            <w:tcW w:w="1308" w:type="dxa"/>
            <w:vAlign w:val="center"/>
          </w:tcPr>
          <w:p w14:paraId="2A354F04" w14:textId="77777777" w:rsidR="00A848D9" w:rsidRPr="003135CA" w:rsidRDefault="00A848D9">
            <w:pPr>
              <w:jc w:val="center"/>
              <w:rPr>
                <w:rFonts w:cs="標楷體"/>
              </w:rPr>
            </w:pPr>
          </w:p>
        </w:tc>
        <w:tc>
          <w:tcPr>
            <w:tcW w:w="1163" w:type="dxa"/>
            <w:vAlign w:val="center"/>
          </w:tcPr>
          <w:p w14:paraId="5A251535" w14:textId="77777777" w:rsidR="00A848D9" w:rsidRPr="003135CA" w:rsidRDefault="00316D56">
            <w:pPr>
              <w:jc w:val="center"/>
              <w:rPr>
                <w:rFonts w:cs="標楷體"/>
              </w:rPr>
            </w:pPr>
            <w:r>
              <w:rPr>
                <w:rFonts w:cs="標楷體"/>
              </w:rPr>
              <w:t>0</w:t>
            </w:r>
          </w:p>
        </w:tc>
        <w:tc>
          <w:tcPr>
            <w:tcW w:w="1890" w:type="dxa"/>
            <w:vAlign w:val="center"/>
          </w:tcPr>
          <w:p w14:paraId="5BAB7A67" w14:textId="77777777" w:rsidR="00A848D9" w:rsidRPr="003135CA" w:rsidRDefault="00316D56">
            <w:pPr>
              <w:jc w:val="center"/>
              <w:rPr>
                <w:rFonts w:cs="標楷體"/>
              </w:rPr>
            </w:pPr>
            <w:r>
              <w:rPr>
                <w:rFonts w:cs="標楷體"/>
              </w:rPr>
              <w:t>持有代幣數量</w:t>
            </w:r>
          </w:p>
        </w:tc>
      </w:tr>
      <w:tr w:rsidR="00A848D9" w:rsidRPr="003135CA" w14:paraId="0905EB34" w14:textId="77777777">
        <w:trPr>
          <w:cantSplit/>
          <w:jc w:val="center"/>
        </w:trPr>
        <w:tc>
          <w:tcPr>
            <w:tcW w:w="1454" w:type="dxa"/>
            <w:vMerge/>
            <w:vAlign w:val="center"/>
          </w:tcPr>
          <w:p w14:paraId="42AB24D6"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3AB0EECC" w14:textId="77777777" w:rsidR="00A848D9" w:rsidRPr="003135CA" w:rsidRDefault="00316D56">
            <w:pPr>
              <w:keepNext/>
              <w:jc w:val="center"/>
              <w:rPr>
                <w:rFonts w:cs="標楷體"/>
              </w:rPr>
            </w:pPr>
            <w:r>
              <w:rPr>
                <w:rFonts w:cs="標楷體"/>
              </w:rPr>
              <w:t>holder_type</w:t>
            </w:r>
          </w:p>
        </w:tc>
        <w:tc>
          <w:tcPr>
            <w:tcW w:w="1163" w:type="dxa"/>
            <w:vAlign w:val="center"/>
          </w:tcPr>
          <w:p w14:paraId="30C5E5C5" w14:textId="77777777" w:rsidR="00A848D9" w:rsidRPr="003135CA" w:rsidRDefault="00316D56">
            <w:pPr>
              <w:keepNext/>
              <w:jc w:val="center"/>
              <w:rPr>
                <w:rFonts w:cs="標楷體"/>
              </w:rPr>
            </w:pPr>
            <w:r>
              <w:rPr>
                <w:rFonts w:cs="標楷體"/>
              </w:rPr>
              <w:t>varchar</w:t>
            </w:r>
          </w:p>
        </w:tc>
        <w:tc>
          <w:tcPr>
            <w:tcW w:w="1744" w:type="dxa"/>
            <w:vAlign w:val="center"/>
          </w:tcPr>
          <w:p w14:paraId="330C925B" w14:textId="77777777" w:rsidR="00A848D9" w:rsidRPr="003135CA" w:rsidRDefault="00A848D9">
            <w:pPr>
              <w:keepNext/>
              <w:jc w:val="center"/>
              <w:rPr>
                <w:rFonts w:cs="標楷體"/>
              </w:rPr>
            </w:pPr>
          </w:p>
        </w:tc>
        <w:tc>
          <w:tcPr>
            <w:tcW w:w="1308" w:type="dxa"/>
            <w:vAlign w:val="center"/>
          </w:tcPr>
          <w:p w14:paraId="04577418" w14:textId="77777777" w:rsidR="00A848D9" w:rsidRPr="003135CA" w:rsidRDefault="00316D56">
            <w:pPr>
              <w:keepNext/>
              <w:jc w:val="center"/>
              <w:rPr>
                <w:rFonts w:cs="標楷體"/>
              </w:rPr>
            </w:pPr>
            <w:r>
              <w:rPr>
                <w:rFonts w:cs="標楷體"/>
              </w:rPr>
              <w:t>UNIQUE(</w:t>
            </w:r>
            <w:r>
              <w:rPr>
                <w:rFonts w:cs="標楷體"/>
              </w:rPr>
              <w:t>組合</w:t>
            </w:r>
            <w:r>
              <w:rPr>
                <w:rFonts w:cs="標楷體"/>
              </w:rPr>
              <w:t>)</w:t>
            </w:r>
          </w:p>
        </w:tc>
        <w:tc>
          <w:tcPr>
            <w:tcW w:w="1163" w:type="dxa"/>
            <w:vAlign w:val="center"/>
          </w:tcPr>
          <w:p w14:paraId="2A0D77B0" w14:textId="77777777" w:rsidR="00A848D9" w:rsidRPr="003135CA" w:rsidRDefault="00316D56">
            <w:pPr>
              <w:keepNext/>
              <w:jc w:val="center"/>
              <w:rPr>
                <w:rFonts w:cs="標楷體"/>
              </w:rPr>
            </w:pPr>
            <w:r>
              <w:rPr>
                <w:rFonts w:cs="標楷體"/>
              </w:rPr>
              <w:t>'INVESTOR'</w:t>
            </w:r>
          </w:p>
        </w:tc>
        <w:tc>
          <w:tcPr>
            <w:tcW w:w="1890" w:type="dxa"/>
            <w:vAlign w:val="center"/>
          </w:tcPr>
          <w:p w14:paraId="61B572E7" w14:textId="77777777" w:rsidR="00A848D9" w:rsidRPr="003135CA" w:rsidRDefault="00316D56">
            <w:pPr>
              <w:keepNext/>
              <w:jc w:val="center"/>
              <w:rPr>
                <w:rFonts w:cs="標楷體"/>
              </w:rPr>
            </w:pPr>
            <w:r>
              <w:rPr>
                <w:rFonts w:cs="標楷體"/>
              </w:rPr>
              <w:t>持有人類型</w:t>
            </w:r>
          </w:p>
        </w:tc>
      </w:tr>
    </w:tbl>
    <w:p w14:paraId="431CD0DA" w14:textId="77777777" w:rsidR="0038709F" w:rsidRDefault="00F41811">
      <w:pPr>
        <w:pStyle w:val="aff4"/>
        <w:spacing w:after="120" w:line="300" w:lineRule="auto"/>
        <w:rPr>
          <w:rFonts w:cs="Times New Roman"/>
        </w:rPr>
      </w:pPr>
      <w:bookmarkStart w:id="131" w:name="_Toc240115409"/>
      <w:r>
        <w:rPr>
          <w:rFonts w:cs="Times New Roman"/>
        </w:rPr>
        <w:t>表</w:t>
      </w:r>
      <w:r>
        <w:rPr>
          <w:rFonts w:cs="Times New Roman"/>
        </w:rPr>
        <w:t xml:space="preserve"> 16</w:t>
      </w:r>
      <w:r>
        <w:rPr>
          <w:rFonts w:cs="Times New Roman"/>
        </w:rPr>
        <w:t>：資料表欄位說明－</w:t>
      </w:r>
      <w:r>
        <w:rPr>
          <w:rFonts w:cs="Times New Roman"/>
        </w:rPr>
        <w:t>user_holdings</w:t>
      </w:r>
      <w:bookmarkEnd w:id="131"/>
    </w:p>
    <w:p w14:paraId="4385266B" w14:textId="77777777" w:rsidR="00A848D9" w:rsidRPr="003135CA" w:rsidRDefault="00316D56">
      <w:pPr>
        <w:ind w:firstLine="480"/>
        <w:rPr>
          <w:rFonts w:cs="標楷體"/>
        </w:rPr>
      </w:pPr>
      <w:r>
        <w:rPr>
          <w:rFonts w:cs="標楷體"/>
        </w:rPr>
        <w:t>註</w:t>
      </w:r>
      <w:r>
        <w:rPr>
          <w:rFonts w:cs="標楷體"/>
        </w:rPr>
        <w:t>:UNIQUE(</w:t>
      </w:r>
      <w:r>
        <w:rPr>
          <w:rFonts w:cs="標楷體"/>
        </w:rPr>
        <w:t>組合</w:t>
      </w:r>
      <w:r>
        <w:rPr>
          <w:rFonts w:cs="標楷體"/>
        </w:rPr>
        <w:t>)</w:t>
      </w:r>
      <w:r>
        <w:rPr>
          <w:rFonts w:cs="標楷體"/>
        </w:rPr>
        <w:t>：</w:t>
      </w:r>
      <w:r>
        <w:rPr>
          <w:rFonts w:cs="標楷體"/>
        </w:rPr>
        <w:t xml:space="preserve">(user_id, property_id, holder_type) </w:t>
      </w:r>
      <w:r>
        <w:rPr>
          <w:rFonts w:cs="標楷體"/>
        </w:rPr>
        <w:t>三欄組合唯一</w:t>
      </w:r>
      <w:r>
        <w:t xml:space="preserve"> </w:t>
      </w:r>
    </w:p>
    <w:tbl>
      <w:tblPr>
        <w:tblStyle w:val="ad"/>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29CDD82F" w14:textId="77777777">
        <w:trPr>
          <w:cantSplit/>
          <w:tblHeader/>
          <w:jc w:val="center"/>
        </w:trPr>
        <w:tc>
          <w:tcPr>
            <w:tcW w:w="1454" w:type="dxa"/>
            <w:shd w:val="clear" w:color="auto" w:fill="D9E2F3"/>
            <w:vAlign w:val="center"/>
          </w:tcPr>
          <w:p w14:paraId="661FADF0" w14:textId="77777777" w:rsidR="00A848D9" w:rsidRPr="003135CA" w:rsidRDefault="00316D56">
            <w:pPr>
              <w:keepNext/>
              <w:keepLines/>
              <w:jc w:val="center"/>
              <w:rPr>
                <w:rFonts w:cs="標楷體"/>
                <w:b/>
              </w:rPr>
            </w:pPr>
            <w:r>
              <w:rPr>
                <w:rFonts w:cs="標楷體"/>
                <w:b/>
              </w:rPr>
              <w:t>表格名稱</w:t>
            </w:r>
          </w:p>
        </w:tc>
        <w:tc>
          <w:tcPr>
            <w:tcW w:w="1744" w:type="dxa"/>
            <w:shd w:val="clear" w:color="auto" w:fill="D9E2F3"/>
            <w:vAlign w:val="center"/>
          </w:tcPr>
          <w:p w14:paraId="6860AC92" w14:textId="77777777" w:rsidR="00A848D9" w:rsidRPr="003135CA" w:rsidRDefault="00316D56">
            <w:pPr>
              <w:keepNext/>
              <w:keepLines/>
              <w:jc w:val="center"/>
              <w:rPr>
                <w:rFonts w:cs="標楷體"/>
                <w:b/>
              </w:rPr>
            </w:pPr>
            <w:r>
              <w:rPr>
                <w:rFonts w:cs="標楷體"/>
                <w:b/>
              </w:rPr>
              <w:t>欄位名稱</w:t>
            </w:r>
          </w:p>
        </w:tc>
        <w:tc>
          <w:tcPr>
            <w:tcW w:w="1163" w:type="dxa"/>
            <w:shd w:val="clear" w:color="auto" w:fill="D9E2F3"/>
            <w:vAlign w:val="center"/>
          </w:tcPr>
          <w:p w14:paraId="5FC95BD1" w14:textId="77777777" w:rsidR="00A848D9" w:rsidRPr="003135CA" w:rsidRDefault="00316D56">
            <w:pPr>
              <w:keepNext/>
              <w:keepLines/>
              <w:jc w:val="center"/>
              <w:rPr>
                <w:rFonts w:cs="標楷體"/>
                <w:b/>
              </w:rPr>
            </w:pPr>
            <w:r>
              <w:rPr>
                <w:rFonts w:cs="標楷體"/>
                <w:b/>
              </w:rPr>
              <w:t>資料型態</w:t>
            </w:r>
          </w:p>
        </w:tc>
        <w:tc>
          <w:tcPr>
            <w:tcW w:w="1744" w:type="dxa"/>
            <w:shd w:val="clear" w:color="auto" w:fill="D9E2F3"/>
            <w:vAlign w:val="center"/>
          </w:tcPr>
          <w:p w14:paraId="4AD447A7" w14:textId="77777777" w:rsidR="00A848D9" w:rsidRPr="003135CA" w:rsidRDefault="00316D56">
            <w:pPr>
              <w:keepNext/>
              <w:keepLines/>
              <w:jc w:val="center"/>
              <w:rPr>
                <w:rFonts w:cs="標楷體"/>
                <w:b/>
              </w:rPr>
            </w:pPr>
            <w:r>
              <w:rPr>
                <w:rFonts w:cs="標楷體"/>
                <w:b/>
              </w:rPr>
              <w:t>鍵位</w:t>
            </w:r>
          </w:p>
        </w:tc>
        <w:tc>
          <w:tcPr>
            <w:tcW w:w="1308" w:type="dxa"/>
            <w:shd w:val="clear" w:color="auto" w:fill="D9E2F3"/>
            <w:vAlign w:val="center"/>
          </w:tcPr>
          <w:p w14:paraId="4CCDACA1" w14:textId="77777777" w:rsidR="00A848D9" w:rsidRPr="003135CA" w:rsidRDefault="00316D56">
            <w:pPr>
              <w:keepNext/>
              <w:keepLines/>
              <w:jc w:val="center"/>
              <w:rPr>
                <w:rFonts w:cs="標楷體"/>
                <w:b/>
              </w:rPr>
            </w:pPr>
            <w:r>
              <w:rPr>
                <w:rFonts w:cs="標楷體"/>
                <w:b/>
              </w:rPr>
              <w:t>約束</w:t>
            </w:r>
          </w:p>
        </w:tc>
        <w:tc>
          <w:tcPr>
            <w:tcW w:w="1163" w:type="dxa"/>
            <w:shd w:val="clear" w:color="auto" w:fill="D9E2F3"/>
            <w:vAlign w:val="center"/>
          </w:tcPr>
          <w:p w14:paraId="096489F6" w14:textId="77777777" w:rsidR="00A848D9" w:rsidRPr="003135CA" w:rsidRDefault="00316D56">
            <w:pPr>
              <w:keepNext/>
              <w:keepLines/>
              <w:jc w:val="center"/>
              <w:rPr>
                <w:rFonts w:cs="標楷體"/>
                <w:b/>
              </w:rPr>
            </w:pPr>
            <w:r>
              <w:rPr>
                <w:rFonts w:cs="標楷體"/>
                <w:b/>
              </w:rPr>
              <w:t>預設值</w:t>
            </w:r>
          </w:p>
        </w:tc>
        <w:tc>
          <w:tcPr>
            <w:tcW w:w="1890" w:type="dxa"/>
            <w:shd w:val="clear" w:color="auto" w:fill="D9E2F3"/>
            <w:vAlign w:val="center"/>
          </w:tcPr>
          <w:p w14:paraId="710D644D" w14:textId="77777777" w:rsidR="00A848D9" w:rsidRPr="003135CA" w:rsidRDefault="00316D56">
            <w:pPr>
              <w:keepNext/>
              <w:keepLines/>
              <w:jc w:val="center"/>
              <w:rPr>
                <w:rFonts w:cs="標楷體"/>
                <w:b/>
              </w:rPr>
            </w:pPr>
            <w:r>
              <w:rPr>
                <w:rFonts w:cs="標楷體"/>
                <w:b/>
              </w:rPr>
              <w:t>說明</w:t>
            </w:r>
          </w:p>
        </w:tc>
      </w:tr>
      <w:tr w:rsidR="00A848D9" w:rsidRPr="003135CA" w14:paraId="4AA653D2" w14:textId="77777777">
        <w:trPr>
          <w:cantSplit/>
          <w:jc w:val="center"/>
        </w:trPr>
        <w:tc>
          <w:tcPr>
            <w:tcW w:w="1454" w:type="dxa"/>
            <w:vMerge w:val="restart"/>
            <w:vAlign w:val="center"/>
          </w:tcPr>
          <w:p w14:paraId="58EB4070" w14:textId="77777777" w:rsidR="00A848D9" w:rsidRPr="003135CA" w:rsidRDefault="00316D56">
            <w:pPr>
              <w:keepNext/>
              <w:keepLines/>
              <w:jc w:val="center"/>
              <w:rPr>
                <w:rFonts w:cs="標楷體"/>
              </w:rPr>
            </w:pPr>
            <w:r>
              <w:rPr>
                <w:rFonts w:cs="標楷體"/>
              </w:rPr>
              <w:t>transactions</w:t>
            </w:r>
          </w:p>
        </w:tc>
        <w:tc>
          <w:tcPr>
            <w:tcW w:w="1744" w:type="dxa"/>
            <w:vAlign w:val="center"/>
          </w:tcPr>
          <w:p w14:paraId="5413FFD3" w14:textId="77777777" w:rsidR="00A848D9" w:rsidRPr="003135CA" w:rsidRDefault="00316D56">
            <w:pPr>
              <w:keepNext/>
              <w:keepLines/>
              <w:jc w:val="center"/>
              <w:rPr>
                <w:rFonts w:cs="標楷體"/>
              </w:rPr>
            </w:pPr>
            <w:r>
              <w:rPr>
                <w:rFonts w:cs="標楷體"/>
              </w:rPr>
              <w:t>id</w:t>
            </w:r>
          </w:p>
        </w:tc>
        <w:tc>
          <w:tcPr>
            <w:tcW w:w="1163" w:type="dxa"/>
            <w:vAlign w:val="center"/>
          </w:tcPr>
          <w:p w14:paraId="1E4A1427" w14:textId="77777777" w:rsidR="00A848D9" w:rsidRPr="003135CA" w:rsidRDefault="00316D56">
            <w:pPr>
              <w:keepNext/>
              <w:keepLines/>
              <w:jc w:val="center"/>
              <w:rPr>
                <w:rFonts w:cs="標楷體"/>
              </w:rPr>
            </w:pPr>
            <w:r>
              <w:rPr>
                <w:rFonts w:cs="標楷體"/>
              </w:rPr>
              <w:t>integer</w:t>
            </w:r>
          </w:p>
        </w:tc>
        <w:tc>
          <w:tcPr>
            <w:tcW w:w="1744" w:type="dxa"/>
            <w:vAlign w:val="center"/>
          </w:tcPr>
          <w:p w14:paraId="1AF3CF1F" w14:textId="77777777" w:rsidR="00A848D9" w:rsidRPr="003135CA" w:rsidRDefault="00316D56">
            <w:pPr>
              <w:keepNext/>
              <w:keepLines/>
              <w:jc w:val="center"/>
              <w:rPr>
                <w:rFonts w:cs="標楷體"/>
              </w:rPr>
            </w:pPr>
            <w:r>
              <w:rPr>
                <w:rFonts w:cs="標楷體"/>
              </w:rPr>
              <w:t>PK</w:t>
            </w:r>
          </w:p>
        </w:tc>
        <w:tc>
          <w:tcPr>
            <w:tcW w:w="1308" w:type="dxa"/>
            <w:vAlign w:val="center"/>
          </w:tcPr>
          <w:p w14:paraId="165D9F85" w14:textId="77777777" w:rsidR="00A848D9" w:rsidRPr="003135CA" w:rsidRDefault="00316D56">
            <w:pPr>
              <w:keepNext/>
              <w:keepLines/>
              <w:jc w:val="center"/>
              <w:rPr>
                <w:rFonts w:cs="標楷體"/>
              </w:rPr>
            </w:pPr>
            <w:r>
              <w:rPr>
                <w:rFonts w:cs="標楷體"/>
              </w:rPr>
              <w:t>NOT NULL</w:t>
            </w:r>
          </w:p>
        </w:tc>
        <w:tc>
          <w:tcPr>
            <w:tcW w:w="1163" w:type="dxa"/>
            <w:vAlign w:val="center"/>
          </w:tcPr>
          <w:p w14:paraId="20BD8131" w14:textId="77777777" w:rsidR="00A848D9" w:rsidRPr="003135CA" w:rsidRDefault="00A848D9">
            <w:pPr>
              <w:keepNext/>
              <w:keepLines/>
              <w:jc w:val="center"/>
              <w:rPr>
                <w:rFonts w:cs="標楷體"/>
              </w:rPr>
            </w:pPr>
          </w:p>
        </w:tc>
        <w:tc>
          <w:tcPr>
            <w:tcW w:w="1890" w:type="dxa"/>
            <w:vAlign w:val="center"/>
          </w:tcPr>
          <w:p w14:paraId="21120068" w14:textId="77777777" w:rsidR="00A848D9" w:rsidRPr="003135CA" w:rsidRDefault="00316D56">
            <w:pPr>
              <w:keepNext/>
              <w:keepLines/>
              <w:jc w:val="center"/>
              <w:rPr>
                <w:rFonts w:cs="標楷體"/>
              </w:rPr>
            </w:pPr>
            <w:r>
              <w:rPr>
                <w:rFonts w:cs="標楷體"/>
              </w:rPr>
              <w:t>交易</w:t>
            </w:r>
            <w:r>
              <w:rPr>
                <w:rFonts w:cs="標楷體"/>
              </w:rPr>
              <w:t>ID</w:t>
            </w:r>
          </w:p>
        </w:tc>
      </w:tr>
      <w:tr w:rsidR="00A848D9" w:rsidRPr="003135CA" w14:paraId="0F8B186E" w14:textId="77777777">
        <w:trPr>
          <w:cantSplit/>
          <w:jc w:val="center"/>
        </w:trPr>
        <w:tc>
          <w:tcPr>
            <w:tcW w:w="1454" w:type="dxa"/>
            <w:vMerge/>
            <w:vAlign w:val="center"/>
          </w:tcPr>
          <w:p w14:paraId="69EA8869"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65801E47" w14:textId="77777777" w:rsidR="00A848D9" w:rsidRPr="003135CA" w:rsidRDefault="00316D56">
            <w:pPr>
              <w:keepNext/>
              <w:keepLines/>
              <w:jc w:val="center"/>
              <w:rPr>
                <w:rFonts w:cs="標楷體"/>
              </w:rPr>
            </w:pPr>
            <w:r>
              <w:rPr>
                <w:rFonts w:cs="標楷體"/>
              </w:rPr>
              <w:t>user_id</w:t>
            </w:r>
          </w:p>
        </w:tc>
        <w:tc>
          <w:tcPr>
            <w:tcW w:w="1163" w:type="dxa"/>
            <w:vAlign w:val="center"/>
          </w:tcPr>
          <w:p w14:paraId="7F16667A" w14:textId="77777777" w:rsidR="00A848D9" w:rsidRPr="003135CA" w:rsidRDefault="00316D56">
            <w:pPr>
              <w:keepNext/>
              <w:keepLines/>
              <w:jc w:val="center"/>
              <w:rPr>
                <w:rFonts w:cs="標楷體"/>
              </w:rPr>
            </w:pPr>
            <w:r>
              <w:rPr>
                <w:rFonts w:cs="標楷體"/>
              </w:rPr>
              <w:t>integer</w:t>
            </w:r>
          </w:p>
        </w:tc>
        <w:tc>
          <w:tcPr>
            <w:tcW w:w="1744" w:type="dxa"/>
            <w:vAlign w:val="center"/>
          </w:tcPr>
          <w:p w14:paraId="19664A9D" w14:textId="77777777" w:rsidR="00A848D9" w:rsidRPr="003135CA" w:rsidRDefault="00316D56">
            <w:pPr>
              <w:keepNext/>
              <w:keepLines/>
              <w:jc w:val="center"/>
              <w:rPr>
                <w:rFonts w:cs="標楷體"/>
              </w:rPr>
            </w:pPr>
            <w:r>
              <w:rPr>
                <w:rFonts w:cs="標楷體"/>
              </w:rPr>
              <w:t>FK→users.id</w:t>
            </w:r>
          </w:p>
        </w:tc>
        <w:tc>
          <w:tcPr>
            <w:tcW w:w="1308" w:type="dxa"/>
            <w:vAlign w:val="center"/>
          </w:tcPr>
          <w:p w14:paraId="044918EB" w14:textId="77777777" w:rsidR="00A848D9" w:rsidRPr="003135CA" w:rsidRDefault="00A848D9">
            <w:pPr>
              <w:keepNext/>
              <w:keepLines/>
              <w:jc w:val="center"/>
              <w:rPr>
                <w:rFonts w:cs="標楷體"/>
              </w:rPr>
            </w:pPr>
          </w:p>
        </w:tc>
        <w:tc>
          <w:tcPr>
            <w:tcW w:w="1163" w:type="dxa"/>
            <w:vAlign w:val="center"/>
          </w:tcPr>
          <w:p w14:paraId="034DA579" w14:textId="77777777" w:rsidR="00A848D9" w:rsidRPr="003135CA" w:rsidRDefault="00A848D9">
            <w:pPr>
              <w:keepNext/>
              <w:keepLines/>
              <w:jc w:val="center"/>
              <w:rPr>
                <w:rFonts w:cs="標楷體"/>
              </w:rPr>
            </w:pPr>
          </w:p>
        </w:tc>
        <w:tc>
          <w:tcPr>
            <w:tcW w:w="1890" w:type="dxa"/>
            <w:vAlign w:val="center"/>
          </w:tcPr>
          <w:p w14:paraId="54D1CBFA" w14:textId="77777777" w:rsidR="00A848D9" w:rsidRPr="003135CA" w:rsidRDefault="00316D56">
            <w:pPr>
              <w:keepNext/>
              <w:keepLines/>
              <w:jc w:val="center"/>
              <w:rPr>
                <w:rFonts w:cs="標楷體"/>
              </w:rPr>
            </w:pPr>
            <w:r>
              <w:rPr>
                <w:rFonts w:cs="標楷體"/>
              </w:rPr>
              <w:t>使用者</w:t>
            </w:r>
            <w:r>
              <w:rPr>
                <w:rFonts w:cs="標楷體"/>
              </w:rPr>
              <w:t>ID</w:t>
            </w:r>
          </w:p>
        </w:tc>
      </w:tr>
      <w:tr w:rsidR="00A848D9" w:rsidRPr="003135CA" w14:paraId="18BB7B52" w14:textId="77777777">
        <w:trPr>
          <w:cantSplit/>
          <w:jc w:val="center"/>
        </w:trPr>
        <w:tc>
          <w:tcPr>
            <w:tcW w:w="1454" w:type="dxa"/>
            <w:vMerge/>
            <w:vAlign w:val="center"/>
          </w:tcPr>
          <w:p w14:paraId="6634FFF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1A4B7B13" w14:textId="77777777" w:rsidR="00A848D9" w:rsidRPr="003135CA" w:rsidRDefault="00316D56">
            <w:pPr>
              <w:keepNext/>
              <w:keepLines/>
              <w:jc w:val="center"/>
              <w:rPr>
                <w:rFonts w:cs="標楷體"/>
              </w:rPr>
            </w:pPr>
            <w:r>
              <w:rPr>
                <w:rFonts w:cs="標楷體"/>
              </w:rPr>
              <w:t>property_id</w:t>
            </w:r>
          </w:p>
        </w:tc>
        <w:tc>
          <w:tcPr>
            <w:tcW w:w="1163" w:type="dxa"/>
            <w:vAlign w:val="center"/>
          </w:tcPr>
          <w:p w14:paraId="5CBD360F" w14:textId="77777777" w:rsidR="00A848D9" w:rsidRPr="003135CA" w:rsidRDefault="00316D56">
            <w:pPr>
              <w:keepNext/>
              <w:keepLines/>
              <w:jc w:val="center"/>
              <w:rPr>
                <w:rFonts w:cs="標楷體"/>
              </w:rPr>
            </w:pPr>
            <w:r>
              <w:rPr>
                <w:rFonts w:cs="標楷體"/>
              </w:rPr>
              <w:t>integer</w:t>
            </w:r>
          </w:p>
        </w:tc>
        <w:tc>
          <w:tcPr>
            <w:tcW w:w="1744" w:type="dxa"/>
            <w:vAlign w:val="center"/>
          </w:tcPr>
          <w:p w14:paraId="61CFB317" w14:textId="77777777" w:rsidR="00A848D9" w:rsidRPr="003135CA" w:rsidRDefault="00316D56">
            <w:pPr>
              <w:keepNext/>
              <w:keepLines/>
              <w:jc w:val="center"/>
              <w:rPr>
                <w:rFonts w:cs="標楷體"/>
              </w:rPr>
            </w:pPr>
            <w:r>
              <w:rPr>
                <w:rFonts w:cs="標楷體"/>
              </w:rPr>
              <w:t>FK→properties.id</w:t>
            </w:r>
          </w:p>
        </w:tc>
        <w:tc>
          <w:tcPr>
            <w:tcW w:w="1308" w:type="dxa"/>
            <w:vAlign w:val="center"/>
          </w:tcPr>
          <w:p w14:paraId="78166ACB" w14:textId="77777777" w:rsidR="00A848D9" w:rsidRPr="003135CA" w:rsidRDefault="00A848D9">
            <w:pPr>
              <w:keepNext/>
              <w:keepLines/>
              <w:jc w:val="center"/>
              <w:rPr>
                <w:rFonts w:cs="標楷體"/>
              </w:rPr>
            </w:pPr>
          </w:p>
        </w:tc>
        <w:tc>
          <w:tcPr>
            <w:tcW w:w="1163" w:type="dxa"/>
            <w:vAlign w:val="center"/>
          </w:tcPr>
          <w:p w14:paraId="0F0BEE1A" w14:textId="77777777" w:rsidR="00A848D9" w:rsidRPr="003135CA" w:rsidRDefault="00A848D9">
            <w:pPr>
              <w:keepNext/>
              <w:keepLines/>
              <w:jc w:val="center"/>
              <w:rPr>
                <w:rFonts w:cs="標楷體"/>
              </w:rPr>
            </w:pPr>
          </w:p>
        </w:tc>
        <w:tc>
          <w:tcPr>
            <w:tcW w:w="1890" w:type="dxa"/>
            <w:vAlign w:val="center"/>
          </w:tcPr>
          <w:p w14:paraId="57BA14C4" w14:textId="77777777" w:rsidR="00A848D9" w:rsidRPr="003135CA" w:rsidRDefault="00316D56">
            <w:pPr>
              <w:keepNext/>
              <w:keepLines/>
              <w:jc w:val="center"/>
              <w:rPr>
                <w:rFonts w:cs="標楷體"/>
              </w:rPr>
            </w:pPr>
            <w:r>
              <w:rPr>
                <w:rFonts w:cs="標楷體"/>
              </w:rPr>
              <w:t>建案</w:t>
            </w:r>
            <w:r>
              <w:rPr>
                <w:rFonts w:cs="標楷體"/>
              </w:rPr>
              <w:t>ID</w:t>
            </w:r>
          </w:p>
        </w:tc>
      </w:tr>
      <w:tr w:rsidR="00A848D9" w:rsidRPr="003135CA" w14:paraId="5BBC90CE" w14:textId="77777777">
        <w:trPr>
          <w:cantSplit/>
          <w:jc w:val="center"/>
        </w:trPr>
        <w:tc>
          <w:tcPr>
            <w:tcW w:w="1454" w:type="dxa"/>
            <w:vMerge/>
            <w:vAlign w:val="center"/>
          </w:tcPr>
          <w:p w14:paraId="6B76C3A4"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63C5606" w14:textId="77777777" w:rsidR="00A848D9" w:rsidRPr="003135CA" w:rsidRDefault="00316D56">
            <w:pPr>
              <w:keepNext/>
              <w:keepLines/>
              <w:jc w:val="center"/>
              <w:rPr>
                <w:rFonts w:cs="標楷體"/>
              </w:rPr>
            </w:pPr>
            <w:r>
              <w:rPr>
                <w:rFonts w:cs="標楷體"/>
              </w:rPr>
              <w:t>tx_type</w:t>
            </w:r>
          </w:p>
        </w:tc>
        <w:tc>
          <w:tcPr>
            <w:tcW w:w="1163" w:type="dxa"/>
            <w:vAlign w:val="center"/>
          </w:tcPr>
          <w:p w14:paraId="13BD104E" w14:textId="77777777" w:rsidR="00A848D9" w:rsidRPr="003135CA" w:rsidRDefault="00316D56">
            <w:pPr>
              <w:keepNext/>
              <w:keepLines/>
              <w:jc w:val="center"/>
              <w:rPr>
                <w:rFonts w:cs="標楷體"/>
              </w:rPr>
            </w:pPr>
            <w:r>
              <w:rPr>
                <w:rFonts w:cs="標楷體"/>
              </w:rPr>
              <w:t>varchar</w:t>
            </w:r>
          </w:p>
        </w:tc>
        <w:tc>
          <w:tcPr>
            <w:tcW w:w="1744" w:type="dxa"/>
            <w:vAlign w:val="center"/>
          </w:tcPr>
          <w:p w14:paraId="572737EF" w14:textId="77777777" w:rsidR="00A848D9" w:rsidRPr="003135CA" w:rsidRDefault="00A848D9">
            <w:pPr>
              <w:keepNext/>
              <w:keepLines/>
              <w:jc w:val="center"/>
              <w:rPr>
                <w:rFonts w:cs="標楷體"/>
              </w:rPr>
            </w:pPr>
          </w:p>
        </w:tc>
        <w:tc>
          <w:tcPr>
            <w:tcW w:w="1308" w:type="dxa"/>
            <w:vAlign w:val="center"/>
          </w:tcPr>
          <w:p w14:paraId="16999D20" w14:textId="77777777" w:rsidR="00A848D9" w:rsidRPr="003135CA" w:rsidRDefault="00316D56">
            <w:pPr>
              <w:keepNext/>
              <w:keepLines/>
              <w:jc w:val="center"/>
              <w:rPr>
                <w:rFonts w:cs="標楷體"/>
              </w:rPr>
            </w:pPr>
            <w:r>
              <w:rPr>
                <w:rFonts w:cs="標楷體"/>
              </w:rPr>
              <w:t>NOT NULL</w:t>
            </w:r>
          </w:p>
        </w:tc>
        <w:tc>
          <w:tcPr>
            <w:tcW w:w="1163" w:type="dxa"/>
            <w:vAlign w:val="center"/>
          </w:tcPr>
          <w:p w14:paraId="1E2D8B2D" w14:textId="77777777" w:rsidR="00A848D9" w:rsidRPr="003135CA" w:rsidRDefault="00A848D9">
            <w:pPr>
              <w:keepNext/>
              <w:keepLines/>
              <w:jc w:val="center"/>
              <w:rPr>
                <w:rFonts w:cs="標楷體"/>
              </w:rPr>
            </w:pPr>
          </w:p>
        </w:tc>
        <w:tc>
          <w:tcPr>
            <w:tcW w:w="1890" w:type="dxa"/>
            <w:vAlign w:val="center"/>
          </w:tcPr>
          <w:p w14:paraId="5440F9D0" w14:textId="77777777" w:rsidR="00A848D9" w:rsidRPr="003135CA" w:rsidRDefault="00316D56">
            <w:pPr>
              <w:keepNext/>
              <w:keepLines/>
              <w:jc w:val="center"/>
              <w:rPr>
                <w:rFonts w:cs="標楷體"/>
              </w:rPr>
            </w:pPr>
            <w:r>
              <w:rPr>
                <w:rFonts w:cs="標楷體"/>
              </w:rPr>
              <w:t>交易類型（買</w:t>
            </w:r>
            <w:r>
              <w:rPr>
                <w:rFonts w:cs="標楷體"/>
              </w:rPr>
              <w:t>/</w:t>
            </w:r>
            <w:r>
              <w:rPr>
                <w:rFonts w:cs="標楷體"/>
              </w:rPr>
              <w:t>賣）</w:t>
            </w:r>
          </w:p>
        </w:tc>
      </w:tr>
      <w:tr w:rsidR="00A848D9" w:rsidRPr="003135CA" w14:paraId="28C2AD29" w14:textId="77777777">
        <w:trPr>
          <w:cantSplit/>
          <w:jc w:val="center"/>
        </w:trPr>
        <w:tc>
          <w:tcPr>
            <w:tcW w:w="1454" w:type="dxa"/>
            <w:vMerge/>
            <w:vAlign w:val="center"/>
          </w:tcPr>
          <w:p w14:paraId="6C0C0C6B"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545600E" w14:textId="77777777" w:rsidR="00A848D9" w:rsidRPr="003135CA" w:rsidRDefault="00316D56">
            <w:pPr>
              <w:keepNext/>
              <w:keepLines/>
              <w:jc w:val="center"/>
              <w:rPr>
                <w:rFonts w:cs="標楷體"/>
              </w:rPr>
            </w:pPr>
            <w:r>
              <w:rPr>
                <w:rFonts w:cs="標楷體"/>
              </w:rPr>
              <w:t>order_type</w:t>
            </w:r>
          </w:p>
        </w:tc>
        <w:tc>
          <w:tcPr>
            <w:tcW w:w="1163" w:type="dxa"/>
            <w:vAlign w:val="center"/>
          </w:tcPr>
          <w:p w14:paraId="7182C43C" w14:textId="77777777" w:rsidR="00A848D9" w:rsidRPr="003135CA" w:rsidRDefault="00316D56">
            <w:pPr>
              <w:keepNext/>
              <w:keepLines/>
              <w:jc w:val="center"/>
              <w:rPr>
                <w:rFonts w:cs="標楷體"/>
              </w:rPr>
            </w:pPr>
            <w:r>
              <w:rPr>
                <w:rFonts w:cs="標楷體"/>
              </w:rPr>
              <w:t>varchar</w:t>
            </w:r>
          </w:p>
        </w:tc>
        <w:tc>
          <w:tcPr>
            <w:tcW w:w="1744" w:type="dxa"/>
            <w:vAlign w:val="center"/>
          </w:tcPr>
          <w:p w14:paraId="40AF391E" w14:textId="77777777" w:rsidR="00A848D9" w:rsidRPr="003135CA" w:rsidRDefault="00A848D9">
            <w:pPr>
              <w:keepNext/>
              <w:keepLines/>
              <w:jc w:val="center"/>
              <w:rPr>
                <w:rFonts w:cs="標楷體"/>
              </w:rPr>
            </w:pPr>
          </w:p>
        </w:tc>
        <w:tc>
          <w:tcPr>
            <w:tcW w:w="1308" w:type="dxa"/>
            <w:vAlign w:val="center"/>
          </w:tcPr>
          <w:p w14:paraId="1D2F0F8A" w14:textId="77777777" w:rsidR="00A848D9" w:rsidRPr="003135CA" w:rsidRDefault="00A848D9">
            <w:pPr>
              <w:keepNext/>
              <w:keepLines/>
              <w:jc w:val="center"/>
              <w:rPr>
                <w:rFonts w:cs="標楷體"/>
              </w:rPr>
            </w:pPr>
          </w:p>
        </w:tc>
        <w:tc>
          <w:tcPr>
            <w:tcW w:w="1163" w:type="dxa"/>
            <w:vAlign w:val="center"/>
          </w:tcPr>
          <w:p w14:paraId="3173DA3B" w14:textId="77777777" w:rsidR="00A848D9" w:rsidRPr="003135CA" w:rsidRDefault="00316D56">
            <w:pPr>
              <w:keepNext/>
              <w:keepLines/>
              <w:jc w:val="center"/>
              <w:rPr>
                <w:rFonts w:cs="標楷體"/>
              </w:rPr>
            </w:pPr>
            <w:r>
              <w:rPr>
                <w:rFonts w:cs="標楷體"/>
              </w:rPr>
              <w:t>NULL</w:t>
            </w:r>
          </w:p>
        </w:tc>
        <w:tc>
          <w:tcPr>
            <w:tcW w:w="1890" w:type="dxa"/>
            <w:vAlign w:val="center"/>
          </w:tcPr>
          <w:p w14:paraId="4487CCA5" w14:textId="77777777" w:rsidR="00A848D9" w:rsidRPr="003135CA" w:rsidRDefault="00316D56">
            <w:pPr>
              <w:keepNext/>
              <w:keepLines/>
              <w:jc w:val="center"/>
              <w:rPr>
                <w:rFonts w:cs="標楷體"/>
              </w:rPr>
            </w:pPr>
            <w:r>
              <w:rPr>
                <w:rFonts w:cs="標楷體"/>
              </w:rPr>
              <w:t>市價</w:t>
            </w:r>
            <w:r>
              <w:rPr>
                <w:rFonts w:cs="標楷體"/>
              </w:rPr>
              <w:t>/</w:t>
            </w:r>
            <w:r>
              <w:rPr>
                <w:rFonts w:cs="標楷體"/>
              </w:rPr>
              <w:t>限價</w:t>
            </w:r>
          </w:p>
        </w:tc>
      </w:tr>
      <w:tr w:rsidR="00A848D9" w:rsidRPr="003135CA" w14:paraId="42E9F00B" w14:textId="77777777">
        <w:trPr>
          <w:cantSplit/>
          <w:jc w:val="center"/>
        </w:trPr>
        <w:tc>
          <w:tcPr>
            <w:tcW w:w="1454" w:type="dxa"/>
            <w:vMerge/>
            <w:vAlign w:val="center"/>
          </w:tcPr>
          <w:p w14:paraId="4F79C1DB"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0D0EBEBC" w14:textId="77777777" w:rsidR="00A848D9" w:rsidRPr="003135CA" w:rsidRDefault="00316D56">
            <w:pPr>
              <w:keepNext/>
              <w:keepLines/>
              <w:jc w:val="center"/>
              <w:rPr>
                <w:rFonts w:cs="標楷體"/>
              </w:rPr>
            </w:pPr>
            <w:r>
              <w:rPr>
                <w:rFonts w:cs="標楷體"/>
              </w:rPr>
              <w:t>token_amount</w:t>
            </w:r>
          </w:p>
        </w:tc>
        <w:tc>
          <w:tcPr>
            <w:tcW w:w="1163" w:type="dxa"/>
            <w:vAlign w:val="center"/>
          </w:tcPr>
          <w:p w14:paraId="09B7F36A" w14:textId="77777777" w:rsidR="00A848D9" w:rsidRPr="003135CA" w:rsidRDefault="00316D56">
            <w:pPr>
              <w:keepNext/>
              <w:keepLines/>
              <w:jc w:val="center"/>
              <w:rPr>
                <w:rFonts w:cs="標楷體"/>
              </w:rPr>
            </w:pPr>
            <w:r>
              <w:rPr>
                <w:rFonts w:cs="標楷體"/>
              </w:rPr>
              <w:t>numeric</w:t>
            </w:r>
          </w:p>
        </w:tc>
        <w:tc>
          <w:tcPr>
            <w:tcW w:w="1744" w:type="dxa"/>
            <w:vAlign w:val="center"/>
          </w:tcPr>
          <w:p w14:paraId="7101D710" w14:textId="77777777" w:rsidR="00A848D9" w:rsidRPr="003135CA" w:rsidRDefault="00A848D9">
            <w:pPr>
              <w:keepNext/>
              <w:keepLines/>
              <w:jc w:val="center"/>
              <w:rPr>
                <w:rFonts w:cs="標楷體"/>
              </w:rPr>
            </w:pPr>
          </w:p>
        </w:tc>
        <w:tc>
          <w:tcPr>
            <w:tcW w:w="1308" w:type="dxa"/>
            <w:vAlign w:val="center"/>
          </w:tcPr>
          <w:p w14:paraId="6EA46B6F" w14:textId="77777777" w:rsidR="00A848D9" w:rsidRPr="003135CA" w:rsidRDefault="00316D56">
            <w:pPr>
              <w:keepNext/>
              <w:keepLines/>
              <w:jc w:val="center"/>
              <w:rPr>
                <w:rFonts w:cs="標楷體"/>
              </w:rPr>
            </w:pPr>
            <w:r>
              <w:rPr>
                <w:rFonts w:cs="標楷體"/>
              </w:rPr>
              <w:t>NOT NULL</w:t>
            </w:r>
          </w:p>
        </w:tc>
        <w:tc>
          <w:tcPr>
            <w:tcW w:w="1163" w:type="dxa"/>
            <w:vAlign w:val="center"/>
          </w:tcPr>
          <w:p w14:paraId="34BA6D72" w14:textId="77777777" w:rsidR="00A848D9" w:rsidRPr="003135CA" w:rsidRDefault="00A848D9">
            <w:pPr>
              <w:keepNext/>
              <w:keepLines/>
              <w:jc w:val="center"/>
              <w:rPr>
                <w:rFonts w:cs="標楷體"/>
              </w:rPr>
            </w:pPr>
          </w:p>
        </w:tc>
        <w:tc>
          <w:tcPr>
            <w:tcW w:w="1890" w:type="dxa"/>
            <w:vAlign w:val="center"/>
          </w:tcPr>
          <w:p w14:paraId="6F058C72" w14:textId="77777777" w:rsidR="00A848D9" w:rsidRPr="003135CA" w:rsidRDefault="00316D56">
            <w:pPr>
              <w:keepNext/>
              <w:keepLines/>
              <w:jc w:val="center"/>
              <w:rPr>
                <w:rFonts w:cs="標楷體"/>
              </w:rPr>
            </w:pPr>
            <w:r>
              <w:rPr>
                <w:rFonts w:cs="標楷體"/>
              </w:rPr>
              <w:t>代幣數量</w:t>
            </w:r>
          </w:p>
        </w:tc>
      </w:tr>
      <w:tr w:rsidR="00A848D9" w:rsidRPr="003135CA" w14:paraId="1F7788E3" w14:textId="77777777">
        <w:trPr>
          <w:cantSplit/>
          <w:jc w:val="center"/>
        </w:trPr>
        <w:tc>
          <w:tcPr>
            <w:tcW w:w="1454" w:type="dxa"/>
            <w:vMerge/>
            <w:vAlign w:val="center"/>
          </w:tcPr>
          <w:p w14:paraId="23AAAEF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6605F7F7" w14:textId="77777777" w:rsidR="00A848D9" w:rsidRPr="003135CA" w:rsidRDefault="00316D56">
            <w:pPr>
              <w:keepNext/>
              <w:keepLines/>
              <w:jc w:val="center"/>
              <w:rPr>
                <w:rFonts w:cs="標楷體"/>
              </w:rPr>
            </w:pPr>
            <w:r>
              <w:rPr>
                <w:rFonts w:cs="標楷體"/>
              </w:rPr>
              <w:t>price_per_token</w:t>
            </w:r>
          </w:p>
        </w:tc>
        <w:tc>
          <w:tcPr>
            <w:tcW w:w="1163" w:type="dxa"/>
            <w:vAlign w:val="center"/>
          </w:tcPr>
          <w:p w14:paraId="0E06A336" w14:textId="77777777" w:rsidR="00A848D9" w:rsidRPr="003135CA" w:rsidRDefault="00316D56">
            <w:pPr>
              <w:keepNext/>
              <w:keepLines/>
              <w:jc w:val="center"/>
              <w:rPr>
                <w:rFonts w:cs="標楷體"/>
              </w:rPr>
            </w:pPr>
            <w:r>
              <w:rPr>
                <w:rFonts w:cs="標楷體"/>
              </w:rPr>
              <w:t>numeric</w:t>
            </w:r>
          </w:p>
        </w:tc>
        <w:tc>
          <w:tcPr>
            <w:tcW w:w="1744" w:type="dxa"/>
            <w:vAlign w:val="center"/>
          </w:tcPr>
          <w:p w14:paraId="2FB01859" w14:textId="77777777" w:rsidR="00A848D9" w:rsidRPr="003135CA" w:rsidRDefault="00A848D9">
            <w:pPr>
              <w:keepNext/>
              <w:keepLines/>
              <w:jc w:val="center"/>
              <w:rPr>
                <w:rFonts w:cs="標楷體"/>
              </w:rPr>
            </w:pPr>
          </w:p>
        </w:tc>
        <w:tc>
          <w:tcPr>
            <w:tcW w:w="1308" w:type="dxa"/>
            <w:vAlign w:val="center"/>
          </w:tcPr>
          <w:p w14:paraId="11A2DDFC" w14:textId="77777777" w:rsidR="00A848D9" w:rsidRPr="003135CA" w:rsidRDefault="00316D56">
            <w:pPr>
              <w:keepNext/>
              <w:keepLines/>
              <w:jc w:val="center"/>
              <w:rPr>
                <w:rFonts w:cs="標楷體"/>
              </w:rPr>
            </w:pPr>
            <w:r>
              <w:rPr>
                <w:rFonts w:cs="標楷體"/>
              </w:rPr>
              <w:t>NOT NULL</w:t>
            </w:r>
          </w:p>
        </w:tc>
        <w:tc>
          <w:tcPr>
            <w:tcW w:w="1163" w:type="dxa"/>
            <w:vAlign w:val="center"/>
          </w:tcPr>
          <w:p w14:paraId="302AC33F" w14:textId="77777777" w:rsidR="00A848D9" w:rsidRPr="003135CA" w:rsidRDefault="00A848D9">
            <w:pPr>
              <w:keepNext/>
              <w:keepLines/>
              <w:jc w:val="center"/>
              <w:rPr>
                <w:rFonts w:cs="標楷體"/>
              </w:rPr>
            </w:pPr>
          </w:p>
        </w:tc>
        <w:tc>
          <w:tcPr>
            <w:tcW w:w="1890" w:type="dxa"/>
            <w:vAlign w:val="center"/>
          </w:tcPr>
          <w:p w14:paraId="7391124A" w14:textId="77777777" w:rsidR="00A848D9" w:rsidRPr="003135CA" w:rsidRDefault="00316D56">
            <w:pPr>
              <w:keepNext/>
              <w:keepLines/>
              <w:jc w:val="center"/>
              <w:rPr>
                <w:rFonts w:cs="標楷體"/>
              </w:rPr>
            </w:pPr>
            <w:r>
              <w:rPr>
                <w:rFonts w:cs="標楷體"/>
              </w:rPr>
              <w:t>每枚成交價</w:t>
            </w:r>
          </w:p>
        </w:tc>
      </w:tr>
      <w:tr w:rsidR="00A848D9" w:rsidRPr="003135CA" w14:paraId="15A1B291" w14:textId="77777777">
        <w:trPr>
          <w:cantSplit/>
          <w:jc w:val="center"/>
        </w:trPr>
        <w:tc>
          <w:tcPr>
            <w:tcW w:w="1454" w:type="dxa"/>
            <w:vMerge/>
            <w:vAlign w:val="center"/>
          </w:tcPr>
          <w:p w14:paraId="47CB247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741AA76" w14:textId="77777777" w:rsidR="00A848D9" w:rsidRPr="003135CA" w:rsidRDefault="00316D56">
            <w:pPr>
              <w:keepNext/>
              <w:keepLines/>
              <w:jc w:val="center"/>
              <w:rPr>
                <w:rFonts w:cs="標楷體"/>
              </w:rPr>
            </w:pPr>
            <w:r>
              <w:rPr>
                <w:rFonts w:cs="標楷體"/>
              </w:rPr>
              <w:t>status</w:t>
            </w:r>
          </w:p>
        </w:tc>
        <w:tc>
          <w:tcPr>
            <w:tcW w:w="1163" w:type="dxa"/>
            <w:vAlign w:val="center"/>
          </w:tcPr>
          <w:p w14:paraId="0D355F8A" w14:textId="77777777" w:rsidR="00A848D9" w:rsidRPr="003135CA" w:rsidRDefault="00316D56">
            <w:pPr>
              <w:keepNext/>
              <w:keepLines/>
              <w:jc w:val="center"/>
              <w:rPr>
                <w:rFonts w:cs="標楷體"/>
              </w:rPr>
            </w:pPr>
            <w:r>
              <w:rPr>
                <w:rFonts w:cs="標楷體"/>
              </w:rPr>
              <w:t>varchar</w:t>
            </w:r>
          </w:p>
        </w:tc>
        <w:tc>
          <w:tcPr>
            <w:tcW w:w="1744" w:type="dxa"/>
            <w:vAlign w:val="center"/>
          </w:tcPr>
          <w:p w14:paraId="539EEF79" w14:textId="77777777" w:rsidR="00A848D9" w:rsidRPr="003135CA" w:rsidRDefault="00A848D9">
            <w:pPr>
              <w:keepNext/>
              <w:keepLines/>
              <w:jc w:val="center"/>
              <w:rPr>
                <w:rFonts w:cs="標楷體"/>
              </w:rPr>
            </w:pPr>
          </w:p>
        </w:tc>
        <w:tc>
          <w:tcPr>
            <w:tcW w:w="1308" w:type="dxa"/>
            <w:vAlign w:val="center"/>
          </w:tcPr>
          <w:p w14:paraId="1355D398" w14:textId="77777777" w:rsidR="00A848D9" w:rsidRPr="003135CA" w:rsidRDefault="00A848D9">
            <w:pPr>
              <w:keepNext/>
              <w:keepLines/>
              <w:jc w:val="center"/>
              <w:rPr>
                <w:rFonts w:cs="標楷體"/>
              </w:rPr>
            </w:pPr>
          </w:p>
        </w:tc>
        <w:tc>
          <w:tcPr>
            <w:tcW w:w="1163" w:type="dxa"/>
            <w:vAlign w:val="center"/>
          </w:tcPr>
          <w:p w14:paraId="5EA33181" w14:textId="77777777" w:rsidR="00A848D9" w:rsidRPr="003135CA" w:rsidRDefault="00316D56">
            <w:pPr>
              <w:keepNext/>
              <w:keepLines/>
              <w:jc w:val="center"/>
              <w:rPr>
                <w:rFonts w:cs="標楷體"/>
              </w:rPr>
            </w:pPr>
            <w:r>
              <w:rPr>
                <w:rFonts w:cs="標楷體"/>
              </w:rPr>
              <w:t>'SUCCESS'</w:t>
            </w:r>
          </w:p>
        </w:tc>
        <w:tc>
          <w:tcPr>
            <w:tcW w:w="1890" w:type="dxa"/>
            <w:vAlign w:val="center"/>
          </w:tcPr>
          <w:p w14:paraId="35AF000D" w14:textId="77777777" w:rsidR="00A848D9" w:rsidRPr="003135CA" w:rsidRDefault="00316D56">
            <w:pPr>
              <w:keepNext/>
              <w:keepLines/>
              <w:jc w:val="center"/>
              <w:rPr>
                <w:rFonts w:cs="標楷體"/>
              </w:rPr>
            </w:pPr>
            <w:r>
              <w:rPr>
                <w:rFonts w:cs="標楷體"/>
              </w:rPr>
              <w:t>交易狀態（含</w:t>
            </w:r>
            <w:r>
              <w:rPr>
                <w:rFonts w:cs="標楷體"/>
              </w:rPr>
              <w:t>CHAIN_FAILED</w:t>
            </w:r>
            <w:r>
              <w:rPr>
                <w:rFonts w:cs="標楷體"/>
              </w:rPr>
              <w:t>）</w:t>
            </w:r>
          </w:p>
        </w:tc>
      </w:tr>
      <w:tr w:rsidR="00A848D9" w:rsidRPr="003135CA" w14:paraId="2656F508" w14:textId="77777777">
        <w:trPr>
          <w:cantSplit/>
          <w:jc w:val="center"/>
        </w:trPr>
        <w:tc>
          <w:tcPr>
            <w:tcW w:w="1454" w:type="dxa"/>
            <w:vMerge/>
            <w:vAlign w:val="center"/>
          </w:tcPr>
          <w:p w14:paraId="774C0EDB"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3BE2F1E0" w14:textId="77777777" w:rsidR="00A848D9" w:rsidRPr="003135CA" w:rsidRDefault="00316D56">
            <w:pPr>
              <w:keepNext/>
              <w:keepLines/>
              <w:jc w:val="center"/>
              <w:rPr>
                <w:rFonts w:cs="標楷體"/>
              </w:rPr>
            </w:pPr>
            <w:r>
              <w:rPr>
                <w:rFonts w:cs="標楷體"/>
              </w:rPr>
              <w:t>tx_hash</w:t>
            </w:r>
          </w:p>
        </w:tc>
        <w:tc>
          <w:tcPr>
            <w:tcW w:w="1163" w:type="dxa"/>
            <w:vAlign w:val="center"/>
          </w:tcPr>
          <w:p w14:paraId="0C660435" w14:textId="77777777" w:rsidR="00A848D9" w:rsidRPr="003135CA" w:rsidRDefault="00316D56">
            <w:pPr>
              <w:keepNext/>
              <w:keepLines/>
              <w:jc w:val="center"/>
              <w:rPr>
                <w:rFonts w:cs="標楷體"/>
              </w:rPr>
            </w:pPr>
            <w:r>
              <w:rPr>
                <w:rFonts w:cs="標楷體"/>
              </w:rPr>
              <w:t>varchar</w:t>
            </w:r>
          </w:p>
        </w:tc>
        <w:tc>
          <w:tcPr>
            <w:tcW w:w="1744" w:type="dxa"/>
            <w:vAlign w:val="center"/>
          </w:tcPr>
          <w:p w14:paraId="40BC12F6" w14:textId="77777777" w:rsidR="00A848D9" w:rsidRPr="003135CA" w:rsidRDefault="00A848D9">
            <w:pPr>
              <w:keepNext/>
              <w:keepLines/>
              <w:jc w:val="center"/>
              <w:rPr>
                <w:rFonts w:cs="標楷體"/>
              </w:rPr>
            </w:pPr>
          </w:p>
        </w:tc>
        <w:tc>
          <w:tcPr>
            <w:tcW w:w="1308" w:type="dxa"/>
            <w:vAlign w:val="center"/>
          </w:tcPr>
          <w:p w14:paraId="0A303991" w14:textId="77777777" w:rsidR="00A848D9" w:rsidRPr="003135CA" w:rsidRDefault="00A848D9">
            <w:pPr>
              <w:keepNext/>
              <w:keepLines/>
              <w:jc w:val="center"/>
              <w:rPr>
                <w:rFonts w:cs="標楷體"/>
              </w:rPr>
            </w:pPr>
          </w:p>
        </w:tc>
        <w:tc>
          <w:tcPr>
            <w:tcW w:w="1163" w:type="dxa"/>
            <w:vAlign w:val="center"/>
          </w:tcPr>
          <w:p w14:paraId="771D2D1D" w14:textId="77777777" w:rsidR="00A848D9" w:rsidRPr="003135CA" w:rsidRDefault="00316D56">
            <w:pPr>
              <w:keepNext/>
              <w:keepLines/>
              <w:jc w:val="center"/>
              <w:rPr>
                <w:rFonts w:cs="標楷體"/>
              </w:rPr>
            </w:pPr>
            <w:r>
              <w:rPr>
                <w:rFonts w:cs="標楷體"/>
              </w:rPr>
              <w:t>NULL</w:t>
            </w:r>
          </w:p>
        </w:tc>
        <w:tc>
          <w:tcPr>
            <w:tcW w:w="1890" w:type="dxa"/>
            <w:vAlign w:val="center"/>
          </w:tcPr>
          <w:p w14:paraId="3558AFA4" w14:textId="77777777" w:rsidR="00A848D9" w:rsidRPr="003135CA" w:rsidRDefault="00316D56">
            <w:pPr>
              <w:keepNext/>
              <w:keepLines/>
              <w:jc w:val="center"/>
              <w:rPr>
                <w:rFonts w:cs="標楷體"/>
              </w:rPr>
            </w:pPr>
            <w:r>
              <w:rPr>
                <w:rFonts w:cs="標楷體"/>
              </w:rPr>
              <w:t>鏈上交易雜湊</w:t>
            </w:r>
          </w:p>
        </w:tc>
      </w:tr>
      <w:tr w:rsidR="00A848D9" w:rsidRPr="003135CA" w14:paraId="5E8D215A" w14:textId="77777777">
        <w:trPr>
          <w:cantSplit/>
          <w:jc w:val="center"/>
        </w:trPr>
        <w:tc>
          <w:tcPr>
            <w:tcW w:w="1454" w:type="dxa"/>
            <w:vMerge/>
            <w:vAlign w:val="center"/>
          </w:tcPr>
          <w:p w14:paraId="7102EE33"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18790082" w14:textId="77777777" w:rsidR="00A848D9" w:rsidRPr="003135CA" w:rsidRDefault="00316D56">
            <w:pPr>
              <w:keepNext/>
              <w:keepLines/>
              <w:jc w:val="center"/>
              <w:rPr>
                <w:rFonts w:cs="標楷體"/>
              </w:rPr>
            </w:pPr>
            <w:r>
              <w:rPr>
                <w:rFonts w:cs="標楷體"/>
              </w:rPr>
              <w:t>idempotency_key</w:t>
            </w:r>
          </w:p>
        </w:tc>
        <w:tc>
          <w:tcPr>
            <w:tcW w:w="1163" w:type="dxa"/>
            <w:vAlign w:val="center"/>
          </w:tcPr>
          <w:p w14:paraId="751536F1" w14:textId="77777777" w:rsidR="00A848D9" w:rsidRPr="003135CA" w:rsidRDefault="00316D56">
            <w:pPr>
              <w:keepNext/>
              <w:keepLines/>
              <w:jc w:val="center"/>
              <w:rPr>
                <w:rFonts w:cs="標楷體"/>
              </w:rPr>
            </w:pPr>
            <w:r>
              <w:rPr>
                <w:rFonts w:cs="標楷體"/>
              </w:rPr>
              <w:t>uuid</w:t>
            </w:r>
          </w:p>
        </w:tc>
        <w:tc>
          <w:tcPr>
            <w:tcW w:w="1744" w:type="dxa"/>
            <w:vAlign w:val="center"/>
          </w:tcPr>
          <w:p w14:paraId="49E9B2D6" w14:textId="77777777" w:rsidR="00A848D9" w:rsidRPr="003135CA" w:rsidRDefault="00A848D9">
            <w:pPr>
              <w:keepNext/>
              <w:keepLines/>
              <w:jc w:val="center"/>
              <w:rPr>
                <w:rFonts w:cs="標楷體"/>
              </w:rPr>
            </w:pPr>
          </w:p>
        </w:tc>
        <w:tc>
          <w:tcPr>
            <w:tcW w:w="1308" w:type="dxa"/>
            <w:vAlign w:val="center"/>
          </w:tcPr>
          <w:p w14:paraId="257E9C2D" w14:textId="77777777" w:rsidR="00A848D9" w:rsidRPr="003135CA" w:rsidRDefault="00316D56">
            <w:pPr>
              <w:keepNext/>
              <w:keepLines/>
              <w:jc w:val="center"/>
              <w:rPr>
                <w:rFonts w:cs="標楷體"/>
              </w:rPr>
            </w:pPr>
            <w:r>
              <w:rPr>
                <w:rFonts w:cs="標楷體"/>
              </w:rPr>
              <w:t>UNIQUE</w:t>
            </w:r>
          </w:p>
        </w:tc>
        <w:tc>
          <w:tcPr>
            <w:tcW w:w="1163" w:type="dxa"/>
            <w:vAlign w:val="center"/>
          </w:tcPr>
          <w:p w14:paraId="053A3B6D" w14:textId="77777777" w:rsidR="00A848D9" w:rsidRPr="003135CA" w:rsidRDefault="00316D56">
            <w:pPr>
              <w:keepNext/>
              <w:keepLines/>
              <w:jc w:val="center"/>
              <w:rPr>
                <w:rFonts w:cs="標楷體"/>
              </w:rPr>
            </w:pPr>
            <w:r>
              <w:rPr>
                <w:rFonts w:cs="標楷體"/>
              </w:rPr>
              <w:t>NULL</w:t>
            </w:r>
          </w:p>
        </w:tc>
        <w:tc>
          <w:tcPr>
            <w:tcW w:w="1890" w:type="dxa"/>
            <w:vAlign w:val="center"/>
          </w:tcPr>
          <w:p w14:paraId="2606663E" w14:textId="77777777" w:rsidR="00A848D9" w:rsidRPr="003135CA" w:rsidRDefault="00316D56">
            <w:pPr>
              <w:keepNext/>
              <w:keepLines/>
              <w:jc w:val="center"/>
              <w:rPr>
                <w:rFonts w:cs="標楷體"/>
              </w:rPr>
            </w:pPr>
            <w:r>
              <w:rPr>
                <w:rFonts w:cs="標楷體"/>
              </w:rPr>
              <w:t>冪等鍵（見</w:t>
            </w:r>
            <w:r>
              <w:rPr>
                <w:rFonts w:cs="標楷體"/>
              </w:rPr>
              <w:t xml:space="preserve">5.2 </w:t>
            </w:r>
            <w:r>
              <w:rPr>
                <w:rFonts w:cs="標楷體"/>
              </w:rPr>
              <w:t>節併發</w:t>
            </w:r>
            <w:r>
              <w:rPr>
                <w:rFonts w:cs="標楷體"/>
              </w:rPr>
              <w:t>TOCTOU</w:t>
            </w:r>
            <w:r>
              <w:rPr>
                <w:rFonts w:cs="標楷體"/>
              </w:rPr>
              <w:t>限制）</w:t>
            </w:r>
          </w:p>
        </w:tc>
      </w:tr>
      <w:tr w:rsidR="00A848D9" w:rsidRPr="003135CA" w14:paraId="2A7EB645" w14:textId="77777777">
        <w:trPr>
          <w:cantSplit/>
          <w:jc w:val="center"/>
        </w:trPr>
        <w:tc>
          <w:tcPr>
            <w:tcW w:w="1454" w:type="dxa"/>
            <w:vMerge/>
            <w:vAlign w:val="center"/>
          </w:tcPr>
          <w:p w14:paraId="674568D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6CD2DBB6" w14:textId="77777777" w:rsidR="00A848D9" w:rsidRPr="003135CA" w:rsidRDefault="00316D56">
            <w:pPr>
              <w:keepNext/>
              <w:keepLines/>
              <w:jc w:val="center"/>
              <w:rPr>
                <w:rFonts w:cs="標楷體"/>
              </w:rPr>
            </w:pPr>
            <w:r>
              <w:rPr>
                <w:rFonts w:cs="標楷體"/>
              </w:rPr>
              <w:t>created_at</w:t>
            </w:r>
          </w:p>
        </w:tc>
        <w:tc>
          <w:tcPr>
            <w:tcW w:w="1163" w:type="dxa"/>
            <w:vAlign w:val="center"/>
          </w:tcPr>
          <w:p w14:paraId="7043C163" w14:textId="77777777" w:rsidR="00A848D9" w:rsidRPr="003135CA" w:rsidRDefault="00316D56">
            <w:pPr>
              <w:keepNext/>
              <w:keepLines/>
              <w:jc w:val="center"/>
              <w:rPr>
                <w:rFonts w:cs="標楷體"/>
              </w:rPr>
            </w:pPr>
            <w:r>
              <w:rPr>
                <w:rFonts w:cs="標楷體"/>
              </w:rPr>
              <w:t>timestamp</w:t>
            </w:r>
          </w:p>
        </w:tc>
        <w:tc>
          <w:tcPr>
            <w:tcW w:w="1744" w:type="dxa"/>
            <w:vAlign w:val="center"/>
          </w:tcPr>
          <w:p w14:paraId="725EDEEF" w14:textId="77777777" w:rsidR="00A848D9" w:rsidRPr="003135CA" w:rsidRDefault="00A848D9">
            <w:pPr>
              <w:keepNext/>
              <w:keepLines/>
              <w:jc w:val="center"/>
              <w:rPr>
                <w:rFonts w:cs="標楷體"/>
              </w:rPr>
            </w:pPr>
          </w:p>
        </w:tc>
        <w:tc>
          <w:tcPr>
            <w:tcW w:w="1308" w:type="dxa"/>
            <w:vAlign w:val="center"/>
          </w:tcPr>
          <w:p w14:paraId="3C9B6D49" w14:textId="77777777" w:rsidR="00A848D9" w:rsidRPr="003135CA" w:rsidRDefault="00316D56">
            <w:pPr>
              <w:keepNext/>
              <w:keepLines/>
              <w:jc w:val="center"/>
              <w:rPr>
                <w:rFonts w:cs="標楷體"/>
              </w:rPr>
            </w:pPr>
            <w:r>
              <w:rPr>
                <w:rFonts w:cs="標楷體"/>
              </w:rPr>
              <w:t>NOT NULL</w:t>
            </w:r>
          </w:p>
        </w:tc>
        <w:tc>
          <w:tcPr>
            <w:tcW w:w="1163" w:type="dxa"/>
            <w:vAlign w:val="center"/>
          </w:tcPr>
          <w:p w14:paraId="31BC6A1A" w14:textId="77777777" w:rsidR="00A848D9" w:rsidRPr="003135CA" w:rsidRDefault="00A848D9">
            <w:pPr>
              <w:keepNext/>
              <w:keepLines/>
              <w:jc w:val="center"/>
              <w:rPr>
                <w:rFonts w:cs="標楷體"/>
              </w:rPr>
            </w:pPr>
          </w:p>
        </w:tc>
        <w:tc>
          <w:tcPr>
            <w:tcW w:w="1890" w:type="dxa"/>
            <w:vAlign w:val="center"/>
          </w:tcPr>
          <w:p w14:paraId="243F4675" w14:textId="77777777" w:rsidR="00A848D9" w:rsidRPr="003135CA" w:rsidRDefault="00316D56">
            <w:pPr>
              <w:keepNext/>
              <w:keepLines/>
              <w:jc w:val="center"/>
              <w:rPr>
                <w:rFonts w:cs="標楷體"/>
              </w:rPr>
            </w:pPr>
            <w:r>
              <w:rPr>
                <w:rFonts w:cs="標楷體"/>
              </w:rPr>
              <w:t>建立時間</w:t>
            </w:r>
          </w:p>
        </w:tc>
      </w:tr>
      <w:tr w:rsidR="00A848D9" w:rsidRPr="003135CA" w14:paraId="1FE5AA20" w14:textId="77777777">
        <w:trPr>
          <w:cantSplit/>
          <w:jc w:val="center"/>
        </w:trPr>
        <w:tc>
          <w:tcPr>
            <w:tcW w:w="1454" w:type="dxa"/>
            <w:vMerge/>
            <w:vAlign w:val="center"/>
          </w:tcPr>
          <w:p w14:paraId="5A233EA5"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15272805" w14:textId="77777777" w:rsidR="00A848D9" w:rsidRPr="003135CA" w:rsidRDefault="00316D56">
            <w:pPr>
              <w:keepNext/>
              <w:keepLines/>
              <w:jc w:val="center"/>
              <w:rPr>
                <w:rFonts w:cs="標楷體"/>
              </w:rPr>
            </w:pPr>
            <w:r>
              <w:rPr>
                <w:rFonts w:cs="標楷體"/>
              </w:rPr>
              <w:t>is_simulated</w:t>
            </w:r>
          </w:p>
        </w:tc>
        <w:tc>
          <w:tcPr>
            <w:tcW w:w="1163" w:type="dxa"/>
            <w:vAlign w:val="center"/>
          </w:tcPr>
          <w:p w14:paraId="1A3706C2" w14:textId="77777777" w:rsidR="00A848D9" w:rsidRPr="003135CA" w:rsidRDefault="00316D56">
            <w:pPr>
              <w:keepNext/>
              <w:keepLines/>
              <w:jc w:val="center"/>
              <w:rPr>
                <w:rFonts w:cs="標楷體"/>
              </w:rPr>
            </w:pPr>
            <w:r>
              <w:rPr>
                <w:rFonts w:cs="標楷體"/>
              </w:rPr>
              <w:t>boolean</w:t>
            </w:r>
          </w:p>
        </w:tc>
        <w:tc>
          <w:tcPr>
            <w:tcW w:w="1744" w:type="dxa"/>
            <w:vAlign w:val="center"/>
          </w:tcPr>
          <w:p w14:paraId="4C0B0A21" w14:textId="77777777" w:rsidR="00A848D9" w:rsidRPr="003135CA" w:rsidRDefault="00A848D9">
            <w:pPr>
              <w:keepNext/>
              <w:keepLines/>
              <w:jc w:val="center"/>
              <w:rPr>
                <w:rFonts w:cs="標楷體"/>
              </w:rPr>
            </w:pPr>
          </w:p>
        </w:tc>
        <w:tc>
          <w:tcPr>
            <w:tcW w:w="1308" w:type="dxa"/>
            <w:vAlign w:val="center"/>
          </w:tcPr>
          <w:p w14:paraId="5E908308" w14:textId="77777777" w:rsidR="00A848D9" w:rsidRPr="003135CA" w:rsidRDefault="00A848D9">
            <w:pPr>
              <w:keepNext/>
              <w:keepLines/>
              <w:jc w:val="center"/>
              <w:rPr>
                <w:rFonts w:cs="標楷體"/>
              </w:rPr>
            </w:pPr>
          </w:p>
        </w:tc>
        <w:tc>
          <w:tcPr>
            <w:tcW w:w="1163" w:type="dxa"/>
            <w:vAlign w:val="center"/>
          </w:tcPr>
          <w:p w14:paraId="68FFAB16" w14:textId="77777777" w:rsidR="00A848D9" w:rsidRPr="003135CA" w:rsidRDefault="00316D56">
            <w:pPr>
              <w:keepNext/>
              <w:keepLines/>
              <w:jc w:val="center"/>
              <w:rPr>
                <w:rFonts w:cs="標楷體"/>
              </w:rPr>
            </w:pPr>
            <w:r>
              <w:rPr>
                <w:rFonts w:cs="標楷體"/>
              </w:rPr>
              <w:t>false</w:t>
            </w:r>
          </w:p>
        </w:tc>
        <w:tc>
          <w:tcPr>
            <w:tcW w:w="1890" w:type="dxa"/>
            <w:vAlign w:val="center"/>
          </w:tcPr>
          <w:p w14:paraId="33535B63" w14:textId="77777777" w:rsidR="00A848D9" w:rsidRPr="003135CA" w:rsidRDefault="00316D56">
            <w:pPr>
              <w:keepNext/>
              <w:keepLines/>
              <w:jc w:val="center"/>
              <w:rPr>
                <w:rFonts w:cs="標楷體"/>
              </w:rPr>
            </w:pPr>
            <w:r>
              <w:rPr>
                <w:rFonts w:cs="標楷體"/>
              </w:rPr>
              <w:t>是否為模擬交易</w:t>
            </w:r>
          </w:p>
        </w:tc>
      </w:tr>
    </w:tbl>
    <w:p w14:paraId="48BC5A34" w14:textId="77777777" w:rsidR="0038709F" w:rsidRDefault="00F41811">
      <w:pPr>
        <w:pStyle w:val="aff4"/>
        <w:spacing w:after="120" w:line="300" w:lineRule="auto"/>
        <w:rPr>
          <w:rFonts w:cs="Times New Roman"/>
        </w:rPr>
      </w:pPr>
      <w:bookmarkStart w:id="132" w:name="_Toc240115410"/>
      <w:r>
        <w:rPr>
          <w:rFonts w:cs="Times New Roman"/>
        </w:rPr>
        <w:t>表</w:t>
      </w:r>
      <w:r>
        <w:rPr>
          <w:rFonts w:cs="Times New Roman"/>
        </w:rPr>
        <w:t xml:space="preserve"> 17</w:t>
      </w:r>
      <w:r>
        <w:rPr>
          <w:rFonts w:cs="Times New Roman"/>
        </w:rPr>
        <w:t>：資料表欄位說明－</w:t>
      </w:r>
      <w:r>
        <w:rPr>
          <w:rFonts w:cs="Times New Roman"/>
        </w:rPr>
        <w:t>transactions</w:t>
      </w:r>
      <w:bookmarkEnd w:id="132"/>
    </w:p>
    <w:p w14:paraId="7CDD48CA" w14:textId="77777777" w:rsidR="00A848D9" w:rsidRPr="003135CA" w:rsidRDefault="00316D56">
      <w:pPr>
        <w:keepNext/>
        <w:keepLines/>
        <w:ind w:firstLine="480"/>
        <w:jc w:val="center"/>
        <w:rPr>
          <w:rFonts w:cs="標楷體"/>
        </w:rPr>
      </w:pPr>
      <w:r>
        <w:rPr>
          <w:rFonts w:cs="標楷體"/>
        </w:rPr>
        <w:t>註：</w:t>
      </w:r>
      <w:r>
        <w:rPr>
          <w:rFonts w:cs="標楷體"/>
        </w:rPr>
        <w:t>user_id</w:t>
      </w:r>
      <w:r>
        <w:rPr>
          <w:rFonts w:cs="標楷體"/>
        </w:rPr>
        <w:t>、</w:t>
      </w:r>
      <w:r>
        <w:rPr>
          <w:rFonts w:cs="標楷體"/>
        </w:rPr>
        <w:t>property_id</w:t>
      </w:r>
      <w:r>
        <w:rPr>
          <w:rFonts w:cs="標楷體"/>
        </w:rPr>
        <w:t>於資料庫層已建立正式外鍵約束（</w:t>
      </w:r>
      <w:r>
        <w:rPr>
          <w:rFonts w:cs="標楷體"/>
        </w:rPr>
        <w:t>transactions_user_id_fkey</w:t>
      </w:r>
      <w:r>
        <w:rPr>
          <w:rFonts w:cs="標楷體"/>
        </w:rPr>
        <w:t>、</w:t>
      </w:r>
      <w:r>
        <w:rPr>
          <w:rFonts w:cs="標楷體"/>
        </w:rPr>
        <w:t>transactions_property_id_fkey</w:t>
      </w:r>
      <w:r>
        <w:rPr>
          <w:rFonts w:cs="標楷體"/>
        </w:rPr>
        <w:t>），分別參照</w:t>
      </w:r>
      <w:r>
        <w:rPr>
          <w:rFonts w:cs="標楷體"/>
        </w:rPr>
        <w:t>users.id</w:t>
      </w:r>
      <w:r>
        <w:rPr>
          <w:rFonts w:cs="標楷體"/>
        </w:rPr>
        <w:t>與</w:t>
      </w:r>
      <w:r>
        <w:rPr>
          <w:rFonts w:cs="標楷體"/>
        </w:rPr>
        <w:t>properties.id</w:t>
      </w:r>
      <w:r>
        <w:rPr>
          <w:rFonts w:cs="標楷體"/>
        </w:rPr>
        <w:t>。</w:t>
      </w:r>
    </w:p>
    <w:tbl>
      <w:tblPr>
        <w:tblStyle w:val="ae"/>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4EF021A2" w14:textId="77777777">
        <w:trPr>
          <w:cantSplit/>
          <w:tblHeader/>
          <w:jc w:val="center"/>
        </w:trPr>
        <w:tc>
          <w:tcPr>
            <w:tcW w:w="1454" w:type="dxa"/>
            <w:shd w:val="clear" w:color="auto" w:fill="D9E2F3"/>
            <w:vAlign w:val="center"/>
          </w:tcPr>
          <w:p w14:paraId="503E6DA9" w14:textId="77777777" w:rsidR="00A848D9" w:rsidRPr="003135CA" w:rsidRDefault="00316D56">
            <w:pPr>
              <w:jc w:val="center"/>
              <w:rPr>
                <w:rFonts w:cs="標楷體"/>
                <w:b/>
              </w:rPr>
            </w:pPr>
            <w:r>
              <w:rPr>
                <w:rFonts w:cs="標楷體"/>
                <w:b/>
              </w:rPr>
              <w:t>表格名稱</w:t>
            </w:r>
          </w:p>
        </w:tc>
        <w:tc>
          <w:tcPr>
            <w:tcW w:w="1744" w:type="dxa"/>
            <w:shd w:val="clear" w:color="auto" w:fill="D9E2F3"/>
            <w:vAlign w:val="center"/>
          </w:tcPr>
          <w:p w14:paraId="0601C50A" w14:textId="77777777" w:rsidR="00A848D9" w:rsidRPr="003135CA" w:rsidRDefault="00316D56">
            <w:pPr>
              <w:jc w:val="center"/>
              <w:rPr>
                <w:rFonts w:cs="標楷體"/>
                <w:b/>
              </w:rPr>
            </w:pPr>
            <w:r>
              <w:rPr>
                <w:rFonts w:cs="標楷體"/>
                <w:b/>
              </w:rPr>
              <w:t>欄位名稱</w:t>
            </w:r>
          </w:p>
        </w:tc>
        <w:tc>
          <w:tcPr>
            <w:tcW w:w="1163" w:type="dxa"/>
            <w:shd w:val="clear" w:color="auto" w:fill="D9E2F3"/>
            <w:vAlign w:val="center"/>
          </w:tcPr>
          <w:p w14:paraId="0CF0BF8B" w14:textId="77777777" w:rsidR="00A848D9" w:rsidRPr="003135CA" w:rsidRDefault="00316D56">
            <w:pPr>
              <w:jc w:val="center"/>
              <w:rPr>
                <w:rFonts w:cs="標楷體"/>
                <w:b/>
              </w:rPr>
            </w:pPr>
            <w:r>
              <w:rPr>
                <w:rFonts w:cs="標楷體"/>
                <w:b/>
              </w:rPr>
              <w:t>資料型態</w:t>
            </w:r>
          </w:p>
        </w:tc>
        <w:tc>
          <w:tcPr>
            <w:tcW w:w="1744" w:type="dxa"/>
            <w:shd w:val="clear" w:color="auto" w:fill="D9E2F3"/>
            <w:vAlign w:val="center"/>
          </w:tcPr>
          <w:p w14:paraId="0AF0DFBC" w14:textId="77777777" w:rsidR="00A848D9" w:rsidRPr="003135CA" w:rsidRDefault="00316D56">
            <w:pPr>
              <w:jc w:val="center"/>
              <w:rPr>
                <w:rFonts w:cs="標楷體"/>
                <w:b/>
              </w:rPr>
            </w:pPr>
            <w:r>
              <w:rPr>
                <w:rFonts w:cs="標楷體"/>
                <w:b/>
              </w:rPr>
              <w:t>鍵位</w:t>
            </w:r>
          </w:p>
        </w:tc>
        <w:tc>
          <w:tcPr>
            <w:tcW w:w="1308" w:type="dxa"/>
            <w:shd w:val="clear" w:color="auto" w:fill="D9E2F3"/>
            <w:vAlign w:val="center"/>
          </w:tcPr>
          <w:p w14:paraId="55C3F787" w14:textId="77777777" w:rsidR="00A848D9" w:rsidRPr="003135CA" w:rsidRDefault="00316D56">
            <w:pPr>
              <w:jc w:val="center"/>
              <w:rPr>
                <w:rFonts w:cs="標楷體"/>
                <w:b/>
              </w:rPr>
            </w:pPr>
            <w:r>
              <w:rPr>
                <w:rFonts w:cs="標楷體"/>
                <w:b/>
              </w:rPr>
              <w:t>約束</w:t>
            </w:r>
          </w:p>
        </w:tc>
        <w:tc>
          <w:tcPr>
            <w:tcW w:w="1163" w:type="dxa"/>
            <w:shd w:val="clear" w:color="auto" w:fill="D9E2F3"/>
            <w:vAlign w:val="center"/>
          </w:tcPr>
          <w:p w14:paraId="59FBD3C7" w14:textId="77777777" w:rsidR="00A848D9" w:rsidRPr="003135CA" w:rsidRDefault="00316D56">
            <w:pPr>
              <w:jc w:val="center"/>
              <w:rPr>
                <w:rFonts w:cs="標楷體"/>
                <w:b/>
              </w:rPr>
            </w:pPr>
            <w:r>
              <w:rPr>
                <w:rFonts w:cs="標楷體"/>
                <w:b/>
              </w:rPr>
              <w:t>預設值</w:t>
            </w:r>
          </w:p>
        </w:tc>
        <w:tc>
          <w:tcPr>
            <w:tcW w:w="1890" w:type="dxa"/>
            <w:shd w:val="clear" w:color="auto" w:fill="D9E2F3"/>
            <w:vAlign w:val="center"/>
          </w:tcPr>
          <w:p w14:paraId="2CF85C0D" w14:textId="77777777" w:rsidR="00A848D9" w:rsidRPr="003135CA" w:rsidRDefault="00316D56">
            <w:pPr>
              <w:jc w:val="center"/>
              <w:rPr>
                <w:rFonts w:cs="標楷體"/>
                <w:b/>
              </w:rPr>
            </w:pPr>
            <w:r>
              <w:rPr>
                <w:rFonts w:cs="標楷體"/>
                <w:b/>
              </w:rPr>
              <w:t>說明</w:t>
            </w:r>
          </w:p>
        </w:tc>
      </w:tr>
      <w:tr w:rsidR="00A848D9" w:rsidRPr="003135CA" w14:paraId="0CDC0C2B" w14:textId="77777777">
        <w:trPr>
          <w:cantSplit/>
          <w:jc w:val="center"/>
        </w:trPr>
        <w:tc>
          <w:tcPr>
            <w:tcW w:w="1454" w:type="dxa"/>
            <w:vMerge w:val="restart"/>
            <w:vAlign w:val="center"/>
          </w:tcPr>
          <w:p w14:paraId="6D47258E" w14:textId="77777777" w:rsidR="00A848D9" w:rsidRPr="003135CA" w:rsidRDefault="00316D56">
            <w:pPr>
              <w:jc w:val="center"/>
              <w:rPr>
                <w:rFonts w:cs="標楷體"/>
              </w:rPr>
            </w:pPr>
            <w:r>
              <w:rPr>
                <w:rFonts w:cs="標楷體"/>
              </w:rPr>
              <w:t>user_notifications</w:t>
            </w:r>
          </w:p>
        </w:tc>
        <w:tc>
          <w:tcPr>
            <w:tcW w:w="1744" w:type="dxa"/>
            <w:vAlign w:val="center"/>
          </w:tcPr>
          <w:p w14:paraId="5D78B364" w14:textId="77777777" w:rsidR="00A848D9" w:rsidRPr="003135CA" w:rsidRDefault="00316D56">
            <w:pPr>
              <w:jc w:val="center"/>
              <w:rPr>
                <w:rFonts w:cs="標楷體"/>
              </w:rPr>
            </w:pPr>
            <w:r>
              <w:rPr>
                <w:rFonts w:cs="標楷體"/>
              </w:rPr>
              <w:t>id</w:t>
            </w:r>
          </w:p>
        </w:tc>
        <w:tc>
          <w:tcPr>
            <w:tcW w:w="1163" w:type="dxa"/>
            <w:vAlign w:val="center"/>
          </w:tcPr>
          <w:p w14:paraId="7A86F870" w14:textId="77777777" w:rsidR="00A848D9" w:rsidRPr="003135CA" w:rsidRDefault="00316D56">
            <w:pPr>
              <w:jc w:val="center"/>
              <w:rPr>
                <w:rFonts w:cs="標楷體"/>
              </w:rPr>
            </w:pPr>
            <w:r>
              <w:rPr>
                <w:rFonts w:cs="標楷體"/>
              </w:rPr>
              <w:t>integer</w:t>
            </w:r>
          </w:p>
        </w:tc>
        <w:tc>
          <w:tcPr>
            <w:tcW w:w="1744" w:type="dxa"/>
            <w:vAlign w:val="center"/>
          </w:tcPr>
          <w:p w14:paraId="26F5DD38" w14:textId="77777777" w:rsidR="00A848D9" w:rsidRPr="003135CA" w:rsidRDefault="00316D56">
            <w:pPr>
              <w:jc w:val="center"/>
              <w:rPr>
                <w:rFonts w:cs="標楷體"/>
              </w:rPr>
            </w:pPr>
            <w:r>
              <w:rPr>
                <w:rFonts w:cs="標楷體"/>
              </w:rPr>
              <w:t>PK</w:t>
            </w:r>
          </w:p>
        </w:tc>
        <w:tc>
          <w:tcPr>
            <w:tcW w:w="1308" w:type="dxa"/>
            <w:vAlign w:val="center"/>
          </w:tcPr>
          <w:p w14:paraId="413482FD" w14:textId="77777777" w:rsidR="00A848D9" w:rsidRPr="003135CA" w:rsidRDefault="00316D56">
            <w:pPr>
              <w:jc w:val="center"/>
              <w:rPr>
                <w:rFonts w:cs="標楷體"/>
              </w:rPr>
            </w:pPr>
            <w:r>
              <w:rPr>
                <w:rFonts w:cs="標楷體"/>
              </w:rPr>
              <w:t>NOT NULL</w:t>
            </w:r>
          </w:p>
        </w:tc>
        <w:tc>
          <w:tcPr>
            <w:tcW w:w="1163" w:type="dxa"/>
            <w:vAlign w:val="center"/>
          </w:tcPr>
          <w:p w14:paraId="1691EEFE" w14:textId="77777777" w:rsidR="00A848D9" w:rsidRPr="003135CA" w:rsidRDefault="00316D56">
            <w:pPr>
              <w:jc w:val="center"/>
              <w:rPr>
                <w:rFonts w:cs="標楷體"/>
              </w:rPr>
            </w:pPr>
            <w:r>
              <w:rPr>
                <w:rFonts w:cs="標楷體"/>
              </w:rPr>
              <w:t>自動遞增</w:t>
            </w:r>
          </w:p>
        </w:tc>
        <w:tc>
          <w:tcPr>
            <w:tcW w:w="1890" w:type="dxa"/>
            <w:vAlign w:val="center"/>
          </w:tcPr>
          <w:p w14:paraId="778A39E5" w14:textId="77777777" w:rsidR="00A848D9" w:rsidRPr="003135CA" w:rsidRDefault="00316D56">
            <w:pPr>
              <w:jc w:val="center"/>
              <w:rPr>
                <w:rFonts w:cs="標楷體"/>
              </w:rPr>
            </w:pPr>
            <w:r>
              <w:rPr>
                <w:rFonts w:cs="標楷體"/>
              </w:rPr>
              <w:t>通知</w:t>
            </w:r>
            <w:r>
              <w:rPr>
                <w:rFonts w:cs="標楷體"/>
              </w:rPr>
              <w:t>ID</w:t>
            </w:r>
          </w:p>
        </w:tc>
      </w:tr>
      <w:tr w:rsidR="00A848D9" w:rsidRPr="003135CA" w14:paraId="09490657" w14:textId="77777777">
        <w:trPr>
          <w:cantSplit/>
          <w:jc w:val="center"/>
        </w:trPr>
        <w:tc>
          <w:tcPr>
            <w:tcW w:w="1454" w:type="dxa"/>
            <w:vMerge/>
            <w:vAlign w:val="center"/>
          </w:tcPr>
          <w:p w14:paraId="70CB7867"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8D6FCC1" w14:textId="77777777" w:rsidR="00A848D9" w:rsidRPr="003135CA" w:rsidRDefault="00316D56">
            <w:pPr>
              <w:jc w:val="center"/>
              <w:rPr>
                <w:rFonts w:cs="標楷體"/>
              </w:rPr>
            </w:pPr>
            <w:r>
              <w:rPr>
                <w:rFonts w:cs="標楷體"/>
              </w:rPr>
              <w:t>user_id</w:t>
            </w:r>
          </w:p>
        </w:tc>
        <w:tc>
          <w:tcPr>
            <w:tcW w:w="1163" w:type="dxa"/>
            <w:vAlign w:val="center"/>
          </w:tcPr>
          <w:p w14:paraId="7AAB6355" w14:textId="77777777" w:rsidR="00A848D9" w:rsidRPr="003135CA" w:rsidRDefault="00316D56">
            <w:pPr>
              <w:jc w:val="center"/>
              <w:rPr>
                <w:rFonts w:cs="標楷體"/>
              </w:rPr>
            </w:pPr>
            <w:r>
              <w:rPr>
                <w:rFonts w:cs="標楷體"/>
              </w:rPr>
              <w:t>integer</w:t>
            </w:r>
          </w:p>
        </w:tc>
        <w:tc>
          <w:tcPr>
            <w:tcW w:w="1744" w:type="dxa"/>
            <w:vAlign w:val="center"/>
          </w:tcPr>
          <w:p w14:paraId="1C0EB150" w14:textId="77777777" w:rsidR="00A848D9" w:rsidRPr="003135CA" w:rsidRDefault="00316D56">
            <w:pPr>
              <w:jc w:val="center"/>
              <w:rPr>
                <w:rFonts w:cs="標楷體"/>
              </w:rPr>
            </w:pPr>
            <w:r>
              <w:rPr>
                <w:rFonts w:cs="標楷體"/>
              </w:rPr>
              <w:t>FK→users.id</w:t>
            </w:r>
          </w:p>
        </w:tc>
        <w:tc>
          <w:tcPr>
            <w:tcW w:w="1308" w:type="dxa"/>
            <w:vAlign w:val="center"/>
          </w:tcPr>
          <w:p w14:paraId="7AB5003B" w14:textId="77777777" w:rsidR="00A848D9" w:rsidRPr="003135CA" w:rsidRDefault="00316D56">
            <w:pPr>
              <w:jc w:val="center"/>
              <w:rPr>
                <w:rFonts w:cs="標楷體"/>
              </w:rPr>
            </w:pPr>
            <w:r>
              <w:rPr>
                <w:rFonts w:cs="標楷體"/>
              </w:rPr>
              <w:t>NOT NULL</w:t>
            </w:r>
          </w:p>
        </w:tc>
        <w:tc>
          <w:tcPr>
            <w:tcW w:w="1163" w:type="dxa"/>
            <w:vAlign w:val="center"/>
          </w:tcPr>
          <w:p w14:paraId="0CD6E427" w14:textId="77777777" w:rsidR="00A848D9" w:rsidRPr="003135CA" w:rsidRDefault="00A848D9">
            <w:pPr>
              <w:jc w:val="center"/>
              <w:rPr>
                <w:rFonts w:cs="標楷體"/>
              </w:rPr>
            </w:pPr>
          </w:p>
        </w:tc>
        <w:tc>
          <w:tcPr>
            <w:tcW w:w="1890" w:type="dxa"/>
            <w:vAlign w:val="center"/>
          </w:tcPr>
          <w:p w14:paraId="2AFB6471" w14:textId="77777777" w:rsidR="00A848D9" w:rsidRPr="003135CA" w:rsidRDefault="00316D56">
            <w:pPr>
              <w:jc w:val="center"/>
              <w:rPr>
                <w:rFonts w:cs="標楷體"/>
              </w:rPr>
            </w:pPr>
            <w:r>
              <w:rPr>
                <w:rFonts w:cs="標楷體"/>
              </w:rPr>
              <w:t>使用者</w:t>
            </w:r>
            <w:r>
              <w:rPr>
                <w:rFonts w:cs="標楷體"/>
              </w:rPr>
              <w:t>ID</w:t>
            </w:r>
          </w:p>
        </w:tc>
      </w:tr>
      <w:tr w:rsidR="00A848D9" w:rsidRPr="003135CA" w14:paraId="7E10F609" w14:textId="77777777">
        <w:trPr>
          <w:cantSplit/>
          <w:jc w:val="center"/>
        </w:trPr>
        <w:tc>
          <w:tcPr>
            <w:tcW w:w="1454" w:type="dxa"/>
            <w:vMerge/>
            <w:vAlign w:val="center"/>
          </w:tcPr>
          <w:p w14:paraId="5184EF6D"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73E20ECC" w14:textId="77777777" w:rsidR="00A848D9" w:rsidRPr="003135CA" w:rsidRDefault="00316D56">
            <w:pPr>
              <w:jc w:val="center"/>
              <w:rPr>
                <w:rFonts w:cs="標楷體"/>
              </w:rPr>
            </w:pPr>
            <w:r>
              <w:rPr>
                <w:rFonts w:cs="標楷體"/>
              </w:rPr>
              <w:t>title</w:t>
            </w:r>
          </w:p>
        </w:tc>
        <w:tc>
          <w:tcPr>
            <w:tcW w:w="1163" w:type="dxa"/>
            <w:vAlign w:val="center"/>
          </w:tcPr>
          <w:p w14:paraId="425E9F05" w14:textId="77777777" w:rsidR="00A848D9" w:rsidRPr="003135CA" w:rsidRDefault="00316D56">
            <w:pPr>
              <w:jc w:val="center"/>
              <w:rPr>
                <w:rFonts w:cs="標楷體"/>
              </w:rPr>
            </w:pPr>
            <w:r>
              <w:rPr>
                <w:rFonts w:cs="標楷體"/>
              </w:rPr>
              <w:t>text</w:t>
            </w:r>
          </w:p>
        </w:tc>
        <w:tc>
          <w:tcPr>
            <w:tcW w:w="1744" w:type="dxa"/>
            <w:vAlign w:val="center"/>
          </w:tcPr>
          <w:p w14:paraId="430766D9" w14:textId="77777777" w:rsidR="00A848D9" w:rsidRPr="003135CA" w:rsidRDefault="00A848D9">
            <w:pPr>
              <w:jc w:val="center"/>
              <w:rPr>
                <w:rFonts w:cs="標楷體"/>
              </w:rPr>
            </w:pPr>
          </w:p>
        </w:tc>
        <w:tc>
          <w:tcPr>
            <w:tcW w:w="1308" w:type="dxa"/>
            <w:vAlign w:val="center"/>
          </w:tcPr>
          <w:p w14:paraId="0E01591E" w14:textId="77777777" w:rsidR="00A848D9" w:rsidRPr="003135CA" w:rsidRDefault="00A848D9">
            <w:pPr>
              <w:jc w:val="center"/>
              <w:rPr>
                <w:rFonts w:cs="標楷體"/>
              </w:rPr>
            </w:pPr>
          </w:p>
        </w:tc>
        <w:tc>
          <w:tcPr>
            <w:tcW w:w="1163" w:type="dxa"/>
            <w:vAlign w:val="center"/>
          </w:tcPr>
          <w:p w14:paraId="64C495E9" w14:textId="77777777" w:rsidR="00A848D9" w:rsidRPr="003135CA" w:rsidRDefault="00316D56">
            <w:pPr>
              <w:jc w:val="center"/>
              <w:rPr>
                <w:rFonts w:cs="標楷體"/>
              </w:rPr>
            </w:pPr>
            <w:r>
              <w:rPr>
                <w:rFonts w:cs="標楷體"/>
              </w:rPr>
              <w:t>NULL</w:t>
            </w:r>
          </w:p>
        </w:tc>
        <w:tc>
          <w:tcPr>
            <w:tcW w:w="1890" w:type="dxa"/>
            <w:vAlign w:val="center"/>
          </w:tcPr>
          <w:p w14:paraId="64B7E675" w14:textId="77777777" w:rsidR="00A848D9" w:rsidRPr="003135CA" w:rsidRDefault="00316D56">
            <w:pPr>
              <w:jc w:val="center"/>
              <w:rPr>
                <w:rFonts w:cs="標楷體"/>
              </w:rPr>
            </w:pPr>
            <w:r>
              <w:rPr>
                <w:rFonts w:cs="標楷體"/>
              </w:rPr>
              <w:t>標題</w:t>
            </w:r>
          </w:p>
        </w:tc>
      </w:tr>
      <w:tr w:rsidR="00A848D9" w:rsidRPr="003135CA" w14:paraId="3238279F" w14:textId="77777777">
        <w:trPr>
          <w:cantSplit/>
          <w:jc w:val="center"/>
        </w:trPr>
        <w:tc>
          <w:tcPr>
            <w:tcW w:w="1454" w:type="dxa"/>
            <w:vMerge/>
            <w:vAlign w:val="center"/>
          </w:tcPr>
          <w:p w14:paraId="6BBBA7CF"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1921A9CF" w14:textId="77777777" w:rsidR="00A848D9" w:rsidRPr="003135CA" w:rsidRDefault="00316D56">
            <w:pPr>
              <w:jc w:val="center"/>
              <w:rPr>
                <w:rFonts w:cs="標楷體"/>
              </w:rPr>
            </w:pPr>
            <w:r>
              <w:rPr>
                <w:rFonts w:cs="標楷體"/>
              </w:rPr>
              <w:t>message</w:t>
            </w:r>
          </w:p>
        </w:tc>
        <w:tc>
          <w:tcPr>
            <w:tcW w:w="1163" w:type="dxa"/>
            <w:vAlign w:val="center"/>
          </w:tcPr>
          <w:p w14:paraId="3B7C3C8C" w14:textId="77777777" w:rsidR="00A848D9" w:rsidRPr="003135CA" w:rsidRDefault="00316D56">
            <w:pPr>
              <w:jc w:val="center"/>
              <w:rPr>
                <w:rFonts w:cs="標楷體"/>
              </w:rPr>
            </w:pPr>
            <w:r>
              <w:rPr>
                <w:rFonts w:cs="標楷體"/>
              </w:rPr>
              <w:t>text</w:t>
            </w:r>
          </w:p>
        </w:tc>
        <w:tc>
          <w:tcPr>
            <w:tcW w:w="1744" w:type="dxa"/>
            <w:vAlign w:val="center"/>
          </w:tcPr>
          <w:p w14:paraId="282B923D" w14:textId="77777777" w:rsidR="00A848D9" w:rsidRPr="003135CA" w:rsidRDefault="00A848D9">
            <w:pPr>
              <w:jc w:val="center"/>
              <w:rPr>
                <w:rFonts w:cs="標楷體"/>
              </w:rPr>
            </w:pPr>
          </w:p>
        </w:tc>
        <w:tc>
          <w:tcPr>
            <w:tcW w:w="1308" w:type="dxa"/>
            <w:vAlign w:val="center"/>
          </w:tcPr>
          <w:p w14:paraId="2A95FDA9" w14:textId="77777777" w:rsidR="00A848D9" w:rsidRPr="003135CA" w:rsidRDefault="00A848D9">
            <w:pPr>
              <w:jc w:val="center"/>
              <w:rPr>
                <w:rFonts w:cs="標楷體"/>
              </w:rPr>
            </w:pPr>
          </w:p>
        </w:tc>
        <w:tc>
          <w:tcPr>
            <w:tcW w:w="1163" w:type="dxa"/>
            <w:vAlign w:val="center"/>
          </w:tcPr>
          <w:p w14:paraId="57310B85" w14:textId="77777777" w:rsidR="00A848D9" w:rsidRPr="003135CA" w:rsidRDefault="00316D56">
            <w:pPr>
              <w:jc w:val="center"/>
              <w:rPr>
                <w:rFonts w:cs="標楷體"/>
              </w:rPr>
            </w:pPr>
            <w:r>
              <w:rPr>
                <w:rFonts w:cs="標楷體"/>
              </w:rPr>
              <w:t>NULL</w:t>
            </w:r>
          </w:p>
        </w:tc>
        <w:tc>
          <w:tcPr>
            <w:tcW w:w="1890" w:type="dxa"/>
            <w:vAlign w:val="center"/>
          </w:tcPr>
          <w:p w14:paraId="0F93BFF7" w14:textId="77777777" w:rsidR="00A848D9" w:rsidRPr="003135CA" w:rsidRDefault="00316D56">
            <w:pPr>
              <w:jc w:val="center"/>
              <w:rPr>
                <w:rFonts w:cs="標楷體"/>
              </w:rPr>
            </w:pPr>
            <w:r>
              <w:rPr>
                <w:rFonts w:cs="標楷體"/>
              </w:rPr>
              <w:t>內容</w:t>
            </w:r>
          </w:p>
        </w:tc>
      </w:tr>
      <w:tr w:rsidR="00A848D9" w:rsidRPr="003135CA" w14:paraId="69D1A591" w14:textId="77777777">
        <w:trPr>
          <w:cantSplit/>
          <w:jc w:val="center"/>
        </w:trPr>
        <w:tc>
          <w:tcPr>
            <w:tcW w:w="1454" w:type="dxa"/>
            <w:vMerge/>
            <w:vAlign w:val="center"/>
          </w:tcPr>
          <w:p w14:paraId="2F54BDC7"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61014BEA" w14:textId="77777777" w:rsidR="00A848D9" w:rsidRPr="003135CA" w:rsidRDefault="00316D56">
            <w:pPr>
              <w:jc w:val="center"/>
              <w:rPr>
                <w:rFonts w:cs="標楷體"/>
              </w:rPr>
            </w:pPr>
            <w:r>
              <w:rPr>
                <w:rFonts w:cs="標楷體"/>
              </w:rPr>
              <w:t>is_read</w:t>
            </w:r>
          </w:p>
        </w:tc>
        <w:tc>
          <w:tcPr>
            <w:tcW w:w="1163" w:type="dxa"/>
            <w:vAlign w:val="center"/>
          </w:tcPr>
          <w:p w14:paraId="09CA3AEF" w14:textId="77777777" w:rsidR="00A848D9" w:rsidRPr="003135CA" w:rsidRDefault="00316D56">
            <w:pPr>
              <w:jc w:val="center"/>
              <w:rPr>
                <w:rFonts w:cs="標楷體"/>
              </w:rPr>
            </w:pPr>
            <w:r>
              <w:rPr>
                <w:rFonts w:cs="標楷體"/>
              </w:rPr>
              <w:t>boolean</w:t>
            </w:r>
          </w:p>
        </w:tc>
        <w:tc>
          <w:tcPr>
            <w:tcW w:w="1744" w:type="dxa"/>
            <w:vAlign w:val="center"/>
          </w:tcPr>
          <w:p w14:paraId="2E439E05" w14:textId="77777777" w:rsidR="00A848D9" w:rsidRPr="003135CA" w:rsidRDefault="00A848D9">
            <w:pPr>
              <w:jc w:val="center"/>
              <w:rPr>
                <w:rFonts w:cs="標楷體"/>
              </w:rPr>
            </w:pPr>
          </w:p>
        </w:tc>
        <w:tc>
          <w:tcPr>
            <w:tcW w:w="1308" w:type="dxa"/>
            <w:vAlign w:val="center"/>
          </w:tcPr>
          <w:p w14:paraId="7311EC52" w14:textId="77777777" w:rsidR="00A848D9" w:rsidRPr="003135CA" w:rsidRDefault="00A848D9">
            <w:pPr>
              <w:jc w:val="center"/>
              <w:rPr>
                <w:rFonts w:cs="標楷體"/>
              </w:rPr>
            </w:pPr>
          </w:p>
        </w:tc>
        <w:tc>
          <w:tcPr>
            <w:tcW w:w="1163" w:type="dxa"/>
            <w:vAlign w:val="center"/>
          </w:tcPr>
          <w:p w14:paraId="11A40313" w14:textId="77777777" w:rsidR="00A848D9" w:rsidRPr="003135CA" w:rsidRDefault="00316D56">
            <w:pPr>
              <w:jc w:val="center"/>
              <w:rPr>
                <w:rFonts w:cs="標楷體"/>
              </w:rPr>
            </w:pPr>
            <w:r>
              <w:rPr>
                <w:rFonts w:cs="標楷體"/>
              </w:rPr>
              <w:t>false</w:t>
            </w:r>
          </w:p>
        </w:tc>
        <w:tc>
          <w:tcPr>
            <w:tcW w:w="1890" w:type="dxa"/>
            <w:vAlign w:val="center"/>
          </w:tcPr>
          <w:p w14:paraId="5C1697FD" w14:textId="77777777" w:rsidR="00A848D9" w:rsidRPr="003135CA" w:rsidRDefault="00316D56">
            <w:pPr>
              <w:jc w:val="center"/>
              <w:rPr>
                <w:rFonts w:cs="標楷體"/>
              </w:rPr>
            </w:pPr>
            <w:r>
              <w:rPr>
                <w:rFonts w:cs="標楷體"/>
              </w:rPr>
              <w:t>已讀狀態</w:t>
            </w:r>
          </w:p>
        </w:tc>
      </w:tr>
      <w:tr w:rsidR="00A848D9" w:rsidRPr="003135CA" w14:paraId="60DDB4AA" w14:textId="77777777">
        <w:trPr>
          <w:cantSplit/>
          <w:jc w:val="center"/>
        </w:trPr>
        <w:tc>
          <w:tcPr>
            <w:tcW w:w="1454" w:type="dxa"/>
            <w:vMerge/>
            <w:vAlign w:val="center"/>
          </w:tcPr>
          <w:p w14:paraId="2AC991A8"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11E595AD" w14:textId="77777777" w:rsidR="00A848D9" w:rsidRPr="003135CA" w:rsidRDefault="00316D56">
            <w:pPr>
              <w:keepNext/>
              <w:jc w:val="center"/>
              <w:rPr>
                <w:rFonts w:cs="標楷體"/>
              </w:rPr>
            </w:pPr>
            <w:r>
              <w:rPr>
                <w:rFonts w:cs="標楷體"/>
              </w:rPr>
              <w:t>created_at</w:t>
            </w:r>
          </w:p>
        </w:tc>
        <w:tc>
          <w:tcPr>
            <w:tcW w:w="1163" w:type="dxa"/>
            <w:vAlign w:val="center"/>
          </w:tcPr>
          <w:p w14:paraId="2FABD7CE" w14:textId="77777777" w:rsidR="00A848D9" w:rsidRPr="003135CA" w:rsidRDefault="00316D56">
            <w:pPr>
              <w:keepNext/>
              <w:jc w:val="center"/>
              <w:rPr>
                <w:rFonts w:cs="標楷體"/>
              </w:rPr>
            </w:pPr>
            <w:r>
              <w:rPr>
                <w:rFonts w:cs="標楷體"/>
              </w:rPr>
              <w:t>timestamp</w:t>
            </w:r>
          </w:p>
        </w:tc>
        <w:tc>
          <w:tcPr>
            <w:tcW w:w="1744" w:type="dxa"/>
            <w:vAlign w:val="center"/>
          </w:tcPr>
          <w:p w14:paraId="6E82B806" w14:textId="77777777" w:rsidR="00A848D9" w:rsidRPr="003135CA" w:rsidRDefault="00A848D9">
            <w:pPr>
              <w:keepNext/>
              <w:jc w:val="center"/>
              <w:rPr>
                <w:rFonts w:cs="標楷體"/>
              </w:rPr>
            </w:pPr>
          </w:p>
        </w:tc>
        <w:tc>
          <w:tcPr>
            <w:tcW w:w="1308" w:type="dxa"/>
            <w:vAlign w:val="center"/>
          </w:tcPr>
          <w:p w14:paraId="27DAB53E" w14:textId="77777777" w:rsidR="00A848D9" w:rsidRPr="003135CA" w:rsidRDefault="00316D56">
            <w:pPr>
              <w:keepNext/>
              <w:jc w:val="center"/>
              <w:rPr>
                <w:rFonts w:cs="標楷體"/>
              </w:rPr>
            </w:pPr>
            <w:r>
              <w:rPr>
                <w:rFonts w:cs="標楷體"/>
              </w:rPr>
              <w:t>NOT NULL</w:t>
            </w:r>
          </w:p>
        </w:tc>
        <w:tc>
          <w:tcPr>
            <w:tcW w:w="1163" w:type="dxa"/>
            <w:vAlign w:val="center"/>
          </w:tcPr>
          <w:p w14:paraId="0C67D721" w14:textId="77777777" w:rsidR="00A848D9" w:rsidRPr="003135CA" w:rsidRDefault="00A848D9">
            <w:pPr>
              <w:keepNext/>
              <w:jc w:val="center"/>
              <w:rPr>
                <w:rFonts w:cs="標楷體"/>
              </w:rPr>
            </w:pPr>
          </w:p>
        </w:tc>
        <w:tc>
          <w:tcPr>
            <w:tcW w:w="1890" w:type="dxa"/>
            <w:vAlign w:val="center"/>
          </w:tcPr>
          <w:p w14:paraId="06B4CB08" w14:textId="77777777" w:rsidR="00A848D9" w:rsidRPr="003135CA" w:rsidRDefault="00316D56">
            <w:pPr>
              <w:keepNext/>
              <w:jc w:val="center"/>
              <w:rPr>
                <w:rFonts w:cs="標楷體"/>
              </w:rPr>
            </w:pPr>
            <w:r>
              <w:rPr>
                <w:rFonts w:cs="標楷體"/>
              </w:rPr>
              <w:t>建立時間</w:t>
            </w:r>
          </w:p>
        </w:tc>
      </w:tr>
    </w:tbl>
    <w:p w14:paraId="3468D7E4" w14:textId="77777777" w:rsidR="0038709F" w:rsidRDefault="00F41811">
      <w:pPr>
        <w:pStyle w:val="aff4"/>
        <w:spacing w:after="120" w:line="300" w:lineRule="auto"/>
        <w:rPr>
          <w:rFonts w:cs="Times New Roman"/>
        </w:rPr>
      </w:pPr>
      <w:bookmarkStart w:id="133" w:name="_Toc240115411"/>
      <w:r>
        <w:rPr>
          <w:rFonts w:cs="Times New Roman"/>
        </w:rPr>
        <w:t>表</w:t>
      </w:r>
      <w:r>
        <w:rPr>
          <w:rFonts w:cs="Times New Roman"/>
        </w:rPr>
        <w:t xml:space="preserve"> 18</w:t>
      </w:r>
      <w:r>
        <w:rPr>
          <w:rFonts w:cs="Times New Roman"/>
        </w:rPr>
        <w:t>：資料表欄位說明－</w:t>
      </w:r>
      <w:r>
        <w:rPr>
          <w:rFonts w:cs="Times New Roman"/>
        </w:rPr>
        <w:t>user_notifications</w:t>
      </w:r>
      <w:bookmarkEnd w:id="133"/>
    </w:p>
    <w:tbl>
      <w:tblPr>
        <w:tblStyle w:val="af"/>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25080DE2" w14:textId="77777777">
        <w:trPr>
          <w:cantSplit/>
          <w:tblHeader/>
          <w:jc w:val="center"/>
        </w:trPr>
        <w:tc>
          <w:tcPr>
            <w:tcW w:w="1454" w:type="dxa"/>
            <w:shd w:val="clear" w:color="auto" w:fill="D9E2F3"/>
            <w:vAlign w:val="center"/>
          </w:tcPr>
          <w:p w14:paraId="352F2284" w14:textId="77777777" w:rsidR="00A848D9" w:rsidRPr="003135CA" w:rsidRDefault="00316D56">
            <w:pPr>
              <w:keepNext/>
              <w:keepLines/>
              <w:jc w:val="center"/>
              <w:rPr>
                <w:rFonts w:cs="標楷體"/>
                <w:b/>
              </w:rPr>
            </w:pPr>
            <w:r>
              <w:rPr>
                <w:rFonts w:cs="標楷體"/>
                <w:b/>
              </w:rPr>
              <w:t>表格名稱</w:t>
            </w:r>
          </w:p>
        </w:tc>
        <w:tc>
          <w:tcPr>
            <w:tcW w:w="1744" w:type="dxa"/>
            <w:shd w:val="clear" w:color="auto" w:fill="D9E2F3"/>
            <w:vAlign w:val="center"/>
          </w:tcPr>
          <w:p w14:paraId="6C4BEFE0" w14:textId="77777777" w:rsidR="00A848D9" w:rsidRPr="003135CA" w:rsidRDefault="00316D56">
            <w:pPr>
              <w:keepNext/>
              <w:keepLines/>
              <w:jc w:val="center"/>
              <w:rPr>
                <w:rFonts w:cs="標楷體"/>
                <w:b/>
              </w:rPr>
            </w:pPr>
            <w:r>
              <w:rPr>
                <w:rFonts w:cs="標楷體"/>
                <w:b/>
              </w:rPr>
              <w:t>欄位名稱</w:t>
            </w:r>
          </w:p>
        </w:tc>
        <w:tc>
          <w:tcPr>
            <w:tcW w:w="1163" w:type="dxa"/>
            <w:shd w:val="clear" w:color="auto" w:fill="D9E2F3"/>
            <w:vAlign w:val="center"/>
          </w:tcPr>
          <w:p w14:paraId="383E60FB" w14:textId="77777777" w:rsidR="00A848D9" w:rsidRPr="003135CA" w:rsidRDefault="00316D56">
            <w:pPr>
              <w:keepNext/>
              <w:keepLines/>
              <w:jc w:val="center"/>
              <w:rPr>
                <w:rFonts w:cs="標楷體"/>
                <w:b/>
              </w:rPr>
            </w:pPr>
            <w:r>
              <w:rPr>
                <w:rFonts w:cs="標楷體"/>
                <w:b/>
              </w:rPr>
              <w:t>資料型態</w:t>
            </w:r>
          </w:p>
        </w:tc>
        <w:tc>
          <w:tcPr>
            <w:tcW w:w="1744" w:type="dxa"/>
            <w:shd w:val="clear" w:color="auto" w:fill="D9E2F3"/>
            <w:vAlign w:val="center"/>
          </w:tcPr>
          <w:p w14:paraId="4C1B59B8" w14:textId="77777777" w:rsidR="00A848D9" w:rsidRPr="003135CA" w:rsidRDefault="00316D56">
            <w:pPr>
              <w:keepNext/>
              <w:keepLines/>
              <w:jc w:val="center"/>
              <w:rPr>
                <w:rFonts w:cs="標楷體"/>
                <w:b/>
              </w:rPr>
            </w:pPr>
            <w:r>
              <w:rPr>
                <w:rFonts w:cs="標楷體"/>
                <w:b/>
              </w:rPr>
              <w:t>鍵位</w:t>
            </w:r>
          </w:p>
        </w:tc>
        <w:tc>
          <w:tcPr>
            <w:tcW w:w="1308" w:type="dxa"/>
            <w:shd w:val="clear" w:color="auto" w:fill="D9E2F3"/>
            <w:vAlign w:val="center"/>
          </w:tcPr>
          <w:p w14:paraId="504DCE32" w14:textId="77777777" w:rsidR="00A848D9" w:rsidRPr="003135CA" w:rsidRDefault="00316D56">
            <w:pPr>
              <w:keepNext/>
              <w:keepLines/>
              <w:jc w:val="center"/>
              <w:rPr>
                <w:rFonts w:cs="標楷體"/>
                <w:b/>
              </w:rPr>
            </w:pPr>
            <w:r>
              <w:rPr>
                <w:rFonts w:cs="標楷體"/>
                <w:b/>
              </w:rPr>
              <w:t>約束</w:t>
            </w:r>
          </w:p>
        </w:tc>
        <w:tc>
          <w:tcPr>
            <w:tcW w:w="1163" w:type="dxa"/>
            <w:shd w:val="clear" w:color="auto" w:fill="D9E2F3"/>
            <w:vAlign w:val="center"/>
          </w:tcPr>
          <w:p w14:paraId="53EC32A6" w14:textId="77777777" w:rsidR="00A848D9" w:rsidRPr="003135CA" w:rsidRDefault="00316D56">
            <w:pPr>
              <w:keepNext/>
              <w:keepLines/>
              <w:jc w:val="center"/>
              <w:rPr>
                <w:rFonts w:cs="標楷體"/>
                <w:b/>
              </w:rPr>
            </w:pPr>
            <w:r>
              <w:rPr>
                <w:rFonts w:cs="標楷體"/>
                <w:b/>
              </w:rPr>
              <w:t>預設值</w:t>
            </w:r>
          </w:p>
        </w:tc>
        <w:tc>
          <w:tcPr>
            <w:tcW w:w="1890" w:type="dxa"/>
            <w:shd w:val="clear" w:color="auto" w:fill="D9E2F3"/>
            <w:vAlign w:val="center"/>
          </w:tcPr>
          <w:p w14:paraId="275FE605" w14:textId="77777777" w:rsidR="00A848D9" w:rsidRPr="003135CA" w:rsidRDefault="00316D56">
            <w:pPr>
              <w:keepNext/>
              <w:keepLines/>
              <w:jc w:val="center"/>
              <w:rPr>
                <w:rFonts w:cs="標楷體"/>
                <w:b/>
              </w:rPr>
            </w:pPr>
            <w:r>
              <w:rPr>
                <w:rFonts w:cs="標楷體"/>
                <w:b/>
              </w:rPr>
              <w:t>說明</w:t>
            </w:r>
          </w:p>
        </w:tc>
      </w:tr>
      <w:tr w:rsidR="00A848D9" w:rsidRPr="003135CA" w14:paraId="7E378A7F" w14:textId="77777777">
        <w:trPr>
          <w:cantSplit/>
          <w:jc w:val="center"/>
        </w:trPr>
        <w:tc>
          <w:tcPr>
            <w:tcW w:w="1454" w:type="dxa"/>
            <w:vMerge w:val="restart"/>
            <w:vAlign w:val="center"/>
          </w:tcPr>
          <w:p w14:paraId="41095631" w14:textId="77777777" w:rsidR="00A848D9" w:rsidRPr="003135CA" w:rsidRDefault="00316D56">
            <w:pPr>
              <w:keepNext/>
              <w:keepLines/>
              <w:jc w:val="center"/>
              <w:rPr>
                <w:rFonts w:cs="標楷體"/>
              </w:rPr>
            </w:pPr>
            <w:r>
              <w:rPr>
                <w:rFonts w:cs="標楷體"/>
              </w:rPr>
              <w:t>system_alerts</w:t>
            </w:r>
          </w:p>
        </w:tc>
        <w:tc>
          <w:tcPr>
            <w:tcW w:w="1744" w:type="dxa"/>
            <w:vAlign w:val="center"/>
          </w:tcPr>
          <w:p w14:paraId="1E3C6D65" w14:textId="77777777" w:rsidR="00A848D9" w:rsidRPr="003135CA" w:rsidRDefault="00316D56">
            <w:pPr>
              <w:keepNext/>
              <w:keepLines/>
              <w:jc w:val="center"/>
              <w:rPr>
                <w:rFonts w:cs="標楷體"/>
              </w:rPr>
            </w:pPr>
            <w:r>
              <w:rPr>
                <w:rFonts w:cs="標楷體"/>
              </w:rPr>
              <w:t>id</w:t>
            </w:r>
          </w:p>
        </w:tc>
        <w:tc>
          <w:tcPr>
            <w:tcW w:w="1163" w:type="dxa"/>
            <w:vAlign w:val="center"/>
          </w:tcPr>
          <w:p w14:paraId="0F3D7C22" w14:textId="77777777" w:rsidR="00A848D9" w:rsidRPr="003135CA" w:rsidRDefault="00316D56">
            <w:pPr>
              <w:keepNext/>
              <w:keepLines/>
              <w:jc w:val="center"/>
              <w:rPr>
                <w:rFonts w:cs="標楷體"/>
              </w:rPr>
            </w:pPr>
            <w:r>
              <w:rPr>
                <w:rFonts w:cs="標楷體"/>
              </w:rPr>
              <w:t>integer</w:t>
            </w:r>
          </w:p>
        </w:tc>
        <w:tc>
          <w:tcPr>
            <w:tcW w:w="1744" w:type="dxa"/>
            <w:vAlign w:val="center"/>
          </w:tcPr>
          <w:p w14:paraId="44CFDFEB" w14:textId="77777777" w:rsidR="00A848D9" w:rsidRPr="003135CA" w:rsidRDefault="00316D56">
            <w:pPr>
              <w:keepNext/>
              <w:keepLines/>
              <w:jc w:val="center"/>
              <w:rPr>
                <w:rFonts w:cs="標楷體"/>
              </w:rPr>
            </w:pPr>
            <w:r>
              <w:rPr>
                <w:rFonts w:cs="標楷體"/>
              </w:rPr>
              <w:t>PK</w:t>
            </w:r>
          </w:p>
        </w:tc>
        <w:tc>
          <w:tcPr>
            <w:tcW w:w="1308" w:type="dxa"/>
            <w:vAlign w:val="center"/>
          </w:tcPr>
          <w:p w14:paraId="75CE23B8" w14:textId="77777777" w:rsidR="00A848D9" w:rsidRPr="003135CA" w:rsidRDefault="00316D56">
            <w:pPr>
              <w:keepNext/>
              <w:keepLines/>
              <w:jc w:val="center"/>
              <w:rPr>
                <w:rFonts w:cs="標楷體"/>
              </w:rPr>
            </w:pPr>
            <w:r>
              <w:rPr>
                <w:rFonts w:cs="標楷體"/>
              </w:rPr>
              <w:t>NOT NULL</w:t>
            </w:r>
          </w:p>
        </w:tc>
        <w:tc>
          <w:tcPr>
            <w:tcW w:w="1163" w:type="dxa"/>
            <w:vAlign w:val="center"/>
          </w:tcPr>
          <w:p w14:paraId="003D3286" w14:textId="77777777" w:rsidR="00A848D9" w:rsidRPr="003135CA" w:rsidRDefault="00316D56">
            <w:pPr>
              <w:keepNext/>
              <w:keepLines/>
              <w:jc w:val="center"/>
              <w:rPr>
                <w:rFonts w:cs="標楷體"/>
              </w:rPr>
            </w:pPr>
            <w:r>
              <w:rPr>
                <w:rFonts w:cs="標楷體"/>
              </w:rPr>
              <w:t>自動遞增</w:t>
            </w:r>
          </w:p>
        </w:tc>
        <w:tc>
          <w:tcPr>
            <w:tcW w:w="1890" w:type="dxa"/>
            <w:vAlign w:val="center"/>
          </w:tcPr>
          <w:p w14:paraId="46C7E8B7" w14:textId="77777777" w:rsidR="00A848D9" w:rsidRPr="003135CA" w:rsidRDefault="00316D56">
            <w:pPr>
              <w:keepNext/>
              <w:keepLines/>
              <w:jc w:val="center"/>
              <w:rPr>
                <w:rFonts w:cs="標楷體"/>
              </w:rPr>
            </w:pPr>
            <w:r>
              <w:rPr>
                <w:rFonts w:cs="標楷體"/>
              </w:rPr>
              <w:t>告警</w:t>
            </w:r>
            <w:r>
              <w:rPr>
                <w:rFonts w:cs="標楷體"/>
              </w:rPr>
              <w:t>ID</w:t>
            </w:r>
          </w:p>
        </w:tc>
      </w:tr>
      <w:tr w:rsidR="00A848D9" w:rsidRPr="003135CA" w14:paraId="03E71FB3" w14:textId="77777777">
        <w:trPr>
          <w:cantSplit/>
          <w:jc w:val="center"/>
        </w:trPr>
        <w:tc>
          <w:tcPr>
            <w:tcW w:w="1454" w:type="dxa"/>
            <w:vMerge/>
            <w:vAlign w:val="center"/>
          </w:tcPr>
          <w:p w14:paraId="33C92672"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6D4A414" w14:textId="77777777" w:rsidR="00A848D9" w:rsidRPr="003135CA" w:rsidRDefault="00316D56">
            <w:pPr>
              <w:keepNext/>
              <w:keepLines/>
              <w:jc w:val="center"/>
              <w:rPr>
                <w:rFonts w:cs="標楷體"/>
              </w:rPr>
            </w:pPr>
            <w:r>
              <w:rPr>
                <w:rFonts w:cs="標楷體"/>
              </w:rPr>
              <w:t>alert_type</w:t>
            </w:r>
          </w:p>
        </w:tc>
        <w:tc>
          <w:tcPr>
            <w:tcW w:w="1163" w:type="dxa"/>
            <w:vAlign w:val="center"/>
          </w:tcPr>
          <w:p w14:paraId="66A763BD" w14:textId="77777777" w:rsidR="00A848D9" w:rsidRPr="003135CA" w:rsidRDefault="00316D56">
            <w:pPr>
              <w:keepNext/>
              <w:keepLines/>
              <w:jc w:val="center"/>
              <w:rPr>
                <w:rFonts w:cs="標楷體"/>
              </w:rPr>
            </w:pPr>
            <w:r>
              <w:rPr>
                <w:rFonts w:cs="標楷體"/>
              </w:rPr>
              <w:t>varchar</w:t>
            </w:r>
          </w:p>
        </w:tc>
        <w:tc>
          <w:tcPr>
            <w:tcW w:w="1744" w:type="dxa"/>
            <w:vAlign w:val="center"/>
          </w:tcPr>
          <w:p w14:paraId="3EAA26A6" w14:textId="77777777" w:rsidR="00A848D9" w:rsidRPr="003135CA" w:rsidRDefault="00A848D9">
            <w:pPr>
              <w:keepNext/>
              <w:keepLines/>
              <w:jc w:val="center"/>
              <w:rPr>
                <w:rFonts w:cs="標楷體"/>
              </w:rPr>
            </w:pPr>
          </w:p>
        </w:tc>
        <w:tc>
          <w:tcPr>
            <w:tcW w:w="1308" w:type="dxa"/>
            <w:vAlign w:val="center"/>
          </w:tcPr>
          <w:p w14:paraId="209971BE" w14:textId="77777777" w:rsidR="00A848D9" w:rsidRPr="003135CA" w:rsidRDefault="00A848D9">
            <w:pPr>
              <w:keepNext/>
              <w:keepLines/>
              <w:jc w:val="center"/>
              <w:rPr>
                <w:rFonts w:cs="標楷體"/>
              </w:rPr>
            </w:pPr>
          </w:p>
        </w:tc>
        <w:tc>
          <w:tcPr>
            <w:tcW w:w="1163" w:type="dxa"/>
            <w:vAlign w:val="center"/>
          </w:tcPr>
          <w:p w14:paraId="39AD4BC8" w14:textId="77777777" w:rsidR="00A848D9" w:rsidRPr="003135CA" w:rsidRDefault="00316D56">
            <w:pPr>
              <w:keepNext/>
              <w:keepLines/>
              <w:jc w:val="center"/>
              <w:rPr>
                <w:rFonts w:cs="標楷體"/>
              </w:rPr>
            </w:pPr>
            <w:r>
              <w:rPr>
                <w:rFonts w:cs="標楷體"/>
              </w:rPr>
              <w:t>NULL</w:t>
            </w:r>
          </w:p>
        </w:tc>
        <w:tc>
          <w:tcPr>
            <w:tcW w:w="1890" w:type="dxa"/>
            <w:vAlign w:val="center"/>
          </w:tcPr>
          <w:p w14:paraId="4841159E" w14:textId="77777777" w:rsidR="00A848D9" w:rsidRPr="003135CA" w:rsidRDefault="00316D56">
            <w:pPr>
              <w:keepNext/>
              <w:keepLines/>
              <w:jc w:val="center"/>
              <w:rPr>
                <w:rFonts w:cs="標楷體"/>
              </w:rPr>
            </w:pPr>
            <w:r>
              <w:rPr>
                <w:rFonts w:cs="標楷體"/>
              </w:rPr>
              <w:t>類型</w:t>
            </w:r>
          </w:p>
        </w:tc>
      </w:tr>
      <w:tr w:rsidR="00A848D9" w:rsidRPr="003135CA" w14:paraId="733535D5" w14:textId="77777777">
        <w:trPr>
          <w:cantSplit/>
          <w:jc w:val="center"/>
        </w:trPr>
        <w:tc>
          <w:tcPr>
            <w:tcW w:w="1454" w:type="dxa"/>
            <w:vMerge/>
            <w:vAlign w:val="center"/>
          </w:tcPr>
          <w:p w14:paraId="54B7CC93"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A30063C" w14:textId="77777777" w:rsidR="00A848D9" w:rsidRPr="003135CA" w:rsidRDefault="00316D56">
            <w:pPr>
              <w:keepNext/>
              <w:keepLines/>
              <w:jc w:val="center"/>
              <w:rPr>
                <w:rFonts w:cs="標楷體"/>
              </w:rPr>
            </w:pPr>
            <w:r>
              <w:rPr>
                <w:rFonts w:cs="標楷體"/>
              </w:rPr>
              <w:t>severity</w:t>
            </w:r>
          </w:p>
        </w:tc>
        <w:tc>
          <w:tcPr>
            <w:tcW w:w="1163" w:type="dxa"/>
            <w:vAlign w:val="center"/>
          </w:tcPr>
          <w:p w14:paraId="0F6BF5AE" w14:textId="77777777" w:rsidR="00A848D9" w:rsidRPr="003135CA" w:rsidRDefault="00316D56">
            <w:pPr>
              <w:keepNext/>
              <w:keepLines/>
              <w:jc w:val="center"/>
              <w:rPr>
                <w:rFonts w:cs="標楷體"/>
              </w:rPr>
            </w:pPr>
            <w:r>
              <w:rPr>
                <w:rFonts w:cs="標楷體"/>
              </w:rPr>
              <w:t>varchar</w:t>
            </w:r>
          </w:p>
        </w:tc>
        <w:tc>
          <w:tcPr>
            <w:tcW w:w="1744" w:type="dxa"/>
            <w:vAlign w:val="center"/>
          </w:tcPr>
          <w:p w14:paraId="3BBCCB6F" w14:textId="77777777" w:rsidR="00A848D9" w:rsidRPr="003135CA" w:rsidRDefault="00A848D9">
            <w:pPr>
              <w:keepNext/>
              <w:keepLines/>
              <w:jc w:val="center"/>
              <w:rPr>
                <w:rFonts w:cs="標楷體"/>
              </w:rPr>
            </w:pPr>
          </w:p>
        </w:tc>
        <w:tc>
          <w:tcPr>
            <w:tcW w:w="1308" w:type="dxa"/>
            <w:vAlign w:val="center"/>
          </w:tcPr>
          <w:p w14:paraId="54D53624" w14:textId="77777777" w:rsidR="00A848D9" w:rsidRPr="003135CA" w:rsidRDefault="00A848D9">
            <w:pPr>
              <w:keepNext/>
              <w:keepLines/>
              <w:jc w:val="center"/>
              <w:rPr>
                <w:rFonts w:cs="標楷體"/>
              </w:rPr>
            </w:pPr>
          </w:p>
        </w:tc>
        <w:tc>
          <w:tcPr>
            <w:tcW w:w="1163" w:type="dxa"/>
            <w:vAlign w:val="center"/>
          </w:tcPr>
          <w:p w14:paraId="128AF499" w14:textId="77777777" w:rsidR="00A848D9" w:rsidRPr="003135CA" w:rsidRDefault="00316D56">
            <w:pPr>
              <w:keepNext/>
              <w:keepLines/>
              <w:jc w:val="center"/>
              <w:rPr>
                <w:rFonts w:cs="標楷體"/>
              </w:rPr>
            </w:pPr>
            <w:r>
              <w:rPr>
                <w:rFonts w:cs="標楷體"/>
              </w:rPr>
              <w:t>NULL</w:t>
            </w:r>
          </w:p>
        </w:tc>
        <w:tc>
          <w:tcPr>
            <w:tcW w:w="1890" w:type="dxa"/>
            <w:vAlign w:val="center"/>
          </w:tcPr>
          <w:p w14:paraId="77D64C2C" w14:textId="77777777" w:rsidR="00A848D9" w:rsidRPr="003135CA" w:rsidRDefault="00316D56">
            <w:pPr>
              <w:keepNext/>
              <w:keepLines/>
              <w:jc w:val="center"/>
              <w:rPr>
                <w:rFonts w:cs="標楷體"/>
              </w:rPr>
            </w:pPr>
            <w:r>
              <w:rPr>
                <w:rFonts w:cs="標楷體"/>
              </w:rPr>
              <w:t>嚴重程度</w:t>
            </w:r>
          </w:p>
        </w:tc>
      </w:tr>
      <w:tr w:rsidR="00A848D9" w:rsidRPr="003135CA" w14:paraId="19595A3F" w14:textId="77777777">
        <w:trPr>
          <w:cantSplit/>
          <w:jc w:val="center"/>
        </w:trPr>
        <w:tc>
          <w:tcPr>
            <w:tcW w:w="1454" w:type="dxa"/>
            <w:vMerge/>
            <w:vAlign w:val="center"/>
          </w:tcPr>
          <w:p w14:paraId="5B5F2456"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6C01F019" w14:textId="77777777" w:rsidR="00A848D9" w:rsidRPr="003135CA" w:rsidRDefault="00316D56">
            <w:pPr>
              <w:keepNext/>
              <w:keepLines/>
              <w:jc w:val="center"/>
              <w:rPr>
                <w:rFonts w:cs="標楷體"/>
              </w:rPr>
            </w:pPr>
            <w:r>
              <w:rPr>
                <w:rFonts w:cs="標楷體"/>
              </w:rPr>
              <w:t>message</w:t>
            </w:r>
          </w:p>
        </w:tc>
        <w:tc>
          <w:tcPr>
            <w:tcW w:w="1163" w:type="dxa"/>
            <w:vAlign w:val="center"/>
          </w:tcPr>
          <w:p w14:paraId="2164EEC3" w14:textId="77777777" w:rsidR="00A848D9" w:rsidRPr="003135CA" w:rsidRDefault="00316D56">
            <w:pPr>
              <w:keepNext/>
              <w:keepLines/>
              <w:jc w:val="center"/>
              <w:rPr>
                <w:rFonts w:cs="標楷體"/>
              </w:rPr>
            </w:pPr>
            <w:r>
              <w:rPr>
                <w:rFonts w:cs="標楷體"/>
              </w:rPr>
              <w:t>text</w:t>
            </w:r>
          </w:p>
        </w:tc>
        <w:tc>
          <w:tcPr>
            <w:tcW w:w="1744" w:type="dxa"/>
            <w:vAlign w:val="center"/>
          </w:tcPr>
          <w:p w14:paraId="38287619" w14:textId="77777777" w:rsidR="00A848D9" w:rsidRPr="003135CA" w:rsidRDefault="00A848D9">
            <w:pPr>
              <w:keepNext/>
              <w:keepLines/>
              <w:jc w:val="center"/>
              <w:rPr>
                <w:rFonts w:cs="標楷體"/>
              </w:rPr>
            </w:pPr>
          </w:p>
        </w:tc>
        <w:tc>
          <w:tcPr>
            <w:tcW w:w="1308" w:type="dxa"/>
            <w:vAlign w:val="center"/>
          </w:tcPr>
          <w:p w14:paraId="03476CF6" w14:textId="77777777" w:rsidR="00A848D9" w:rsidRPr="003135CA" w:rsidRDefault="00A848D9">
            <w:pPr>
              <w:keepNext/>
              <w:keepLines/>
              <w:jc w:val="center"/>
              <w:rPr>
                <w:rFonts w:cs="標楷體"/>
              </w:rPr>
            </w:pPr>
          </w:p>
        </w:tc>
        <w:tc>
          <w:tcPr>
            <w:tcW w:w="1163" w:type="dxa"/>
            <w:vAlign w:val="center"/>
          </w:tcPr>
          <w:p w14:paraId="662BBE9B" w14:textId="77777777" w:rsidR="00A848D9" w:rsidRPr="003135CA" w:rsidRDefault="00316D56">
            <w:pPr>
              <w:keepNext/>
              <w:keepLines/>
              <w:jc w:val="center"/>
              <w:rPr>
                <w:rFonts w:cs="標楷體"/>
              </w:rPr>
            </w:pPr>
            <w:r>
              <w:rPr>
                <w:rFonts w:cs="標楷體"/>
              </w:rPr>
              <w:t>NULL</w:t>
            </w:r>
          </w:p>
        </w:tc>
        <w:tc>
          <w:tcPr>
            <w:tcW w:w="1890" w:type="dxa"/>
            <w:vAlign w:val="center"/>
          </w:tcPr>
          <w:p w14:paraId="373C24B7" w14:textId="77777777" w:rsidR="00A848D9" w:rsidRPr="003135CA" w:rsidRDefault="00316D56">
            <w:pPr>
              <w:keepNext/>
              <w:keepLines/>
              <w:jc w:val="center"/>
              <w:rPr>
                <w:rFonts w:cs="標楷體"/>
              </w:rPr>
            </w:pPr>
            <w:r>
              <w:rPr>
                <w:rFonts w:cs="標楷體"/>
              </w:rPr>
              <w:t>內容</w:t>
            </w:r>
          </w:p>
        </w:tc>
      </w:tr>
      <w:tr w:rsidR="00A848D9" w:rsidRPr="003135CA" w14:paraId="7F96DC31" w14:textId="77777777">
        <w:trPr>
          <w:cantSplit/>
          <w:jc w:val="center"/>
        </w:trPr>
        <w:tc>
          <w:tcPr>
            <w:tcW w:w="1454" w:type="dxa"/>
            <w:vMerge/>
            <w:vAlign w:val="center"/>
          </w:tcPr>
          <w:p w14:paraId="13E7ED98"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4392975E" w14:textId="77777777" w:rsidR="00A848D9" w:rsidRPr="003135CA" w:rsidRDefault="00316D56">
            <w:pPr>
              <w:keepNext/>
              <w:keepLines/>
              <w:jc w:val="center"/>
              <w:rPr>
                <w:rFonts w:cs="標楷體"/>
              </w:rPr>
            </w:pPr>
            <w:r>
              <w:rPr>
                <w:rFonts w:cs="標楷體"/>
              </w:rPr>
              <w:t>created_at</w:t>
            </w:r>
          </w:p>
        </w:tc>
        <w:tc>
          <w:tcPr>
            <w:tcW w:w="1163" w:type="dxa"/>
            <w:vAlign w:val="center"/>
          </w:tcPr>
          <w:p w14:paraId="69C5BEFF" w14:textId="77777777" w:rsidR="00A848D9" w:rsidRPr="003135CA" w:rsidRDefault="00316D56">
            <w:pPr>
              <w:keepNext/>
              <w:keepLines/>
              <w:jc w:val="center"/>
              <w:rPr>
                <w:rFonts w:cs="標楷體"/>
              </w:rPr>
            </w:pPr>
            <w:r>
              <w:rPr>
                <w:rFonts w:cs="標楷體"/>
              </w:rPr>
              <w:t>timestamp</w:t>
            </w:r>
          </w:p>
        </w:tc>
        <w:tc>
          <w:tcPr>
            <w:tcW w:w="1744" w:type="dxa"/>
            <w:vAlign w:val="center"/>
          </w:tcPr>
          <w:p w14:paraId="623D3246" w14:textId="77777777" w:rsidR="00A848D9" w:rsidRPr="003135CA" w:rsidRDefault="00A848D9">
            <w:pPr>
              <w:keepNext/>
              <w:keepLines/>
              <w:jc w:val="center"/>
              <w:rPr>
                <w:rFonts w:cs="標楷體"/>
              </w:rPr>
            </w:pPr>
          </w:p>
        </w:tc>
        <w:tc>
          <w:tcPr>
            <w:tcW w:w="1308" w:type="dxa"/>
            <w:vAlign w:val="center"/>
          </w:tcPr>
          <w:p w14:paraId="60BE8803" w14:textId="77777777" w:rsidR="00A848D9" w:rsidRPr="003135CA" w:rsidRDefault="00316D56">
            <w:pPr>
              <w:keepNext/>
              <w:keepLines/>
              <w:jc w:val="center"/>
              <w:rPr>
                <w:rFonts w:cs="標楷體"/>
              </w:rPr>
            </w:pPr>
            <w:r>
              <w:rPr>
                <w:rFonts w:cs="標楷體"/>
              </w:rPr>
              <w:t>NOT NULL</w:t>
            </w:r>
          </w:p>
        </w:tc>
        <w:tc>
          <w:tcPr>
            <w:tcW w:w="1163" w:type="dxa"/>
            <w:vAlign w:val="center"/>
          </w:tcPr>
          <w:p w14:paraId="0874BA1A" w14:textId="77777777" w:rsidR="00A848D9" w:rsidRPr="003135CA" w:rsidRDefault="00A848D9">
            <w:pPr>
              <w:keepNext/>
              <w:keepLines/>
              <w:jc w:val="center"/>
              <w:rPr>
                <w:rFonts w:cs="標楷體"/>
              </w:rPr>
            </w:pPr>
          </w:p>
        </w:tc>
        <w:tc>
          <w:tcPr>
            <w:tcW w:w="1890" w:type="dxa"/>
            <w:vAlign w:val="center"/>
          </w:tcPr>
          <w:p w14:paraId="01143737" w14:textId="77777777" w:rsidR="00A848D9" w:rsidRPr="003135CA" w:rsidRDefault="00316D56">
            <w:pPr>
              <w:keepNext/>
              <w:keepLines/>
              <w:jc w:val="center"/>
              <w:rPr>
                <w:rFonts w:cs="標楷體"/>
              </w:rPr>
            </w:pPr>
            <w:r>
              <w:rPr>
                <w:rFonts w:cs="標楷體"/>
              </w:rPr>
              <w:t>建立時間</w:t>
            </w:r>
          </w:p>
        </w:tc>
      </w:tr>
    </w:tbl>
    <w:p w14:paraId="598A523D" w14:textId="77777777" w:rsidR="0038709F" w:rsidRDefault="00F41811">
      <w:pPr>
        <w:pStyle w:val="aff4"/>
        <w:spacing w:after="120" w:line="300" w:lineRule="auto"/>
        <w:rPr>
          <w:rFonts w:cs="Times New Roman"/>
        </w:rPr>
      </w:pPr>
      <w:bookmarkStart w:id="134" w:name="_Toc240115412"/>
      <w:r>
        <w:rPr>
          <w:rFonts w:cs="Times New Roman"/>
        </w:rPr>
        <w:t>表</w:t>
      </w:r>
      <w:r>
        <w:rPr>
          <w:rFonts w:cs="Times New Roman"/>
        </w:rPr>
        <w:t xml:space="preserve"> 19</w:t>
      </w:r>
      <w:r>
        <w:rPr>
          <w:rFonts w:cs="Times New Roman"/>
        </w:rPr>
        <w:t>：資料表欄位說明－</w:t>
      </w:r>
      <w:r>
        <w:rPr>
          <w:rFonts w:cs="Times New Roman"/>
        </w:rPr>
        <w:t>system_alerts</w:t>
      </w:r>
      <w:bookmarkEnd w:id="134"/>
    </w:p>
    <w:tbl>
      <w:tblPr>
        <w:tblStyle w:val="af0"/>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3229A1B9" w14:textId="77777777">
        <w:trPr>
          <w:cantSplit/>
          <w:tblHeader/>
          <w:jc w:val="center"/>
        </w:trPr>
        <w:tc>
          <w:tcPr>
            <w:tcW w:w="1454" w:type="dxa"/>
            <w:shd w:val="clear" w:color="auto" w:fill="D9E2F3"/>
            <w:vAlign w:val="center"/>
          </w:tcPr>
          <w:p w14:paraId="2A81DF14" w14:textId="77777777" w:rsidR="00A848D9" w:rsidRPr="003135CA" w:rsidRDefault="00316D56">
            <w:pPr>
              <w:keepNext/>
              <w:keepLines/>
              <w:jc w:val="center"/>
              <w:rPr>
                <w:rFonts w:cs="標楷體"/>
                <w:b/>
              </w:rPr>
            </w:pPr>
            <w:r>
              <w:rPr>
                <w:rFonts w:cs="標楷體"/>
                <w:b/>
              </w:rPr>
              <w:t>表格名稱</w:t>
            </w:r>
          </w:p>
        </w:tc>
        <w:tc>
          <w:tcPr>
            <w:tcW w:w="1744" w:type="dxa"/>
            <w:shd w:val="clear" w:color="auto" w:fill="D9E2F3"/>
            <w:vAlign w:val="center"/>
          </w:tcPr>
          <w:p w14:paraId="5357D1D7" w14:textId="77777777" w:rsidR="00A848D9" w:rsidRPr="003135CA" w:rsidRDefault="00316D56">
            <w:pPr>
              <w:keepNext/>
              <w:keepLines/>
              <w:jc w:val="center"/>
              <w:rPr>
                <w:rFonts w:cs="標楷體"/>
                <w:b/>
              </w:rPr>
            </w:pPr>
            <w:r>
              <w:rPr>
                <w:rFonts w:cs="標楷體"/>
                <w:b/>
              </w:rPr>
              <w:t>欄位名稱</w:t>
            </w:r>
          </w:p>
        </w:tc>
        <w:tc>
          <w:tcPr>
            <w:tcW w:w="1163" w:type="dxa"/>
            <w:shd w:val="clear" w:color="auto" w:fill="D9E2F3"/>
            <w:vAlign w:val="center"/>
          </w:tcPr>
          <w:p w14:paraId="6B19FB32" w14:textId="77777777" w:rsidR="00A848D9" w:rsidRPr="003135CA" w:rsidRDefault="00316D56">
            <w:pPr>
              <w:keepNext/>
              <w:keepLines/>
              <w:jc w:val="center"/>
              <w:rPr>
                <w:rFonts w:cs="標楷體"/>
                <w:b/>
              </w:rPr>
            </w:pPr>
            <w:r>
              <w:rPr>
                <w:rFonts w:cs="標楷體"/>
                <w:b/>
              </w:rPr>
              <w:t>資料型態</w:t>
            </w:r>
          </w:p>
        </w:tc>
        <w:tc>
          <w:tcPr>
            <w:tcW w:w="1744" w:type="dxa"/>
            <w:shd w:val="clear" w:color="auto" w:fill="D9E2F3"/>
            <w:vAlign w:val="center"/>
          </w:tcPr>
          <w:p w14:paraId="5EC6A20D" w14:textId="77777777" w:rsidR="00A848D9" w:rsidRPr="003135CA" w:rsidRDefault="00316D56">
            <w:pPr>
              <w:keepNext/>
              <w:keepLines/>
              <w:jc w:val="center"/>
              <w:rPr>
                <w:rFonts w:cs="標楷體"/>
                <w:b/>
              </w:rPr>
            </w:pPr>
            <w:r>
              <w:rPr>
                <w:rFonts w:cs="標楷體"/>
                <w:b/>
              </w:rPr>
              <w:t>鍵位</w:t>
            </w:r>
          </w:p>
        </w:tc>
        <w:tc>
          <w:tcPr>
            <w:tcW w:w="1308" w:type="dxa"/>
            <w:shd w:val="clear" w:color="auto" w:fill="D9E2F3"/>
            <w:vAlign w:val="center"/>
          </w:tcPr>
          <w:p w14:paraId="0543B45A" w14:textId="77777777" w:rsidR="00A848D9" w:rsidRPr="003135CA" w:rsidRDefault="00316D56">
            <w:pPr>
              <w:keepNext/>
              <w:keepLines/>
              <w:jc w:val="center"/>
              <w:rPr>
                <w:rFonts w:cs="標楷體"/>
                <w:b/>
              </w:rPr>
            </w:pPr>
            <w:r>
              <w:rPr>
                <w:rFonts w:cs="標楷體"/>
                <w:b/>
              </w:rPr>
              <w:t>約束</w:t>
            </w:r>
          </w:p>
        </w:tc>
        <w:tc>
          <w:tcPr>
            <w:tcW w:w="1163" w:type="dxa"/>
            <w:shd w:val="clear" w:color="auto" w:fill="D9E2F3"/>
            <w:vAlign w:val="center"/>
          </w:tcPr>
          <w:p w14:paraId="116A9C31" w14:textId="77777777" w:rsidR="00A848D9" w:rsidRPr="003135CA" w:rsidRDefault="00316D56">
            <w:pPr>
              <w:keepNext/>
              <w:keepLines/>
              <w:jc w:val="center"/>
              <w:rPr>
                <w:rFonts w:cs="標楷體"/>
                <w:b/>
              </w:rPr>
            </w:pPr>
            <w:r>
              <w:rPr>
                <w:rFonts w:cs="標楷體"/>
                <w:b/>
              </w:rPr>
              <w:t>預設值</w:t>
            </w:r>
          </w:p>
        </w:tc>
        <w:tc>
          <w:tcPr>
            <w:tcW w:w="1890" w:type="dxa"/>
            <w:shd w:val="clear" w:color="auto" w:fill="D9E2F3"/>
            <w:vAlign w:val="center"/>
          </w:tcPr>
          <w:p w14:paraId="41F6BFD2" w14:textId="77777777" w:rsidR="00A848D9" w:rsidRPr="003135CA" w:rsidRDefault="00316D56">
            <w:pPr>
              <w:keepNext/>
              <w:keepLines/>
              <w:jc w:val="center"/>
              <w:rPr>
                <w:rFonts w:cs="標楷體"/>
                <w:b/>
              </w:rPr>
            </w:pPr>
            <w:r>
              <w:rPr>
                <w:rFonts w:cs="標楷體"/>
                <w:b/>
              </w:rPr>
              <w:t>說明</w:t>
            </w:r>
          </w:p>
        </w:tc>
      </w:tr>
      <w:tr w:rsidR="00A848D9" w:rsidRPr="003135CA" w14:paraId="4C05229A" w14:textId="77777777">
        <w:trPr>
          <w:cantSplit/>
          <w:jc w:val="center"/>
        </w:trPr>
        <w:tc>
          <w:tcPr>
            <w:tcW w:w="1454" w:type="dxa"/>
            <w:vMerge w:val="restart"/>
            <w:vAlign w:val="center"/>
          </w:tcPr>
          <w:p w14:paraId="022E0629" w14:textId="77777777" w:rsidR="00A848D9" w:rsidRPr="003135CA" w:rsidRDefault="00316D56">
            <w:pPr>
              <w:keepNext/>
              <w:keepLines/>
              <w:jc w:val="center"/>
              <w:rPr>
                <w:rFonts w:cs="標楷體"/>
              </w:rPr>
            </w:pPr>
            <w:r>
              <w:rPr>
                <w:rFonts w:cs="標楷體"/>
              </w:rPr>
              <w:t>crawler_metrics</w:t>
            </w:r>
          </w:p>
        </w:tc>
        <w:tc>
          <w:tcPr>
            <w:tcW w:w="1744" w:type="dxa"/>
            <w:vAlign w:val="center"/>
          </w:tcPr>
          <w:p w14:paraId="3AAEFF1A" w14:textId="77777777" w:rsidR="00A848D9" w:rsidRPr="003135CA" w:rsidRDefault="00316D56">
            <w:pPr>
              <w:keepNext/>
              <w:keepLines/>
              <w:jc w:val="center"/>
              <w:rPr>
                <w:rFonts w:cs="標楷體"/>
              </w:rPr>
            </w:pPr>
            <w:r>
              <w:rPr>
                <w:rFonts w:cs="標楷體"/>
              </w:rPr>
              <w:t>id</w:t>
            </w:r>
          </w:p>
        </w:tc>
        <w:tc>
          <w:tcPr>
            <w:tcW w:w="1163" w:type="dxa"/>
            <w:vAlign w:val="center"/>
          </w:tcPr>
          <w:p w14:paraId="667D68BA" w14:textId="77777777" w:rsidR="00A848D9" w:rsidRPr="003135CA" w:rsidRDefault="00316D56">
            <w:pPr>
              <w:keepNext/>
              <w:keepLines/>
              <w:jc w:val="center"/>
              <w:rPr>
                <w:rFonts w:cs="標楷體"/>
              </w:rPr>
            </w:pPr>
            <w:r>
              <w:rPr>
                <w:rFonts w:cs="標楷體"/>
              </w:rPr>
              <w:t>integer</w:t>
            </w:r>
          </w:p>
        </w:tc>
        <w:tc>
          <w:tcPr>
            <w:tcW w:w="1744" w:type="dxa"/>
            <w:vAlign w:val="center"/>
          </w:tcPr>
          <w:p w14:paraId="7427A812" w14:textId="77777777" w:rsidR="00A848D9" w:rsidRPr="003135CA" w:rsidRDefault="00316D56">
            <w:pPr>
              <w:keepNext/>
              <w:keepLines/>
              <w:jc w:val="center"/>
              <w:rPr>
                <w:rFonts w:cs="標楷體"/>
              </w:rPr>
            </w:pPr>
            <w:r>
              <w:rPr>
                <w:rFonts w:cs="標楷體"/>
              </w:rPr>
              <w:t>PK</w:t>
            </w:r>
          </w:p>
        </w:tc>
        <w:tc>
          <w:tcPr>
            <w:tcW w:w="1308" w:type="dxa"/>
            <w:vAlign w:val="center"/>
          </w:tcPr>
          <w:p w14:paraId="3067A816" w14:textId="77777777" w:rsidR="00A848D9" w:rsidRPr="003135CA" w:rsidRDefault="00316D56">
            <w:pPr>
              <w:keepNext/>
              <w:keepLines/>
              <w:jc w:val="center"/>
              <w:rPr>
                <w:rFonts w:cs="標楷體"/>
              </w:rPr>
            </w:pPr>
            <w:r>
              <w:rPr>
                <w:rFonts w:cs="標楷體"/>
              </w:rPr>
              <w:t>NOT NULL</w:t>
            </w:r>
          </w:p>
        </w:tc>
        <w:tc>
          <w:tcPr>
            <w:tcW w:w="1163" w:type="dxa"/>
            <w:vAlign w:val="center"/>
          </w:tcPr>
          <w:p w14:paraId="13A81D0D" w14:textId="77777777" w:rsidR="00A848D9" w:rsidRPr="003135CA" w:rsidRDefault="00316D56">
            <w:pPr>
              <w:keepNext/>
              <w:keepLines/>
              <w:jc w:val="center"/>
              <w:rPr>
                <w:rFonts w:cs="標楷體"/>
              </w:rPr>
            </w:pPr>
            <w:r>
              <w:rPr>
                <w:rFonts w:cs="標楷體"/>
              </w:rPr>
              <w:t>人工指定</w:t>
            </w:r>
          </w:p>
        </w:tc>
        <w:tc>
          <w:tcPr>
            <w:tcW w:w="1890" w:type="dxa"/>
            <w:vAlign w:val="center"/>
          </w:tcPr>
          <w:p w14:paraId="336F3305" w14:textId="77777777" w:rsidR="00A848D9" w:rsidRPr="003135CA" w:rsidRDefault="00316D56">
            <w:pPr>
              <w:keepNext/>
              <w:keepLines/>
              <w:jc w:val="center"/>
              <w:rPr>
                <w:rFonts w:cs="標楷體"/>
              </w:rPr>
            </w:pPr>
            <w:r>
              <w:rPr>
                <w:rFonts w:cs="標楷體"/>
              </w:rPr>
              <w:t>指標</w:t>
            </w:r>
            <w:r>
              <w:rPr>
                <w:rFonts w:cs="標楷體"/>
              </w:rPr>
              <w:t>ID</w:t>
            </w:r>
            <w:r>
              <w:rPr>
                <w:rFonts w:cs="標楷體"/>
              </w:rPr>
              <w:t>（非自動遞增）</w:t>
            </w:r>
          </w:p>
        </w:tc>
      </w:tr>
      <w:tr w:rsidR="00A848D9" w:rsidRPr="003135CA" w14:paraId="0BA84824" w14:textId="77777777">
        <w:trPr>
          <w:cantSplit/>
          <w:jc w:val="center"/>
        </w:trPr>
        <w:tc>
          <w:tcPr>
            <w:tcW w:w="1454" w:type="dxa"/>
            <w:vMerge/>
            <w:vAlign w:val="center"/>
          </w:tcPr>
          <w:p w14:paraId="7C0D5B56"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775F9F0" w14:textId="77777777" w:rsidR="00A848D9" w:rsidRPr="003135CA" w:rsidRDefault="00316D56">
            <w:pPr>
              <w:keepNext/>
              <w:keepLines/>
              <w:jc w:val="center"/>
              <w:rPr>
                <w:rFonts w:cs="標楷體"/>
              </w:rPr>
            </w:pPr>
            <w:r>
              <w:rPr>
                <w:rFonts w:cs="標楷體"/>
              </w:rPr>
              <w:t>last_run_at</w:t>
            </w:r>
          </w:p>
        </w:tc>
        <w:tc>
          <w:tcPr>
            <w:tcW w:w="1163" w:type="dxa"/>
            <w:vAlign w:val="center"/>
          </w:tcPr>
          <w:p w14:paraId="7402443A" w14:textId="77777777" w:rsidR="00A848D9" w:rsidRPr="003135CA" w:rsidRDefault="00316D56">
            <w:pPr>
              <w:keepNext/>
              <w:keepLines/>
              <w:jc w:val="center"/>
              <w:rPr>
                <w:rFonts w:cs="標楷體"/>
              </w:rPr>
            </w:pPr>
            <w:r>
              <w:rPr>
                <w:rFonts w:cs="標楷體"/>
              </w:rPr>
              <w:t>timestamp</w:t>
            </w:r>
          </w:p>
        </w:tc>
        <w:tc>
          <w:tcPr>
            <w:tcW w:w="1744" w:type="dxa"/>
            <w:vAlign w:val="center"/>
          </w:tcPr>
          <w:p w14:paraId="16004F52" w14:textId="77777777" w:rsidR="00A848D9" w:rsidRPr="003135CA" w:rsidRDefault="00A848D9">
            <w:pPr>
              <w:keepNext/>
              <w:keepLines/>
              <w:jc w:val="center"/>
              <w:rPr>
                <w:rFonts w:cs="標楷體"/>
              </w:rPr>
            </w:pPr>
          </w:p>
        </w:tc>
        <w:tc>
          <w:tcPr>
            <w:tcW w:w="1308" w:type="dxa"/>
            <w:vAlign w:val="center"/>
          </w:tcPr>
          <w:p w14:paraId="24EFC625" w14:textId="77777777" w:rsidR="00A848D9" w:rsidRPr="003135CA" w:rsidRDefault="00A848D9">
            <w:pPr>
              <w:keepNext/>
              <w:keepLines/>
              <w:jc w:val="center"/>
              <w:rPr>
                <w:rFonts w:cs="標楷體"/>
              </w:rPr>
            </w:pPr>
          </w:p>
        </w:tc>
        <w:tc>
          <w:tcPr>
            <w:tcW w:w="1163" w:type="dxa"/>
            <w:vAlign w:val="center"/>
          </w:tcPr>
          <w:p w14:paraId="1D914C9D" w14:textId="77777777" w:rsidR="00A848D9" w:rsidRPr="003135CA" w:rsidRDefault="00316D56">
            <w:pPr>
              <w:keepNext/>
              <w:keepLines/>
              <w:jc w:val="center"/>
              <w:rPr>
                <w:rFonts w:cs="標楷體"/>
              </w:rPr>
            </w:pPr>
            <w:r>
              <w:rPr>
                <w:rFonts w:cs="標楷體"/>
              </w:rPr>
              <w:t>NULL</w:t>
            </w:r>
          </w:p>
        </w:tc>
        <w:tc>
          <w:tcPr>
            <w:tcW w:w="1890" w:type="dxa"/>
            <w:vAlign w:val="center"/>
          </w:tcPr>
          <w:p w14:paraId="6A34EE56" w14:textId="77777777" w:rsidR="00A848D9" w:rsidRPr="003135CA" w:rsidRDefault="00316D56">
            <w:pPr>
              <w:keepNext/>
              <w:keepLines/>
              <w:jc w:val="center"/>
              <w:rPr>
                <w:rFonts w:cs="標楷體"/>
              </w:rPr>
            </w:pPr>
            <w:r>
              <w:rPr>
                <w:rFonts w:cs="標楷體"/>
              </w:rPr>
              <w:t>最後執行時間</w:t>
            </w:r>
          </w:p>
        </w:tc>
      </w:tr>
      <w:tr w:rsidR="00A848D9" w:rsidRPr="003135CA" w14:paraId="277843B7" w14:textId="77777777">
        <w:trPr>
          <w:cantSplit/>
          <w:jc w:val="center"/>
        </w:trPr>
        <w:tc>
          <w:tcPr>
            <w:tcW w:w="1454" w:type="dxa"/>
            <w:vMerge/>
            <w:vAlign w:val="center"/>
          </w:tcPr>
          <w:p w14:paraId="51E439F6"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3B9064A4" w14:textId="77777777" w:rsidR="00A848D9" w:rsidRPr="003135CA" w:rsidRDefault="00316D56">
            <w:pPr>
              <w:keepNext/>
              <w:keepLines/>
              <w:jc w:val="center"/>
              <w:rPr>
                <w:rFonts w:cs="標楷體"/>
              </w:rPr>
            </w:pPr>
            <w:r>
              <w:rPr>
                <w:rFonts w:cs="標楷體"/>
              </w:rPr>
              <w:t>consecutive_failures</w:t>
            </w:r>
          </w:p>
        </w:tc>
        <w:tc>
          <w:tcPr>
            <w:tcW w:w="1163" w:type="dxa"/>
            <w:vAlign w:val="center"/>
          </w:tcPr>
          <w:p w14:paraId="2D71ABFD" w14:textId="77777777" w:rsidR="00A848D9" w:rsidRPr="003135CA" w:rsidRDefault="00316D56">
            <w:pPr>
              <w:keepNext/>
              <w:keepLines/>
              <w:jc w:val="center"/>
              <w:rPr>
                <w:rFonts w:cs="標楷體"/>
              </w:rPr>
            </w:pPr>
            <w:r>
              <w:rPr>
                <w:rFonts w:cs="標楷體"/>
              </w:rPr>
              <w:t>integer</w:t>
            </w:r>
          </w:p>
        </w:tc>
        <w:tc>
          <w:tcPr>
            <w:tcW w:w="1744" w:type="dxa"/>
            <w:vAlign w:val="center"/>
          </w:tcPr>
          <w:p w14:paraId="7CDFDC87" w14:textId="77777777" w:rsidR="00A848D9" w:rsidRPr="003135CA" w:rsidRDefault="00A848D9">
            <w:pPr>
              <w:keepNext/>
              <w:keepLines/>
              <w:jc w:val="center"/>
              <w:rPr>
                <w:rFonts w:cs="標楷體"/>
              </w:rPr>
            </w:pPr>
          </w:p>
        </w:tc>
        <w:tc>
          <w:tcPr>
            <w:tcW w:w="1308" w:type="dxa"/>
            <w:vAlign w:val="center"/>
          </w:tcPr>
          <w:p w14:paraId="331C1C28" w14:textId="77777777" w:rsidR="00A848D9" w:rsidRPr="003135CA" w:rsidRDefault="00A848D9">
            <w:pPr>
              <w:keepNext/>
              <w:keepLines/>
              <w:jc w:val="center"/>
              <w:rPr>
                <w:rFonts w:cs="標楷體"/>
              </w:rPr>
            </w:pPr>
          </w:p>
        </w:tc>
        <w:tc>
          <w:tcPr>
            <w:tcW w:w="1163" w:type="dxa"/>
            <w:vAlign w:val="center"/>
          </w:tcPr>
          <w:p w14:paraId="587100C6" w14:textId="77777777" w:rsidR="00A848D9" w:rsidRPr="003135CA" w:rsidRDefault="00316D56">
            <w:pPr>
              <w:keepNext/>
              <w:keepLines/>
              <w:jc w:val="center"/>
              <w:rPr>
                <w:rFonts w:cs="標楷體"/>
              </w:rPr>
            </w:pPr>
            <w:r>
              <w:rPr>
                <w:rFonts w:cs="標楷體"/>
              </w:rPr>
              <w:t>0</w:t>
            </w:r>
          </w:p>
        </w:tc>
        <w:tc>
          <w:tcPr>
            <w:tcW w:w="1890" w:type="dxa"/>
            <w:vAlign w:val="center"/>
          </w:tcPr>
          <w:p w14:paraId="02378865" w14:textId="77777777" w:rsidR="00A848D9" w:rsidRPr="003135CA" w:rsidRDefault="00316D56">
            <w:pPr>
              <w:keepNext/>
              <w:keepLines/>
              <w:jc w:val="center"/>
              <w:rPr>
                <w:rFonts w:cs="標楷體"/>
              </w:rPr>
            </w:pPr>
            <w:r>
              <w:rPr>
                <w:rFonts w:cs="標楷體"/>
              </w:rPr>
              <w:t>連續失敗次數</w:t>
            </w:r>
          </w:p>
        </w:tc>
      </w:tr>
      <w:tr w:rsidR="00A848D9" w:rsidRPr="003135CA" w14:paraId="2BCE01ED" w14:textId="77777777">
        <w:trPr>
          <w:cantSplit/>
          <w:jc w:val="center"/>
        </w:trPr>
        <w:tc>
          <w:tcPr>
            <w:tcW w:w="1454" w:type="dxa"/>
            <w:vMerge/>
            <w:vAlign w:val="center"/>
          </w:tcPr>
          <w:p w14:paraId="4BCA7FBA"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3292CE8C" w14:textId="77777777" w:rsidR="00A848D9" w:rsidRPr="003135CA" w:rsidRDefault="00316D56">
            <w:pPr>
              <w:keepNext/>
              <w:keepLines/>
              <w:jc w:val="center"/>
              <w:rPr>
                <w:rFonts w:cs="標楷體"/>
              </w:rPr>
            </w:pPr>
            <w:r>
              <w:rPr>
                <w:rFonts w:cs="標楷體"/>
              </w:rPr>
              <w:t>average_integrity</w:t>
            </w:r>
          </w:p>
        </w:tc>
        <w:tc>
          <w:tcPr>
            <w:tcW w:w="1163" w:type="dxa"/>
            <w:vAlign w:val="center"/>
          </w:tcPr>
          <w:p w14:paraId="450AB1BE" w14:textId="77777777" w:rsidR="00A848D9" w:rsidRPr="003135CA" w:rsidRDefault="00316D56">
            <w:pPr>
              <w:keepNext/>
              <w:keepLines/>
              <w:jc w:val="center"/>
              <w:rPr>
                <w:rFonts w:cs="標楷體"/>
              </w:rPr>
            </w:pPr>
            <w:r>
              <w:rPr>
                <w:rFonts w:cs="標楷體"/>
              </w:rPr>
              <w:t>numeric</w:t>
            </w:r>
          </w:p>
        </w:tc>
        <w:tc>
          <w:tcPr>
            <w:tcW w:w="1744" w:type="dxa"/>
            <w:vAlign w:val="center"/>
          </w:tcPr>
          <w:p w14:paraId="46519A8B" w14:textId="77777777" w:rsidR="00A848D9" w:rsidRPr="003135CA" w:rsidRDefault="00A848D9">
            <w:pPr>
              <w:keepNext/>
              <w:keepLines/>
              <w:jc w:val="center"/>
              <w:rPr>
                <w:rFonts w:cs="標楷體"/>
              </w:rPr>
            </w:pPr>
          </w:p>
        </w:tc>
        <w:tc>
          <w:tcPr>
            <w:tcW w:w="1308" w:type="dxa"/>
            <w:vAlign w:val="center"/>
          </w:tcPr>
          <w:p w14:paraId="43A29C24" w14:textId="77777777" w:rsidR="00A848D9" w:rsidRPr="003135CA" w:rsidRDefault="00A848D9">
            <w:pPr>
              <w:keepNext/>
              <w:keepLines/>
              <w:jc w:val="center"/>
              <w:rPr>
                <w:rFonts w:cs="標楷體"/>
              </w:rPr>
            </w:pPr>
          </w:p>
        </w:tc>
        <w:tc>
          <w:tcPr>
            <w:tcW w:w="1163" w:type="dxa"/>
            <w:vAlign w:val="center"/>
          </w:tcPr>
          <w:p w14:paraId="504CDC28" w14:textId="77777777" w:rsidR="00A848D9" w:rsidRPr="003135CA" w:rsidRDefault="00316D56">
            <w:pPr>
              <w:keepNext/>
              <w:keepLines/>
              <w:jc w:val="center"/>
              <w:rPr>
                <w:rFonts w:cs="標楷體"/>
              </w:rPr>
            </w:pPr>
            <w:r>
              <w:rPr>
                <w:rFonts w:cs="標楷體"/>
              </w:rPr>
              <w:t>100</w:t>
            </w:r>
          </w:p>
        </w:tc>
        <w:tc>
          <w:tcPr>
            <w:tcW w:w="1890" w:type="dxa"/>
            <w:vAlign w:val="center"/>
          </w:tcPr>
          <w:p w14:paraId="2FA6C485" w14:textId="77777777" w:rsidR="00A848D9" w:rsidRPr="003135CA" w:rsidRDefault="00316D56">
            <w:pPr>
              <w:keepNext/>
              <w:keepLines/>
              <w:jc w:val="center"/>
              <w:rPr>
                <w:rFonts w:cs="標楷體"/>
              </w:rPr>
            </w:pPr>
            <w:r>
              <w:rPr>
                <w:rFonts w:cs="標楷體"/>
              </w:rPr>
              <w:t>平均資料完整度</w:t>
            </w:r>
          </w:p>
        </w:tc>
      </w:tr>
      <w:tr w:rsidR="00A848D9" w:rsidRPr="003135CA" w14:paraId="1D314F05" w14:textId="77777777">
        <w:trPr>
          <w:cantSplit/>
          <w:jc w:val="center"/>
        </w:trPr>
        <w:tc>
          <w:tcPr>
            <w:tcW w:w="1454" w:type="dxa"/>
            <w:vMerge/>
            <w:vAlign w:val="center"/>
          </w:tcPr>
          <w:p w14:paraId="192CB23F"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62BEE9DC" w14:textId="77777777" w:rsidR="00A848D9" w:rsidRPr="003135CA" w:rsidRDefault="00316D56">
            <w:pPr>
              <w:keepNext/>
              <w:keepLines/>
              <w:jc w:val="center"/>
              <w:rPr>
                <w:rFonts w:cs="標楷體"/>
              </w:rPr>
            </w:pPr>
            <w:r>
              <w:rPr>
                <w:rFonts w:cs="標楷體"/>
              </w:rPr>
              <w:t>status</w:t>
            </w:r>
          </w:p>
        </w:tc>
        <w:tc>
          <w:tcPr>
            <w:tcW w:w="1163" w:type="dxa"/>
            <w:vAlign w:val="center"/>
          </w:tcPr>
          <w:p w14:paraId="511E87FE" w14:textId="77777777" w:rsidR="00A848D9" w:rsidRPr="003135CA" w:rsidRDefault="00316D56">
            <w:pPr>
              <w:keepNext/>
              <w:keepLines/>
              <w:jc w:val="center"/>
              <w:rPr>
                <w:rFonts w:cs="標楷體"/>
              </w:rPr>
            </w:pPr>
            <w:r>
              <w:rPr>
                <w:rFonts w:cs="標楷體"/>
              </w:rPr>
              <w:t>varchar</w:t>
            </w:r>
          </w:p>
        </w:tc>
        <w:tc>
          <w:tcPr>
            <w:tcW w:w="1744" w:type="dxa"/>
            <w:vAlign w:val="center"/>
          </w:tcPr>
          <w:p w14:paraId="1B540AC5" w14:textId="77777777" w:rsidR="00A848D9" w:rsidRPr="003135CA" w:rsidRDefault="00A848D9">
            <w:pPr>
              <w:keepNext/>
              <w:keepLines/>
              <w:jc w:val="center"/>
              <w:rPr>
                <w:rFonts w:cs="標楷體"/>
              </w:rPr>
            </w:pPr>
          </w:p>
        </w:tc>
        <w:tc>
          <w:tcPr>
            <w:tcW w:w="1308" w:type="dxa"/>
            <w:vAlign w:val="center"/>
          </w:tcPr>
          <w:p w14:paraId="022DE5D6" w14:textId="77777777" w:rsidR="00A848D9" w:rsidRPr="003135CA" w:rsidRDefault="00A848D9">
            <w:pPr>
              <w:keepNext/>
              <w:keepLines/>
              <w:jc w:val="center"/>
              <w:rPr>
                <w:rFonts w:cs="標楷體"/>
              </w:rPr>
            </w:pPr>
          </w:p>
        </w:tc>
        <w:tc>
          <w:tcPr>
            <w:tcW w:w="1163" w:type="dxa"/>
            <w:vAlign w:val="center"/>
          </w:tcPr>
          <w:p w14:paraId="35D6F40C" w14:textId="77777777" w:rsidR="00A848D9" w:rsidRPr="003135CA" w:rsidRDefault="00316D56">
            <w:pPr>
              <w:keepNext/>
              <w:keepLines/>
              <w:jc w:val="center"/>
              <w:rPr>
                <w:rFonts w:cs="標楷體"/>
              </w:rPr>
            </w:pPr>
            <w:r>
              <w:rPr>
                <w:rFonts w:cs="標楷體"/>
              </w:rPr>
              <w:t>'HEALTHY'</w:t>
            </w:r>
          </w:p>
        </w:tc>
        <w:tc>
          <w:tcPr>
            <w:tcW w:w="1890" w:type="dxa"/>
            <w:vAlign w:val="center"/>
          </w:tcPr>
          <w:p w14:paraId="125D37C6" w14:textId="77777777" w:rsidR="00A848D9" w:rsidRPr="003135CA" w:rsidRDefault="00316D56">
            <w:pPr>
              <w:keepNext/>
              <w:keepLines/>
              <w:jc w:val="center"/>
              <w:rPr>
                <w:rFonts w:cs="標楷體"/>
              </w:rPr>
            </w:pPr>
            <w:r>
              <w:rPr>
                <w:rFonts w:cs="標楷體"/>
              </w:rPr>
              <w:t>爬蟲健康狀態</w:t>
            </w:r>
          </w:p>
        </w:tc>
      </w:tr>
    </w:tbl>
    <w:p w14:paraId="07B12D1D" w14:textId="77777777" w:rsidR="0038709F" w:rsidRDefault="00F41811">
      <w:pPr>
        <w:pStyle w:val="aff4"/>
        <w:spacing w:after="120" w:line="300" w:lineRule="auto"/>
        <w:rPr>
          <w:rFonts w:cs="Times New Roman"/>
        </w:rPr>
      </w:pPr>
      <w:bookmarkStart w:id="135" w:name="_Toc240115413"/>
      <w:r>
        <w:rPr>
          <w:rFonts w:cs="Times New Roman"/>
        </w:rPr>
        <w:t>表</w:t>
      </w:r>
      <w:r>
        <w:rPr>
          <w:rFonts w:cs="Times New Roman"/>
        </w:rPr>
        <w:t xml:space="preserve"> 20</w:t>
      </w:r>
      <w:r>
        <w:rPr>
          <w:rFonts w:cs="Times New Roman"/>
        </w:rPr>
        <w:t>：資料表欄位說明－</w:t>
      </w:r>
      <w:r>
        <w:rPr>
          <w:rFonts w:cs="Times New Roman"/>
        </w:rPr>
        <w:t>crawler_metrics</w:t>
      </w:r>
      <w:bookmarkEnd w:id="135"/>
    </w:p>
    <w:tbl>
      <w:tblPr>
        <w:tblStyle w:val="af1"/>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4D03B85D" w14:textId="77777777">
        <w:trPr>
          <w:cantSplit/>
          <w:tblHeader/>
          <w:jc w:val="center"/>
        </w:trPr>
        <w:tc>
          <w:tcPr>
            <w:tcW w:w="1454" w:type="dxa"/>
            <w:shd w:val="clear" w:color="auto" w:fill="D9E2F3"/>
            <w:vAlign w:val="center"/>
          </w:tcPr>
          <w:p w14:paraId="331C7127" w14:textId="77777777" w:rsidR="00A848D9" w:rsidRPr="003135CA" w:rsidRDefault="00316D56">
            <w:pPr>
              <w:jc w:val="center"/>
              <w:rPr>
                <w:rFonts w:cs="標楷體"/>
                <w:b/>
              </w:rPr>
            </w:pPr>
            <w:r>
              <w:rPr>
                <w:rFonts w:cs="標楷體"/>
                <w:b/>
              </w:rPr>
              <w:t>表格名稱</w:t>
            </w:r>
          </w:p>
        </w:tc>
        <w:tc>
          <w:tcPr>
            <w:tcW w:w="1744" w:type="dxa"/>
            <w:shd w:val="clear" w:color="auto" w:fill="D9E2F3"/>
            <w:vAlign w:val="center"/>
          </w:tcPr>
          <w:p w14:paraId="652DA0CF" w14:textId="77777777" w:rsidR="00A848D9" w:rsidRPr="003135CA" w:rsidRDefault="00316D56">
            <w:pPr>
              <w:jc w:val="center"/>
              <w:rPr>
                <w:rFonts w:cs="標楷體"/>
                <w:b/>
              </w:rPr>
            </w:pPr>
            <w:r>
              <w:rPr>
                <w:rFonts w:cs="標楷體"/>
                <w:b/>
              </w:rPr>
              <w:t>欄位名稱</w:t>
            </w:r>
          </w:p>
        </w:tc>
        <w:tc>
          <w:tcPr>
            <w:tcW w:w="1163" w:type="dxa"/>
            <w:shd w:val="clear" w:color="auto" w:fill="D9E2F3"/>
            <w:vAlign w:val="center"/>
          </w:tcPr>
          <w:p w14:paraId="227F1585" w14:textId="77777777" w:rsidR="00A848D9" w:rsidRPr="003135CA" w:rsidRDefault="00316D56">
            <w:pPr>
              <w:jc w:val="center"/>
              <w:rPr>
                <w:rFonts w:cs="標楷體"/>
                <w:b/>
              </w:rPr>
            </w:pPr>
            <w:r>
              <w:rPr>
                <w:rFonts w:cs="標楷體"/>
                <w:b/>
              </w:rPr>
              <w:t>資料型態</w:t>
            </w:r>
          </w:p>
        </w:tc>
        <w:tc>
          <w:tcPr>
            <w:tcW w:w="1744" w:type="dxa"/>
            <w:shd w:val="clear" w:color="auto" w:fill="D9E2F3"/>
            <w:vAlign w:val="center"/>
          </w:tcPr>
          <w:p w14:paraId="00694D83" w14:textId="77777777" w:rsidR="00A848D9" w:rsidRPr="003135CA" w:rsidRDefault="00316D56">
            <w:pPr>
              <w:jc w:val="center"/>
              <w:rPr>
                <w:rFonts w:cs="標楷體"/>
                <w:b/>
              </w:rPr>
            </w:pPr>
            <w:r>
              <w:rPr>
                <w:rFonts w:cs="標楷體"/>
                <w:b/>
              </w:rPr>
              <w:t>鍵位</w:t>
            </w:r>
          </w:p>
        </w:tc>
        <w:tc>
          <w:tcPr>
            <w:tcW w:w="1308" w:type="dxa"/>
            <w:shd w:val="clear" w:color="auto" w:fill="D9E2F3"/>
            <w:vAlign w:val="center"/>
          </w:tcPr>
          <w:p w14:paraId="62CF44EC" w14:textId="77777777" w:rsidR="00A848D9" w:rsidRPr="003135CA" w:rsidRDefault="00316D56">
            <w:pPr>
              <w:jc w:val="center"/>
              <w:rPr>
                <w:rFonts w:cs="標楷體"/>
                <w:b/>
              </w:rPr>
            </w:pPr>
            <w:r>
              <w:rPr>
                <w:rFonts w:cs="標楷體"/>
                <w:b/>
              </w:rPr>
              <w:t>約束</w:t>
            </w:r>
          </w:p>
        </w:tc>
        <w:tc>
          <w:tcPr>
            <w:tcW w:w="1163" w:type="dxa"/>
            <w:shd w:val="clear" w:color="auto" w:fill="D9E2F3"/>
            <w:vAlign w:val="center"/>
          </w:tcPr>
          <w:p w14:paraId="449403A0" w14:textId="77777777" w:rsidR="00A848D9" w:rsidRPr="003135CA" w:rsidRDefault="00316D56">
            <w:pPr>
              <w:jc w:val="center"/>
              <w:rPr>
                <w:rFonts w:cs="標楷體"/>
                <w:b/>
              </w:rPr>
            </w:pPr>
            <w:r>
              <w:rPr>
                <w:rFonts w:cs="標楷體"/>
                <w:b/>
              </w:rPr>
              <w:t>預設值</w:t>
            </w:r>
          </w:p>
        </w:tc>
        <w:tc>
          <w:tcPr>
            <w:tcW w:w="1890" w:type="dxa"/>
            <w:shd w:val="clear" w:color="auto" w:fill="D9E2F3"/>
            <w:vAlign w:val="center"/>
          </w:tcPr>
          <w:p w14:paraId="7D5BFCF2" w14:textId="77777777" w:rsidR="00A848D9" w:rsidRPr="003135CA" w:rsidRDefault="00316D56">
            <w:pPr>
              <w:jc w:val="center"/>
              <w:rPr>
                <w:rFonts w:cs="標楷體"/>
                <w:b/>
              </w:rPr>
            </w:pPr>
            <w:r>
              <w:rPr>
                <w:rFonts w:cs="標楷體"/>
                <w:b/>
              </w:rPr>
              <w:t>說明</w:t>
            </w:r>
          </w:p>
        </w:tc>
      </w:tr>
      <w:tr w:rsidR="00A848D9" w:rsidRPr="003135CA" w14:paraId="03327A78" w14:textId="77777777">
        <w:trPr>
          <w:cantSplit/>
          <w:jc w:val="center"/>
        </w:trPr>
        <w:tc>
          <w:tcPr>
            <w:tcW w:w="1454" w:type="dxa"/>
            <w:vMerge w:val="restart"/>
            <w:vAlign w:val="center"/>
          </w:tcPr>
          <w:p w14:paraId="22C4A9B8" w14:textId="77777777" w:rsidR="00A848D9" w:rsidRPr="003135CA" w:rsidRDefault="00316D56">
            <w:pPr>
              <w:jc w:val="center"/>
              <w:rPr>
                <w:rFonts w:cs="標楷體"/>
              </w:rPr>
            </w:pPr>
            <w:r>
              <w:rPr>
                <w:rFonts w:cs="標楷體"/>
              </w:rPr>
              <w:t>property_ownership</w:t>
            </w:r>
          </w:p>
        </w:tc>
        <w:tc>
          <w:tcPr>
            <w:tcW w:w="1744" w:type="dxa"/>
            <w:vAlign w:val="center"/>
          </w:tcPr>
          <w:p w14:paraId="6DAFBAD4" w14:textId="77777777" w:rsidR="00A848D9" w:rsidRPr="003135CA" w:rsidRDefault="00316D56">
            <w:pPr>
              <w:jc w:val="center"/>
              <w:rPr>
                <w:rFonts w:cs="標楷體"/>
              </w:rPr>
            </w:pPr>
            <w:r>
              <w:rPr>
                <w:rFonts w:cs="標楷體"/>
              </w:rPr>
              <w:t>id</w:t>
            </w:r>
          </w:p>
        </w:tc>
        <w:tc>
          <w:tcPr>
            <w:tcW w:w="1163" w:type="dxa"/>
            <w:vAlign w:val="center"/>
          </w:tcPr>
          <w:p w14:paraId="099F3FB2" w14:textId="77777777" w:rsidR="00A848D9" w:rsidRPr="003135CA" w:rsidRDefault="00316D56">
            <w:pPr>
              <w:jc w:val="center"/>
              <w:rPr>
                <w:rFonts w:cs="標楷體"/>
              </w:rPr>
            </w:pPr>
            <w:r>
              <w:rPr>
                <w:rFonts w:cs="標楷體"/>
              </w:rPr>
              <w:t>integer</w:t>
            </w:r>
          </w:p>
        </w:tc>
        <w:tc>
          <w:tcPr>
            <w:tcW w:w="1744" w:type="dxa"/>
            <w:vAlign w:val="center"/>
          </w:tcPr>
          <w:p w14:paraId="3D5B39B3" w14:textId="77777777" w:rsidR="00A848D9" w:rsidRPr="003135CA" w:rsidRDefault="00316D56">
            <w:pPr>
              <w:jc w:val="center"/>
              <w:rPr>
                <w:rFonts w:cs="標楷體"/>
              </w:rPr>
            </w:pPr>
            <w:r>
              <w:rPr>
                <w:rFonts w:cs="標楷體"/>
              </w:rPr>
              <w:t>PK</w:t>
            </w:r>
          </w:p>
        </w:tc>
        <w:tc>
          <w:tcPr>
            <w:tcW w:w="1308" w:type="dxa"/>
            <w:vAlign w:val="center"/>
          </w:tcPr>
          <w:p w14:paraId="6FC15E0B" w14:textId="77777777" w:rsidR="00A848D9" w:rsidRPr="003135CA" w:rsidRDefault="00316D56">
            <w:pPr>
              <w:jc w:val="center"/>
              <w:rPr>
                <w:rFonts w:cs="標楷體"/>
              </w:rPr>
            </w:pPr>
            <w:r>
              <w:rPr>
                <w:rFonts w:cs="標楷體"/>
              </w:rPr>
              <w:t>NOT NULL</w:t>
            </w:r>
          </w:p>
        </w:tc>
        <w:tc>
          <w:tcPr>
            <w:tcW w:w="1163" w:type="dxa"/>
            <w:vAlign w:val="center"/>
          </w:tcPr>
          <w:p w14:paraId="6841B9EA" w14:textId="77777777" w:rsidR="00A848D9" w:rsidRPr="003135CA" w:rsidRDefault="00316D56">
            <w:pPr>
              <w:jc w:val="center"/>
              <w:rPr>
                <w:rFonts w:cs="標楷體"/>
              </w:rPr>
            </w:pPr>
            <w:r>
              <w:rPr>
                <w:rFonts w:cs="標楷體"/>
              </w:rPr>
              <w:t>自動遞增</w:t>
            </w:r>
          </w:p>
        </w:tc>
        <w:tc>
          <w:tcPr>
            <w:tcW w:w="1890" w:type="dxa"/>
            <w:vAlign w:val="center"/>
          </w:tcPr>
          <w:p w14:paraId="3C8631D5" w14:textId="77777777" w:rsidR="00A848D9" w:rsidRPr="003135CA" w:rsidRDefault="00316D56">
            <w:pPr>
              <w:jc w:val="center"/>
              <w:rPr>
                <w:rFonts w:cs="標楷體"/>
              </w:rPr>
            </w:pPr>
            <w:r>
              <w:rPr>
                <w:rFonts w:cs="標楷體"/>
              </w:rPr>
              <w:t>產權紀錄</w:t>
            </w:r>
            <w:r>
              <w:rPr>
                <w:rFonts w:cs="標楷體"/>
              </w:rPr>
              <w:t>ID</w:t>
            </w:r>
          </w:p>
        </w:tc>
      </w:tr>
      <w:tr w:rsidR="00A848D9" w:rsidRPr="003135CA" w14:paraId="6495F836" w14:textId="77777777">
        <w:trPr>
          <w:cantSplit/>
          <w:jc w:val="center"/>
        </w:trPr>
        <w:tc>
          <w:tcPr>
            <w:tcW w:w="1454" w:type="dxa"/>
            <w:vMerge/>
            <w:vAlign w:val="center"/>
          </w:tcPr>
          <w:p w14:paraId="42910903"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1139381" w14:textId="77777777" w:rsidR="00A848D9" w:rsidRPr="003135CA" w:rsidRDefault="00316D56">
            <w:pPr>
              <w:jc w:val="center"/>
              <w:rPr>
                <w:rFonts w:cs="標楷體"/>
              </w:rPr>
            </w:pPr>
            <w:r>
              <w:rPr>
                <w:rFonts w:cs="標楷體"/>
              </w:rPr>
              <w:t>property_id</w:t>
            </w:r>
          </w:p>
        </w:tc>
        <w:tc>
          <w:tcPr>
            <w:tcW w:w="1163" w:type="dxa"/>
            <w:vAlign w:val="center"/>
          </w:tcPr>
          <w:p w14:paraId="770E9D6B" w14:textId="77777777" w:rsidR="00A848D9" w:rsidRPr="003135CA" w:rsidRDefault="00316D56">
            <w:pPr>
              <w:jc w:val="center"/>
              <w:rPr>
                <w:rFonts w:cs="標楷體"/>
              </w:rPr>
            </w:pPr>
            <w:r>
              <w:rPr>
                <w:rFonts w:cs="標楷體"/>
              </w:rPr>
              <w:t>integer</w:t>
            </w:r>
          </w:p>
        </w:tc>
        <w:tc>
          <w:tcPr>
            <w:tcW w:w="1744" w:type="dxa"/>
            <w:vAlign w:val="center"/>
          </w:tcPr>
          <w:p w14:paraId="06B9FEBF" w14:textId="77777777" w:rsidR="00A848D9" w:rsidRPr="003135CA" w:rsidRDefault="00316D56">
            <w:pPr>
              <w:jc w:val="center"/>
              <w:rPr>
                <w:rFonts w:cs="標楷體"/>
              </w:rPr>
            </w:pPr>
            <w:r>
              <w:rPr>
                <w:rFonts w:cs="標楷體"/>
              </w:rPr>
              <w:t>FK→properties.id</w:t>
            </w:r>
          </w:p>
        </w:tc>
        <w:tc>
          <w:tcPr>
            <w:tcW w:w="1308" w:type="dxa"/>
            <w:vAlign w:val="center"/>
          </w:tcPr>
          <w:p w14:paraId="286E9604" w14:textId="77777777" w:rsidR="00A848D9" w:rsidRPr="003135CA" w:rsidRDefault="00316D56">
            <w:pPr>
              <w:jc w:val="center"/>
              <w:rPr>
                <w:rFonts w:cs="標楷體"/>
              </w:rPr>
            </w:pPr>
            <w:r>
              <w:rPr>
                <w:rFonts w:cs="標楷體"/>
              </w:rPr>
              <w:t>NOT NULL</w:t>
            </w:r>
          </w:p>
        </w:tc>
        <w:tc>
          <w:tcPr>
            <w:tcW w:w="1163" w:type="dxa"/>
            <w:vAlign w:val="center"/>
          </w:tcPr>
          <w:p w14:paraId="357DECDF" w14:textId="77777777" w:rsidR="00A848D9" w:rsidRPr="003135CA" w:rsidRDefault="00A848D9">
            <w:pPr>
              <w:jc w:val="center"/>
              <w:rPr>
                <w:rFonts w:cs="標楷體"/>
              </w:rPr>
            </w:pPr>
          </w:p>
        </w:tc>
        <w:tc>
          <w:tcPr>
            <w:tcW w:w="1890" w:type="dxa"/>
            <w:vAlign w:val="center"/>
          </w:tcPr>
          <w:p w14:paraId="3AF5038C" w14:textId="77777777" w:rsidR="00A848D9" w:rsidRPr="003135CA" w:rsidRDefault="00316D56">
            <w:pPr>
              <w:jc w:val="center"/>
              <w:rPr>
                <w:rFonts w:cs="標楷體"/>
              </w:rPr>
            </w:pPr>
            <w:r>
              <w:rPr>
                <w:rFonts w:cs="標楷體"/>
              </w:rPr>
              <w:t>建案</w:t>
            </w:r>
            <w:r>
              <w:rPr>
                <w:rFonts w:cs="標楷體"/>
              </w:rPr>
              <w:t>ID</w:t>
            </w:r>
          </w:p>
        </w:tc>
      </w:tr>
      <w:tr w:rsidR="00A848D9" w:rsidRPr="003135CA" w14:paraId="20513A00" w14:textId="77777777">
        <w:trPr>
          <w:cantSplit/>
          <w:jc w:val="center"/>
        </w:trPr>
        <w:tc>
          <w:tcPr>
            <w:tcW w:w="1454" w:type="dxa"/>
            <w:vMerge/>
            <w:vAlign w:val="center"/>
          </w:tcPr>
          <w:p w14:paraId="68600E1A"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809D728" w14:textId="77777777" w:rsidR="00A848D9" w:rsidRPr="003135CA" w:rsidRDefault="00316D56">
            <w:pPr>
              <w:jc w:val="center"/>
              <w:rPr>
                <w:rFonts w:cs="標楷體"/>
              </w:rPr>
            </w:pPr>
            <w:r>
              <w:rPr>
                <w:rFonts w:cs="標楷體"/>
              </w:rPr>
              <w:t>holder_name</w:t>
            </w:r>
          </w:p>
        </w:tc>
        <w:tc>
          <w:tcPr>
            <w:tcW w:w="1163" w:type="dxa"/>
            <w:vAlign w:val="center"/>
          </w:tcPr>
          <w:p w14:paraId="3C8FFFF5" w14:textId="77777777" w:rsidR="00A848D9" w:rsidRPr="003135CA" w:rsidRDefault="00316D56">
            <w:pPr>
              <w:jc w:val="center"/>
              <w:rPr>
                <w:rFonts w:cs="標楷體"/>
              </w:rPr>
            </w:pPr>
            <w:r>
              <w:rPr>
                <w:rFonts w:cs="標楷體"/>
              </w:rPr>
              <w:t>varchar</w:t>
            </w:r>
          </w:p>
        </w:tc>
        <w:tc>
          <w:tcPr>
            <w:tcW w:w="1744" w:type="dxa"/>
            <w:vAlign w:val="center"/>
          </w:tcPr>
          <w:p w14:paraId="7B5B3F74" w14:textId="77777777" w:rsidR="00A848D9" w:rsidRPr="003135CA" w:rsidRDefault="00A848D9">
            <w:pPr>
              <w:jc w:val="center"/>
              <w:rPr>
                <w:rFonts w:cs="標楷體"/>
              </w:rPr>
            </w:pPr>
          </w:p>
        </w:tc>
        <w:tc>
          <w:tcPr>
            <w:tcW w:w="1308" w:type="dxa"/>
            <w:vAlign w:val="center"/>
          </w:tcPr>
          <w:p w14:paraId="769E4318" w14:textId="77777777" w:rsidR="00A848D9" w:rsidRPr="003135CA" w:rsidRDefault="00316D56">
            <w:pPr>
              <w:jc w:val="center"/>
              <w:rPr>
                <w:rFonts w:cs="標楷體"/>
              </w:rPr>
            </w:pPr>
            <w:r>
              <w:rPr>
                <w:rFonts w:cs="標楷體"/>
              </w:rPr>
              <w:t>NOT NULL</w:t>
            </w:r>
          </w:p>
        </w:tc>
        <w:tc>
          <w:tcPr>
            <w:tcW w:w="1163" w:type="dxa"/>
            <w:vAlign w:val="center"/>
          </w:tcPr>
          <w:p w14:paraId="3080D699" w14:textId="77777777" w:rsidR="00A848D9" w:rsidRPr="003135CA" w:rsidRDefault="00A848D9">
            <w:pPr>
              <w:jc w:val="center"/>
              <w:rPr>
                <w:rFonts w:cs="標楷體"/>
              </w:rPr>
            </w:pPr>
          </w:p>
        </w:tc>
        <w:tc>
          <w:tcPr>
            <w:tcW w:w="1890" w:type="dxa"/>
            <w:vAlign w:val="center"/>
          </w:tcPr>
          <w:p w14:paraId="59B56E31" w14:textId="77777777" w:rsidR="00A848D9" w:rsidRPr="003135CA" w:rsidRDefault="00316D56">
            <w:pPr>
              <w:jc w:val="center"/>
              <w:rPr>
                <w:rFonts w:cs="標楷體"/>
              </w:rPr>
            </w:pPr>
            <w:r>
              <w:rPr>
                <w:rFonts w:cs="標楷體"/>
              </w:rPr>
              <w:t>持有人姓名</w:t>
            </w:r>
          </w:p>
        </w:tc>
      </w:tr>
      <w:tr w:rsidR="00A848D9" w:rsidRPr="003135CA" w14:paraId="3613D667" w14:textId="77777777">
        <w:trPr>
          <w:cantSplit/>
          <w:jc w:val="center"/>
        </w:trPr>
        <w:tc>
          <w:tcPr>
            <w:tcW w:w="1454" w:type="dxa"/>
            <w:vMerge/>
            <w:vAlign w:val="center"/>
          </w:tcPr>
          <w:p w14:paraId="672AD09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709017D9" w14:textId="77777777" w:rsidR="00A848D9" w:rsidRPr="003135CA" w:rsidRDefault="00316D56">
            <w:pPr>
              <w:jc w:val="center"/>
              <w:rPr>
                <w:rFonts w:cs="標楷體"/>
              </w:rPr>
            </w:pPr>
            <w:r>
              <w:rPr>
                <w:rFonts w:cs="標楷體"/>
              </w:rPr>
              <w:t>ownership_percentage</w:t>
            </w:r>
          </w:p>
        </w:tc>
        <w:tc>
          <w:tcPr>
            <w:tcW w:w="1163" w:type="dxa"/>
            <w:vAlign w:val="center"/>
          </w:tcPr>
          <w:p w14:paraId="62EFE37B" w14:textId="77777777" w:rsidR="00A848D9" w:rsidRPr="003135CA" w:rsidRDefault="00316D56">
            <w:pPr>
              <w:jc w:val="center"/>
              <w:rPr>
                <w:rFonts w:cs="標楷體"/>
              </w:rPr>
            </w:pPr>
            <w:r>
              <w:rPr>
                <w:rFonts w:cs="標楷體"/>
              </w:rPr>
              <w:t>numeric</w:t>
            </w:r>
          </w:p>
        </w:tc>
        <w:tc>
          <w:tcPr>
            <w:tcW w:w="1744" w:type="dxa"/>
            <w:vAlign w:val="center"/>
          </w:tcPr>
          <w:p w14:paraId="27F6C512" w14:textId="77777777" w:rsidR="00A848D9" w:rsidRPr="003135CA" w:rsidRDefault="00A848D9">
            <w:pPr>
              <w:jc w:val="center"/>
              <w:rPr>
                <w:rFonts w:cs="標楷體"/>
              </w:rPr>
            </w:pPr>
          </w:p>
        </w:tc>
        <w:tc>
          <w:tcPr>
            <w:tcW w:w="1308" w:type="dxa"/>
            <w:vAlign w:val="center"/>
          </w:tcPr>
          <w:p w14:paraId="40F2FFC8" w14:textId="77777777" w:rsidR="00A848D9" w:rsidRPr="003135CA" w:rsidRDefault="00316D56">
            <w:pPr>
              <w:jc w:val="center"/>
              <w:rPr>
                <w:rFonts w:cs="標楷體"/>
              </w:rPr>
            </w:pPr>
            <w:r>
              <w:rPr>
                <w:rFonts w:cs="標楷體"/>
              </w:rPr>
              <w:t>NOT NULL</w:t>
            </w:r>
          </w:p>
        </w:tc>
        <w:tc>
          <w:tcPr>
            <w:tcW w:w="1163" w:type="dxa"/>
            <w:vAlign w:val="center"/>
          </w:tcPr>
          <w:p w14:paraId="454B76FE" w14:textId="77777777" w:rsidR="00A848D9" w:rsidRPr="003135CA" w:rsidRDefault="00A848D9">
            <w:pPr>
              <w:jc w:val="center"/>
              <w:rPr>
                <w:rFonts w:cs="標楷體"/>
              </w:rPr>
            </w:pPr>
          </w:p>
        </w:tc>
        <w:tc>
          <w:tcPr>
            <w:tcW w:w="1890" w:type="dxa"/>
            <w:vAlign w:val="center"/>
          </w:tcPr>
          <w:p w14:paraId="7B20D838" w14:textId="77777777" w:rsidR="00A848D9" w:rsidRPr="003135CA" w:rsidRDefault="00316D56">
            <w:pPr>
              <w:jc w:val="center"/>
              <w:rPr>
                <w:rFonts w:cs="標楷體"/>
              </w:rPr>
            </w:pPr>
            <w:r>
              <w:rPr>
                <w:rFonts w:cs="標楷體"/>
              </w:rPr>
              <w:t>持有比例</w:t>
            </w:r>
          </w:p>
        </w:tc>
      </w:tr>
      <w:tr w:rsidR="00A848D9" w:rsidRPr="003135CA" w14:paraId="57398157" w14:textId="77777777">
        <w:trPr>
          <w:cantSplit/>
          <w:jc w:val="center"/>
        </w:trPr>
        <w:tc>
          <w:tcPr>
            <w:tcW w:w="1454" w:type="dxa"/>
            <w:vMerge/>
            <w:vAlign w:val="center"/>
          </w:tcPr>
          <w:p w14:paraId="32150336"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6B2907A1" w14:textId="77777777" w:rsidR="00A848D9" w:rsidRPr="003135CA" w:rsidRDefault="00316D56">
            <w:pPr>
              <w:jc w:val="center"/>
              <w:rPr>
                <w:rFonts w:cs="標楷體"/>
              </w:rPr>
            </w:pPr>
            <w:r>
              <w:rPr>
                <w:rFonts w:cs="標楷體"/>
              </w:rPr>
              <w:t>legal_document_ref</w:t>
            </w:r>
          </w:p>
        </w:tc>
        <w:tc>
          <w:tcPr>
            <w:tcW w:w="1163" w:type="dxa"/>
            <w:vAlign w:val="center"/>
          </w:tcPr>
          <w:p w14:paraId="2016A39A" w14:textId="77777777" w:rsidR="00A848D9" w:rsidRPr="003135CA" w:rsidRDefault="00316D56">
            <w:pPr>
              <w:jc w:val="center"/>
              <w:rPr>
                <w:rFonts w:cs="標楷體"/>
              </w:rPr>
            </w:pPr>
            <w:r>
              <w:rPr>
                <w:rFonts w:cs="標楷體"/>
              </w:rPr>
              <w:t>varchar</w:t>
            </w:r>
          </w:p>
        </w:tc>
        <w:tc>
          <w:tcPr>
            <w:tcW w:w="1744" w:type="dxa"/>
            <w:vAlign w:val="center"/>
          </w:tcPr>
          <w:p w14:paraId="1F8F0504" w14:textId="77777777" w:rsidR="00A848D9" w:rsidRPr="003135CA" w:rsidRDefault="00A848D9">
            <w:pPr>
              <w:jc w:val="center"/>
              <w:rPr>
                <w:rFonts w:cs="標楷體"/>
              </w:rPr>
            </w:pPr>
          </w:p>
        </w:tc>
        <w:tc>
          <w:tcPr>
            <w:tcW w:w="1308" w:type="dxa"/>
            <w:vAlign w:val="center"/>
          </w:tcPr>
          <w:p w14:paraId="4CC03B86" w14:textId="77777777" w:rsidR="00A848D9" w:rsidRPr="003135CA" w:rsidRDefault="00A848D9">
            <w:pPr>
              <w:jc w:val="center"/>
              <w:rPr>
                <w:rFonts w:cs="標楷體"/>
              </w:rPr>
            </w:pPr>
          </w:p>
        </w:tc>
        <w:tc>
          <w:tcPr>
            <w:tcW w:w="1163" w:type="dxa"/>
            <w:vAlign w:val="center"/>
          </w:tcPr>
          <w:p w14:paraId="05B8720E" w14:textId="77777777" w:rsidR="00A848D9" w:rsidRPr="003135CA" w:rsidRDefault="00316D56">
            <w:pPr>
              <w:jc w:val="center"/>
              <w:rPr>
                <w:rFonts w:cs="標楷體"/>
              </w:rPr>
            </w:pPr>
            <w:r>
              <w:rPr>
                <w:rFonts w:cs="標楷體"/>
              </w:rPr>
              <w:t>NULL</w:t>
            </w:r>
          </w:p>
        </w:tc>
        <w:tc>
          <w:tcPr>
            <w:tcW w:w="1890" w:type="dxa"/>
            <w:vAlign w:val="center"/>
          </w:tcPr>
          <w:p w14:paraId="0FFC258E" w14:textId="77777777" w:rsidR="00A848D9" w:rsidRPr="003135CA" w:rsidRDefault="00316D56">
            <w:pPr>
              <w:jc w:val="center"/>
              <w:rPr>
                <w:rFonts w:cs="標楷體"/>
              </w:rPr>
            </w:pPr>
            <w:r>
              <w:rPr>
                <w:rFonts w:cs="標楷體"/>
              </w:rPr>
              <w:t>法律文件參照</w:t>
            </w:r>
          </w:p>
        </w:tc>
      </w:tr>
      <w:tr w:rsidR="00A848D9" w:rsidRPr="003135CA" w14:paraId="44F42912" w14:textId="77777777">
        <w:trPr>
          <w:cantSplit/>
          <w:jc w:val="center"/>
        </w:trPr>
        <w:tc>
          <w:tcPr>
            <w:tcW w:w="1454" w:type="dxa"/>
            <w:vMerge/>
            <w:vAlign w:val="center"/>
          </w:tcPr>
          <w:p w14:paraId="5423CEC1"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7CBFAE62" w14:textId="77777777" w:rsidR="00A848D9" w:rsidRPr="003135CA" w:rsidRDefault="00316D56">
            <w:pPr>
              <w:jc w:val="center"/>
              <w:rPr>
                <w:rFonts w:cs="標楷體"/>
              </w:rPr>
            </w:pPr>
            <w:r>
              <w:rPr>
                <w:rFonts w:cs="標楷體"/>
              </w:rPr>
              <w:t>entity_type</w:t>
            </w:r>
          </w:p>
        </w:tc>
        <w:tc>
          <w:tcPr>
            <w:tcW w:w="1163" w:type="dxa"/>
            <w:vAlign w:val="center"/>
          </w:tcPr>
          <w:p w14:paraId="6091D17F" w14:textId="77777777" w:rsidR="00A848D9" w:rsidRPr="003135CA" w:rsidRDefault="00316D56">
            <w:pPr>
              <w:jc w:val="center"/>
              <w:rPr>
                <w:rFonts w:cs="標楷體"/>
              </w:rPr>
            </w:pPr>
            <w:r>
              <w:rPr>
                <w:rFonts w:cs="標楷體"/>
              </w:rPr>
              <w:t>varchar</w:t>
            </w:r>
          </w:p>
        </w:tc>
        <w:tc>
          <w:tcPr>
            <w:tcW w:w="1744" w:type="dxa"/>
            <w:vAlign w:val="center"/>
          </w:tcPr>
          <w:p w14:paraId="551EE48E" w14:textId="77777777" w:rsidR="00A848D9" w:rsidRPr="003135CA" w:rsidRDefault="00A848D9">
            <w:pPr>
              <w:jc w:val="center"/>
              <w:rPr>
                <w:rFonts w:cs="標楷體"/>
              </w:rPr>
            </w:pPr>
          </w:p>
        </w:tc>
        <w:tc>
          <w:tcPr>
            <w:tcW w:w="1308" w:type="dxa"/>
            <w:vAlign w:val="center"/>
          </w:tcPr>
          <w:p w14:paraId="1D32F940" w14:textId="77777777" w:rsidR="00A848D9" w:rsidRPr="003135CA" w:rsidRDefault="00A848D9">
            <w:pPr>
              <w:jc w:val="center"/>
              <w:rPr>
                <w:rFonts w:cs="標楷體"/>
              </w:rPr>
            </w:pPr>
          </w:p>
        </w:tc>
        <w:tc>
          <w:tcPr>
            <w:tcW w:w="1163" w:type="dxa"/>
            <w:vAlign w:val="center"/>
          </w:tcPr>
          <w:p w14:paraId="4790C1AC" w14:textId="77777777" w:rsidR="00A848D9" w:rsidRPr="003135CA" w:rsidRDefault="00316D56">
            <w:pPr>
              <w:jc w:val="center"/>
              <w:rPr>
                <w:rFonts w:cs="標楷體"/>
              </w:rPr>
            </w:pPr>
            <w:r>
              <w:rPr>
                <w:rFonts w:cs="標楷體"/>
              </w:rPr>
              <w:t>'INDIVIDUAL'</w:t>
            </w:r>
          </w:p>
        </w:tc>
        <w:tc>
          <w:tcPr>
            <w:tcW w:w="1890" w:type="dxa"/>
            <w:vAlign w:val="center"/>
          </w:tcPr>
          <w:p w14:paraId="1762D0E2" w14:textId="77777777" w:rsidR="00A848D9" w:rsidRPr="003135CA" w:rsidRDefault="00316D56">
            <w:pPr>
              <w:jc w:val="center"/>
              <w:rPr>
                <w:rFonts w:cs="標楷體"/>
              </w:rPr>
            </w:pPr>
            <w:r>
              <w:rPr>
                <w:rFonts w:cs="標楷體"/>
              </w:rPr>
              <w:t>持有人類型</w:t>
            </w:r>
          </w:p>
        </w:tc>
      </w:tr>
      <w:tr w:rsidR="00A848D9" w:rsidRPr="003135CA" w14:paraId="64A68649" w14:textId="77777777">
        <w:trPr>
          <w:cantSplit/>
          <w:jc w:val="center"/>
        </w:trPr>
        <w:tc>
          <w:tcPr>
            <w:tcW w:w="1454" w:type="dxa"/>
            <w:vMerge/>
            <w:vAlign w:val="center"/>
          </w:tcPr>
          <w:p w14:paraId="65D86F81"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3B3A8B25" w14:textId="77777777" w:rsidR="00A848D9" w:rsidRPr="003135CA" w:rsidRDefault="00316D56">
            <w:pPr>
              <w:keepNext/>
              <w:jc w:val="center"/>
              <w:rPr>
                <w:rFonts w:cs="標楷體"/>
              </w:rPr>
            </w:pPr>
            <w:r>
              <w:rPr>
                <w:rFonts w:cs="標楷體"/>
              </w:rPr>
              <w:t>created_at</w:t>
            </w:r>
          </w:p>
        </w:tc>
        <w:tc>
          <w:tcPr>
            <w:tcW w:w="1163" w:type="dxa"/>
            <w:vAlign w:val="center"/>
          </w:tcPr>
          <w:p w14:paraId="4FF8D7C4" w14:textId="77777777" w:rsidR="00A848D9" w:rsidRPr="003135CA" w:rsidRDefault="00316D56">
            <w:pPr>
              <w:keepNext/>
              <w:jc w:val="center"/>
              <w:rPr>
                <w:rFonts w:cs="標楷體"/>
              </w:rPr>
            </w:pPr>
            <w:r>
              <w:rPr>
                <w:rFonts w:cs="標楷體"/>
              </w:rPr>
              <w:t>timestamp</w:t>
            </w:r>
          </w:p>
        </w:tc>
        <w:tc>
          <w:tcPr>
            <w:tcW w:w="1744" w:type="dxa"/>
            <w:vAlign w:val="center"/>
          </w:tcPr>
          <w:p w14:paraId="187A656E" w14:textId="77777777" w:rsidR="00A848D9" w:rsidRPr="003135CA" w:rsidRDefault="00A848D9">
            <w:pPr>
              <w:keepNext/>
              <w:jc w:val="center"/>
              <w:rPr>
                <w:rFonts w:cs="標楷體"/>
              </w:rPr>
            </w:pPr>
          </w:p>
        </w:tc>
        <w:tc>
          <w:tcPr>
            <w:tcW w:w="1308" w:type="dxa"/>
            <w:vAlign w:val="center"/>
          </w:tcPr>
          <w:p w14:paraId="2A91DDAA" w14:textId="77777777" w:rsidR="00A848D9" w:rsidRPr="003135CA" w:rsidRDefault="00316D56">
            <w:pPr>
              <w:keepNext/>
              <w:jc w:val="center"/>
              <w:rPr>
                <w:rFonts w:cs="標楷體"/>
              </w:rPr>
            </w:pPr>
            <w:r>
              <w:rPr>
                <w:rFonts w:cs="標楷體"/>
              </w:rPr>
              <w:t>NOT NULL</w:t>
            </w:r>
          </w:p>
        </w:tc>
        <w:tc>
          <w:tcPr>
            <w:tcW w:w="1163" w:type="dxa"/>
            <w:vAlign w:val="center"/>
          </w:tcPr>
          <w:p w14:paraId="38F19F25" w14:textId="77777777" w:rsidR="00A848D9" w:rsidRPr="003135CA" w:rsidRDefault="00A848D9">
            <w:pPr>
              <w:keepNext/>
              <w:jc w:val="center"/>
              <w:rPr>
                <w:rFonts w:cs="標楷體"/>
              </w:rPr>
            </w:pPr>
          </w:p>
        </w:tc>
        <w:tc>
          <w:tcPr>
            <w:tcW w:w="1890" w:type="dxa"/>
            <w:vAlign w:val="center"/>
          </w:tcPr>
          <w:p w14:paraId="287326DC" w14:textId="77777777" w:rsidR="00A848D9" w:rsidRPr="003135CA" w:rsidRDefault="00316D56">
            <w:pPr>
              <w:keepNext/>
              <w:jc w:val="center"/>
              <w:rPr>
                <w:rFonts w:cs="標楷體"/>
              </w:rPr>
            </w:pPr>
            <w:r>
              <w:rPr>
                <w:rFonts w:cs="標楷體"/>
              </w:rPr>
              <w:t>建立時間</w:t>
            </w:r>
          </w:p>
        </w:tc>
      </w:tr>
    </w:tbl>
    <w:p w14:paraId="637A797B" w14:textId="77777777" w:rsidR="0038709F" w:rsidRDefault="00F41811">
      <w:pPr>
        <w:pStyle w:val="aff4"/>
        <w:spacing w:after="120" w:line="300" w:lineRule="auto"/>
        <w:rPr>
          <w:rFonts w:cs="Times New Roman"/>
        </w:rPr>
      </w:pPr>
      <w:bookmarkStart w:id="136" w:name="_Toc240115414"/>
      <w:r>
        <w:rPr>
          <w:rFonts w:cs="Times New Roman"/>
        </w:rPr>
        <w:t>表</w:t>
      </w:r>
      <w:r>
        <w:rPr>
          <w:rFonts w:cs="Times New Roman"/>
        </w:rPr>
        <w:t xml:space="preserve"> 21</w:t>
      </w:r>
      <w:r>
        <w:rPr>
          <w:rFonts w:cs="Times New Roman"/>
        </w:rPr>
        <w:t>：資料表欄位說明－</w:t>
      </w:r>
      <w:r>
        <w:rPr>
          <w:rFonts w:cs="Times New Roman"/>
        </w:rPr>
        <w:t>property_ownership</w:t>
      </w:r>
      <w:bookmarkEnd w:id="136"/>
    </w:p>
    <w:tbl>
      <w:tblPr>
        <w:tblStyle w:val="af2"/>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3D0B8D54" w14:textId="77777777">
        <w:trPr>
          <w:cantSplit/>
          <w:tblHeader/>
          <w:jc w:val="center"/>
        </w:trPr>
        <w:tc>
          <w:tcPr>
            <w:tcW w:w="1454" w:type="dxa"/>
            <w:shd w:val="clear" w:color="auto" w:fill="D9E2F3"/>
            <w:vAlign w:val="center"/>
          </w:tcPr>
          <w:p w14:paraId="6C935127" w14:textId="77777777" w:rsidR="00A848D9" w:rsidRPr="003135CA" w:rsidRDefault="00316D56">
            <w:pPr>
              <w:keepNext/>
              <w:keepLines/>
              <w:jc w:val="center"/>
              <w:rPr>
                <w:rFonts w:cs="標楷體"/>
                <w:b/>
              </w:rPr>
            </w:pPr>
            <w:r>
              <w:rPr>
                <w:rFonts w:cs="標楷體"/>
                <w:b/>
              </w:rPr>
              <w:t>表格名稱</w:t>
            </w:r>
          </w:p>
        </w:tc>
        <w:tc>
          <w:tcPr>
            <w:tcW w:w="1744" w:type="dxa"/>
            <w:shd w:val="clear" w:color="auto" w:fill="D9E2F3"/>
            <w:vAlign w:val="center"/>
          </w:tcPr>
          <w:p w14:paraId="6A9D2D77" w14:textId="77777777" w:rsidR="00A848D9" w:rsidRPr="003135CA" w:rsidRDefault="00316D56">
            <w:pPr>
              <w:keepNext/>
              <w:keepLines/>
              <w:jc w:val="center"/>
              <w:rPr>
                <w:rFonts w:cs="標楷體"/>
                <w:b/>
              </w:rPr>
            </w:pPr>
            <w:r>
              <w:rPr>
                <w:rFonts w:cs="標楷體"/>
                <w:b/>
              </w:rPr>
              <w:t>欄位名稱</w:t>
            </w:r>
          </w:p>
        </w:tc>
        <w:tc>
          <w:tcPr>
            <w:tcW w:w="1163" w:type="dxa"/>
            <w:shd w:val="clear" w:color="auto" w:fill="D9E2F3"/>
            <w:vAlign w:val="center"/>
          </w:tcPr>
          <w:p w14:paraId="2AE62871" w14:textId="77777777" w:rsidR="00A848D9" w:rsidRPr="003135CA" w:rsidRDefault="00316D56">
            <w:pPr>
              <w:keepNext/>
              <w:keepLines/>
              <w:jc w:val="center"/>
              <w:rPr>
                <w:rFonts w:cs="標楷體"/>
                <w:b/>
              </w:rPr>
            </w:pPr>
            <w:r>
              <w:rPr>
                <w:rFonts w:cs="標楷體"/>
                <w:b/>
              </w:rPr>
              <w:t>資料型態</w:t>
            </w:r>
          </w:p>
        </w:tc>
        <w:tc>
          <w:tcPr>
            <w:tcW w:w="1744" w:type="dxa"/>
            <w:shd w:val="clear" w:color="auto" w:fill="D9E2F3"/>
            <w:vAlign w:val="center"/>
          </w:tcPr>
          <w:p w14:paraId="5AAA3457" w14:textId="77777777" w:rsidR="00A848D9" w:rsidRPr="003135CA" w:rsidRDefault="00316D56">
            <w:pPr>
              <w:keepNext/>
              <w:keepLines/>
              <w:jc w:val="center"/>
              <w:rPr>
                <w:rFonts w:cs="標楷體"/>
                <w:b/>
              </w:rPr>
            </w:pPr>
            <w:r>
              <w:rPr>
                <w:rFonts w:cs="標楷體"/>
                <w:b/>
              </w:rPr>
              <w:t>鍵位</w:t>
            </w:r>
          </w:p>
        </w:tc>
        <w:tc>
          <w:tcPr>
            <w:tcW w:w="1308" w:type="dxa"/>
            <w:shd w:val="clear" w:color="auto" w:fill="D9E2F3"/>
            <w:vAlign w:val="center"/>
          </w:tcPr>
          <w:p w14:paraId="4EA6DDC6" w14:textId="77777777" w:rsidR="00A848D9" w:rsidRPr="003135CA" w:rsidRDefault="00316D56">
            <w:pPr>
              <w:keepNext/>
              <w:keepLines/>
              <w:jc w:val="center"/>
              <w:rPr>
                <w:rFonts w:cs="標楷體"/>
                <w:b/>
              </w:rPr>
            </w:pPr>
            <w:r>
              <w:rPr>
                <w:rFonts w:cs="標楷體"/>
                <w:b/>
              </w:rPr>
              <w:t>約束</w:t>
            </w:r>
          </w:p>
        </w:tc>
        <w:tc>
          <w:tcPr>
            <w:tcW w:w="1163" w:type="dxa"/>
            <w:shd w:val="clear" w:color="auto" w:fill="D9E2F3"/>
            <w:vAlign w:val="center"/>
          </w:tcPr>
          <w:p w14:paraId="7296CB8B" w14:textId="77777777" w:rsidR="00A848D9" w:rsidRPr="003135CA" w:rsidRDefault="00316D56">
            <w:pPr>
              <w:keepNext/>
              <w:keepLines/>
              <w:jc w:val="center"/>
              <w:rPr>
                <w:rFonts w:cs="標楷體"/>
                <w:b/>
              </w:rPr>
            </w:pPr>
            <w:r>
              <w:rPr>
                <w:rFonts w:cs="標楷體"/>
                <w:b/>
              </w:rPr>
              <w:t>預設值</w:t>
            </w:r>
          </w:p>
        </w:tc>
        <w:tc>
          <w:tcPr>
            <w:tcW w:w="1890" w:type="dxa"/>
            <w:shd w:val="clear" w:color="auto" w:fill="D9E2F3"/>
            <w:vAlign w:val="center"/>
          </w:tcPr>
          <w:p w14:paraId="1E0B92CD" w14:textId="77777777" w:rsidR="00A848D9" w:rsidRPr="003135CA" w:rsidRDefault="00316D56">
            <w:pPr>
              <w:keepNext/>
              <w:keepLines/>
              <w:jc w:val="center"/>
              <w:rPr>
                <w:rFonts w:cs="標楷體"/>
                <w:b/>
              </w:rPr>
            </w:pPr>
            <w:r>
              <w:rPr>
                <w:rFonts w:cs="標楷體"/>
                <w:b/>
              </w:rPr>
              <w:t>說明</w:t>
            </w:r>
          </w:p>
        </w:tc>
      </w:tr>
      <w:tr w:rsidR="00A848D9" w:rsidRPr="003135CA" w14:paraId="65DE4E13" w14:textId="77777777">
        <w:trPr>
          <w:cantSplit/>
          <w:jc w:val="center"/>
        </w:trPr>
        <w:tc>
          <w:tcPr>
            <w:tcW w:w="1454" w:type="dxa"/>
            <w:vMerge w:val="restart"/>
            <w:vAlign w:val="center"/>
          </w:tcPr>
          <w:p w14:paraId="7F399499" w14:textId="77777777" w:rsidR="00A848D9" w:rsidRPr="003135CA" w:rsidRDefault="00316D56">
            <w:pPr>
              <w:keepNext/>
              <w:keepLines/>
              <w:jc w:val="center"/>
              <w:rPr>
                <w:rFonts w:cs="標楷體"/>
              </w:rPr>
            </w:pPr>
            <w:r>
              <w:rPr>
                <w:rFonts w:cs="標楷體"/>
              </w:rPr>
              <w:t>valuation_logs</w:t>
            </w:r>
          </w:p>
        </w:tc>
        <w:tc>
          <w:tcPr>
            <w:tcW w:w="1744" w:type="dxa"/>
            <w:vAlign w:val="center"/>
          </w:tcPr>
          <w:p w14:paraId="5F069D8D" w14:textId="77777777" w:rsidR="00A848D9" w:rsidRPr="003135CA" w:rsidRDefault="00316D56">
            <w:pPr>
              <w:keepNext/>
              <w:keepLines/>
              <w:jc w:val="center"/>
              <w:rPr>
                <w:rFonts w:cs="標楷體"/>
              </w:rPr>
            </w:pPr>
            <w:r>
              <w:rPr>
                <w:rFonts w:cs="標楷體"/>
              </w:rPr>
              <w:t>id</w:t>
            </w:r>
          </w:p>
        </w:tc>
        <w:tc>
          <w:tcPr>
            <w:tcW w:w="1163" w:type="dxa"/>
            <w:vAlign w:val="center"/>
          </w:tcPr>
          <w:p w14:paraId="1BD720B0" w14:textId="77777777" w:rsidR="00A848D9" w:rsidRPr="003135CA" w:rsidRDefault="00316D56">
            <w:pPr>
              <w:keepNext/>
              <w:keepLines/>
              <w:jc w:val="center"/>
              <w:rPr>
                <w:rFonts w:cs="標楷體"/>
              </w:rPr>
            </w:pPr>
            <w:r>
              <w:rPr>
                <w:rFonts w:cs="標楷體"/>
              </w:rPr>
              <w:t>integer</w:t>
            </w:r>
          </w:p>
        </w:tc>
        <w:tc>
          <w:tcPr>
            <w:tcW w:w="1744" w:type="dxa"/>
            <w:vAlign w:val="center"/>
          </w:tcPr>
          <w:p w14:paraId="270DBA15" w14:textId="77777777" w:rsidR="00A848D9" w:rsidRPr="003135CA" w:rsidRDefault="00316D56">
            <w:pPr>
              <w:keepNext/>
              <w:keepLines/>
              <w:jc w:val="center"/>
              <w:rPr>
                <w:rFonts w:cs="標楷體"/>
              </w:rPr>
            </w:pPr>
            <w:r>
              <w:rPr>
                <w:rFonts w:cs="標楷體"/>
              </w:rPr>
              <w:t>PK</w:t>
            </w:r>
          </w:p>
        </w:tc>
        <w:tc>
          <w:tcPr>
            <w:tcW w:w="1308" w:type="dxa"/>
            <w:vAlign w:val="center"/>
          </w:tcPr>
          <w:p w14:paraId="54A88FAB" w14:textId="77777777" w:rsidR="00A848D9" w:rsidRPr="003135CA" w:rsidRDefault="00316D56">
            <w:pPr>
              <w:keepNext/>
              <w:keepLines/>
              <w:jc w:val="center"/>
              <w:rPr>
                <w:rFonts w:cs="標楷體"/>
              </w:rPr>
            </w:pPr>
            <w:r>
              <w:rPr>
                <w:rFonts w:cs="標楷體"/>
              </w:rPr>
              <w:t>NOT NULL</w:t>
            </w:r>
          </w:p>
        </w:tc>
        <w:tc>
          <w:tcPr>
            <w:tcW w:w="1163" w:type="dxa"/>
            <w:vAlign w:val="center"/>
          </w:tcPr>
          <w:p w14:paraId="619C7D5E" w14:textId="77777777" w:rsidR="00A848D9" w:rsidRPr="003135CA" w:rsidRDefault="00316D56">
            <w:pPr>
              <w:keepNext/>
              <w:keepLines/>
              <w:jc w:val="center"/>
              <w:rPr>
                <w:rFonts w:cs="標楷體"/>
              </w:rPr>
            </w:pPr>
            <w:r>
              <w:rPr>
                <w:rFonts w:cs="標楷體"/>
              </w:rPr>
              <w:t>自動遞增</w:t>
            </w:r>
          </w:p>
        </w:tc>
        <w:tc>
          <w:tcPr>
            <w:tcW w:w="1890" w:type="dxa"/>
            <w:vAlign w:val="center"/>
          </w:tcPr>
          <w:p w14:paraId="4B826EB7" w14:textId="77777777" w:rsidR="00A848D9" w:rsidRPr="003135CA" w:rsidRDefault="00316D56">
            <w:pPr>
              <w:keepNext/>
              <w:keepLines/>
              <w:jc w:val="center"/>
              <w:rPr>
                <w:rFonts w:cs="標楷體"/>
              </w:rPr>
            </w:pPr>
            <w:r>
              <w:rPr>
                <w:rFonts w:cs="標楷體"/>
              </w:rPr>
              <w:t>估值紀錄</w:t>
            </w:r>
            <w:r>
              <w:rPr>
                <w:rFonts w:cs="標楷體"/>
              </w:rPr>
              <w:t>ID</w:t>
            </w:r>
          </w:p>
        </w:tc>
      </w:tr>
      <w:tr w:rsidR="00A848D9" w:rsidRPr="003135CA" w14:paraId="7636A214" w14:textId="77777777">
        <w:trPr>
          <w:cantSplit/>
          <w:jc w:val="center"/>
        </w:trPr>
        <w:tc>
          <w:tcPr>
            <w:tcW w:w="1454" w:type="dxa"/>
            <w:vMerge/>
            <w:vAlign w:val="center"/>
          </w:tcPr>
          <w:p w14:paraId="1C6628D0"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16387B59" w14:textId="77777777" w:rsidR="00A848D9" w:rsidRPr="003135CA" w:rsidRDefault="00316D56">
            <w:pPr>
              <w:keepNext/>
              <w:keepLines/>
              <w:jc w:val="center"/>
              <w:rPr>
                <w:rFonts w:cs="標楷體"/>
              </w:rPr>
            </w:pPr>
            <w:r>
              <w:rPr>
                <w:rFonts w:cs="標楷體"/>
              </w:rPr>
              <w:t>property_id</w:t>
            </w:r>
          </w:p>
        </w:tc>
        <w:tc>
          <w:tcPr>
            <w:tcW w:w="1163" w:type="dxa"/>
            <w:vAlign w:val="center"/>
          </w:tcPr>
          <w:p w14:paraId="0FE0B943" w14:textId="77777777" w:rsidR="00A848D9" w:rsidRPr="003135CA" w:rsidRDefault="00316D56">
            <w:pPr>
              <w:keepNext/>
              <w:keepLines/>
              <w:jc w:val="center"/>
              <w:rPr>
                <w:rFonts w:cs="標楷體"/>
              </w:rPr>
            </w:pPr>
            <w:r>
              <w:rPr>
                <w:rFonts w:cs="標楷體"/>
              </w:rPr>
              <w:t>integer</w:t>
            </w:r>
          </w:p>
        </w:tc>
        <w:tc>
          <w:tcPr>
            <w:tcW w:w="1744" w:type="dxa"/>
            <w:vAlign w:val="center"/>
          </w:tcPr>
          <w:p w14:paraId="3B2FEE19" w14:textId="77777777" w:rsidR="00A848D9" w:rsidRPr="003135CA" w:rsidRDefault="00316D56">
            <w:pPr>
              <w:keepNext/>
              <w:keepLines/>
              <w:jc w:val="center"/>
              <w:rPr>
                <w:rFonts w:cs="標楷體"/>
              </w:rPr>
            </w:pPr>
            <w:r>
              <w:rPr>
                <w:rFonts w:cs="標楷體"/>
              </w:rPr>
              <w:t>FK→properties.id</w:t>
            </w:r>
          </w:p>
        </w:tc>
        <w:tc>
          <w:tcPr>
            <w:tcW w:w="1308" w:type="dxa"/>
            <w:vAlign w:val="center"/>
          </w:tcPr>
          <w:p w14:paraId="38CDF5BF" w14:textId="77777777" w:rsidR="00A848D9" w:rsidRPr="003135CA" w:rsidRDefault="00316D56">
            <w:pPr>
              <w:keepNext/>
              <w:keepLines/>
              <w:jc w:val="center"/>
              <w:rPr>
                <w:rFonts w:cs="標楷體"/>
              </w:rPr>
            </w:pPr>
            <w:r>
              <w:rPr>
                <w:rFonts w:cs="標楷體"/>
              </w:rPr>
              <w:t>NOT NULL</w:t>
            </w:r>
          </w:p>
        </w:tc>
        <w:tc>
          <w:tcPr>
            <w:tcW w:w="1163" w:type="dxa"/>
            <w:vAlign w:val="center"/>
          </w:tcPr>
          <w:p w14:paraId="505970DC" w14:textId="77777777" w:rsidR="00A848D9" w:rsidRPr="003135CA" w:rsidRDefault="00A848D9">
            <w:pPr>
              <w:keepNext/>
              <w:keepLines/>
              <w:jc w:val="center"/>
              <w:rPr>
                <w:rFonts w:cs="標楷體"/>
              </w:rPr>
            </w:pPr>
          </w:p>
        </w:tc>
        <w:tc>
          <w:tcPr>
            <w:tcW w:w="1890" w:type="dxa"/>
            <w:vAlign w:val="center"/>
          </w:tcPr>
          <w:p w14:paraId="124B84E9" w14:textId="77777777" w:rsidR="00A848D9" w:rsidRPr="003135CA" w:rsidRDefault="00316D56">
            <w:pPr>
              <w:keepNext/>
              <w:keepLines/>
              <w:jc w:val="center"/>
              <w:rPr>
                <w:rFonts w:cs="標楷體"/>
              </w:rPr>
            </w:pPr>
            <w:r>
              <w:rPr>
                <w:rFonts w:cs="標楷體"/>
              </w:rPr>
              <w:t>建案</w:t>
            </w:r>
            <w:r>
              <w:rPr>
                <w:rFonts w:cs="標楷體"/>
              </w:rPr>
              <w:t>ID</w:t>
            </w:r>
          </w:p>
        </w:tc>
      </w:tr>
      <w:tr w:rsidR="00A848D9" w:rsidRPr="003135CA" w14:paraId="1FCDC504" w14:textId="77777777">
        <w:trPr>
          <w:cantSplit/>
          <w:jc w:val="center"/>
        </w:trPr>
        <w:tc>
          <w:tcPr>
            <w:tcW w:w="1454" w:type="dxa"/>
            <w:vMerge/>
            <w:vAlign w:val="center"/>
          </w:tcPr>
          <w:p w14:paraId="28F4C564"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1454500" w14:textId="77777777" w:rsidR="00A848D9" w:rsidRPr="003135CA" w:rsidRDefault="00316D56">
            <w:pPr>
              <w:keepNext/>
              <w:keepLines/>
              <w:jc w:val="center"/>
              <w:rPr>
                <w:rFonts w:cs="標楷體"/>
              </w:rPr>
            </w:pPr>
            <w:r>
              <w:rPr>
                <w:rFonts w:cs="標楷體"/>
              </w:rPr>
              <w:t>value</w:t>
            </w:r>
          </w:p>
        </w:tc>
        <w:tc>
          <w:tcPr>
            <w:tcW w:w="1163" w:type="dxa"/>
            <w:vAlign w:val="center"/>
          </w:tcPr>
          <w:p w14:paraId="6974E943" w14:textId="77777777" w:rsidR="00A848D9" w:rsidRPr="003135CA" w:rsidRDefault="00316D56">
            <w:pPr>
              <w:keepNext/>
              <w:keepLines/>
              <w:jc w:val="center"/>
              <w:rPr>
                <w:rFonts w:cs="標楷體"/>
              </w:rPr>
            </w:pPr>
            <w:r>
              <w:rPr>
                <w:rFonts w:cs="標楷體"/>
              </w:rPr>
              <w:t>numeric</w:t>
            </w:r>
          </w:p>
        </w:tc>
        <w:tc>
          <w:tcPr>
            <w:tcW w:w="1744" w:type="dxa"/>
            <w:vAlign w:val="center"/>
          </w:tcPr>
          <w:p w14:paraId="4525AE7E" w14:textId="77777777" w:rsidR="00A848D9" w:rsidRPr="003135CA" w:rsidRDefault="00A848D9">
            <w:pPr>
              <w:keepNext/>
              <w:keepLines/>
              <w:jc w:val="center"/>
              <w:rPr>
                <w:rFonts w:cs="標楷體"/>
              </w:rPr>
            </w:pPr>
          </w:p>
        </w:tc>
        <w:tc>
          <w:tcPr>
            <w:tcW w:w="1308" w:type="dxa"/>
            <w:vAlign w:val="center"/>
          </w:tcPr>
          <w:p w14:paraId="51A3FAFA" w14:textId="77777777" w:rsidR="00A848D9" w:rsidRPr="003135CA" w:rsidRDefault="00A848D9">
            <w:pPr>
              <w:keepNext/>
              <w:keepLines/>
              <w:jc w:val="center"/>
              <w:rPr>
                <w:rFonts w:cs="標楷體"/>
              </w:rPr>
            </w:pPr>
          </w:p>
        </w:tc>
        <w:tc>
          <w:tcPr>
            <w:tcW w:w="1163" w:type="dxa"/>
            <w:vAlign w:val="center"/>
          </w:tcPr>
          <w:p w14:paraId="1AE0358B" w14:textId="77777777" w:rsidR="00A848D9" w:rsidRPr="003135CA" w:rsidRDefault="00316D56">
            <w:pPr>
              <w:keepNext/>
              <w:keepLines/>
              <w:jc w:val="center"/>
              <w:rPr>
                <w:rFonts w:cs="標楷體"/>
              </w:rPr>
            </w:pPr>
            <w:r>
              <w:rPr>
                <w:rFonts w:cs="標楷體"/>
              </w:rPr>
              <w:t>NULL</w:t>
            </w:r>
          </w:p>
        </w:tc>
        <w:tc>
          <w:tcPr>
            <w:tcW w:w="1890" w:type="dxa"/>
            <w:vAlign w:val="center"/>
          </w:tcPr>
          <w:p w14:paraId="2672DE7A" w14:textId="77777777" w:rsidR="00A848D9" w:rsidRPr="003135CA" w:rsidRDefault="00316D56">
            <w:pPr>
              <w:keepNext/>
              <w:keepLines/>
              <w:jc w:val="center"/>
              <w:rPr>
                <w:rFonts w:cs="標楷體"/>
              </w:rPr>
            </w:pPr>
            <w:r>
              <w:rPr>
                <w:rFonts w:cs="標楷體"/>
              </w:rPr>
              <w:t>估值</w:t>
            </w:r>
          </w:p>
        </w:tc>
      </w:tr>
      <w:tr w:rsidR="00A848D9" w:rsidRPr="003135CA" w14:paraId="1D5BA1C8" w14:textId="77777777">
        <w:trPr>
          <w:cantSplit/>
          <w:jc w:val="center"/>
        </w:trPr>
        <w:tc>
          <w:tcPr>
            <w:tcW w:w="1454" w:type="dxa"/>
            <w:vMerge/>
            <w:vAlign w:val="center"/>
          </w:tcPr>
          <w:p w14:paraId="340BE400"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47369AA8" w14:textId="77777777" w:rsidR="00A848D9" w:rsidRPr="003135CA" w:rsidRDefault="00316D56">
            <w:pPr>
              <w:keepNext/>
              <w:keepLines/>
              <w:jc w:val="center"/>
              <w:rPr>
                <w:rFonts w:cs="標楷體"/>
              </w:rPr>
            </w:pPr>
            <w:r>
              <w:rPr>
                <w:rFonts w:cs="標楷體"/>
              </w:rPr>
              <w:t>recorded_at</w:t>
            </w:r>
          </w:p>
        </w:tc>
        <w:tc>
          <w:tcPr>
            <w:tcW w:w="1163" w:type="dxa"/>
            <w:vAlign w:val="center"/>
          </w:tcPr>
          <w:p w14:paraId="14D803E3" w14:textId="77777777" w:rsidR="00A848D9" w:rsidRPr="003135CA" w:rsidRDefault="00316D56">
            <w:pPr>
              <w:keepNext/>
              <w:keepLines/>
              <w:jc w:val="center"/>
              <w:rPr>
                <w:rFonts w:cs="標楷體"/>
              </w:rPr>
            </w:pPr>
            <w:r>
              <w:rPr>
                <w:rFonts w:cs="標楷體"/>
              </w:rPr>
              <w:t>timestamp</w:t>
            </w:r>
          </w:p>
        </w:tc>
        <w:tc>
          <w:tcPr>
            <w:tcW w:w="1744" w:type="dxa"/>
            <w:vAlign w:val="center"/>
          </w:tcPr>
          <w:p w14:paraId="3E19E1AC" w14:textId="77777777" w:rsidR="00A848D9" w:rsidRPr="003135CA" w:rsidRDefault="00A848D9">
            <w:pPr>
              <w:keepNext/>
              <w:keepLines/>
              <w:jc w:val="center"/>
              <w:rPr>
                <w:rFonts w:cs="標楷體"/>
              </w:rPr>
            </w:pPr>
          </w:p>
        </w:tc>
        <w:tc>
          <w:tcPr>
            <w:tcW w:w="1308" w:type="dxa"/>
            <w:vAlign w:val="center"/>
          </w:tcPr>
          <w:p w14:paraId="01F364E5" w14:textId="77777777" w:rsidR="00A848D9" w:rsidRPr="003135CA" w:rsidRDefault="00316D56">
            <w:pPr>
              <w:keepNext/>
              <w:keepLines/>
              <w:jc w:val="center"/>
              <w:rPr>
                <w:rFonts w:cs="標楷體"/>
              </w:rPr>
            </w:pPr>
            <w:r>
              <w:rPr>
                <w:rFonts w:cs="標楷體"/>
              </w:rPr>
              <w:t>NOT NULL</w:t>
            </w:r>
          </w:p>
        </w:tc>
        <w:tc>
          <w:tcPr>
            <w:tcW w:w="1163" w:type="dxa"/>
            <w:vAlign w:val="center"/>
          </w:tcPr>
          <w:p w14:paraId="71725DC2" w14:textId="77777777" w:rsidR="00A848D9" w:rsidRPr="003135CA" w:rsidRDefault="00A848D9">
            <w:pPr>
              <w:keepNext/>
              <w:keepLines/>
              <w:jc w:val="center"/>
              <w:rPr>
                <w:rFonts w:cs="標楷體"/>
              </w:rPr>
            </w:pPr>
          </w:p>
        </w:tc>
        <w:tc>
          <w:tcPr>
            <w:tcW w:w="1890" w:type="dxa"/>
            <w:vAlign w:val="center"/>
          </w:tcPr>
          <w:p w14:paraId="4B83E100" w14:textId="77777777" w:rsidR="00A848D9" w:rsidRPr="003135CA" w:rsidRDefault="00316D56">
            <w:pPr>
              <w:keepNext/>
              <w:keepLines/>
              <w:jc w:val="center"/>
              <w:rPr>
                <w:rFonts w:cs="標楷體"/>
              </w:rPr>
            </w:pPr>
            <w:r>
              <w:rPr>
                <w:rFonts w:cs="標楷體"/>
              </w:rPr>
              <w:t>記錄時間</w:t>
            </w:r>
          </w:p>
        </w:tc>
      </w:tr>
    </w:tbl>
    <w:p w14:paraId="5F5A34E5" w14:textId="77777777" w:rsidR="0038709F" w:rsidRDefault="00F41811">
      <w:pPr>
        <w:pStyle w:val="aff4"/>
        <w:spacing w:after="120" w:line="300" w:lineRule="auto"/>
        <w:rPr>
          <w:rFonts w:cs="Times New Roman"/>
        </w:rPr>
      </w:pPr>
      <w:bookmarkStart w:id="137" w:name="_Toc240115415"/>
      <w:r>
        <w:rPr>
          <w:rFonts w:cs="Times New Roman"/>
        </w:rPr>
        <w:t>表</w:t>
      </w:r>
      <w:r>
        <w:rPr>
          <w:rFonts w:cs="Times New Roman"/>
        </w:rPr>
        <w:t xml:space="preserve"> 22</w:t>
      </w:r>
      <w:r>
        <w:rPr>
          <w:rFonts w:cs="Times New Roman"/>
        </w:rPr>
        <w:t>：資料表欄位說明－</w:t>
      </w:r>
      <w:r>
        <w:rPr>
          <w:rFonts w:cs="Times New Roman"/>
        </w:rPr>
        <w:t>valuation_logs</w:t>
      </w:r>
      <w:bookmarkEnd w:id="137"/>
    </w:p>
    <w:tbl>
      <w:tblPr>
        <w:tblStyle w:val="af3"/>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543E4111" w14:textId="77777777">
        <w:trPr>
          <w:cantSplit/>
          <w:tblHeader/>
          <w:jc w:val="center"/>
        </w:trPr>
        <w:tc>
          <w:tcPr>
            <w:tcW w:w="1454" w:type="dxa"/>
            <w:shd w:val="clear" w:color="auto" w:fill="D9E2F3"/>
            <w:vAlign w:val="center"/>
          </w:tcPr>
          <w:p w14:paraId="22AC1AB9" w14:textId="77777777" w:rsidR="00A848D9" w:rsidRPr="003135CA" w:rsidRDefault="00316D56">
            <w:pPr>
              <w:jc w:val="center"/>
              <w:rPr>
                <w:rFonts w:cs="標楷體"/>
                <w:b/>
              </w:rPr>
            </w:pPr>
            <w:r>
              <w:rPr>
                <w:rFonts w:cs="標楷體"/>
                <w:b/>
              </w:rPr>
              <w:t>表格名稱</w:t>
            </w:r>
          </w:p>
        </w:tc>
        <w:tc>
          <w:tcPr>
            <w:tcW w:w="1744" w:type="dxa"/>
            <w:shd w:val="clear" w:color="auto" w:fill="D9E2F3"/>
            <w:vAlign w:val="center"/>
          </w:tcPr>
          <w:p w14:paraId="3F89E367" w14:textId="77777777" w:rsidR="00A848D9" w:rsidRPr="003135CA" w:rsidRDefault="00316D56">
            <w:pPr>
              <w:jc w:val="center"/>
              <w:rPr>
                <w:rFonts w:cs="標楷體"/>
                <w:b/>
              </w:rPr>
            </w:pPr>
            <w:r>
              <w:rPr>
                <w:rFonts w:cs="標楷體"/>
                <w:b/>
              </w:rPr>
              <w:t>欄位名稱</w:t>
            </w:r>
          </w:p>
        </w:tc>
        <w:tc>
          <w:tcPr>
            <w:tcW w:w="1163" w:type="dxa"/>
            <w:shd w:val="clear" w:color="auto" w:fill="D9E2F3"/>
            <w:vAlign w:val="center"/>
          </w:tcPr>
          <w:p w14:paraId="27E5C91A" w14:textId="77777777" w:rsidR="00A848D9" w:rsidRPr="003135CA" w:rsidRDefault="00316D56">
            <w:pPr>
              <w:jc w:val="center"/>
              <w:rPr>
                <w:rFonts w:cs="標楷體"/>
                <w:b/>
              </w:rPr>
            </w:pPr>
            <w:r>
              <w:rPr>
                <w:rFonts w:cs="標楷體"/>
                <w:b/>
              </w:rPr>
              <w:t>資料型態</w:t>
            </w:r>
          </w:p>
        </w:tc>
        <w:tc>
          <w:tcPr>
            <w:tcW w:w="1744" w:type="dxa"/>
            <w:shd w:val="clear" w:color="auto" w:fill="D9E2F3"/>
            <w:vAlign w:val="center"/>
          </w:tcPr>
          <w:p w14:paraId="3560A664" w14:textId="77777777" w:rsidR="00A848D9" w:rsidRPr="003135CA" w:rsidRDefault="00316D56">
            <w:pPr>
              <w:jc w:val="center"/>
              <w:rPr>
                <w:rFonts w:cs="標楷體"/>
                <w:b/>
              </w:rPr>
            </w:pPr>
            <w:r>
              <w:rPr>
                <w:rFonts w:cs="標楷體"/>
                <w:b/>
              </w:rPr>
              <w:t>鍵位</w:t>
            </w:r>
          </w:p>
        </w:tc>
        <w:tc>
          <w:tcPr>
            <w:tcW w:w="1308" w:type="dxa"/>
            <w:shd w:val="clear" w:color="auto" w:fill="D9E2F3"/>
            <w:vAlign w:val="center"/>
          </w:tcPr>
          <w:p w14:paraId="57DC09CB" w14:textId="77777777" w:rsidR="00A848D9" w:rsidRPr="003135CA" w:rsidRDefault="00316D56">
            <w:pPr>
              <w:jc w:val="center"/>
              <w:rPr>
                <w:rFonts w:cs="標楷體"/>
                <w:b/>
              </w:rPr>
            </w:pPr>
            <w:r>
              <w:rPr>
                <w:rFonts w:cs="標楷體"/>
                <w:b/>
              </w:rPr>
              <w:t>約束</w:t>
            </w:r>
          </w:p>
        </w:tc>
        <w:tc>
          <w:tcPr>
            <w:tcW w:w="1163" w:type="dxa"/>
            <w:shd w:val="clear" w:color="auto" w:fill="D9E2F3"/>
            <w:vAlign w:val="center"/>
          </w:tcPr>
          <w:p w14:paraId="2F7084D1" w14:textId="77777777" w:rsidR="00A848D9" w:rsidRPr="003135CA" w:rsidRDefault="00316D56">
            <w:pPr>
              <w:jc w:val="center"/>
              <w:rPr>
                <w:rFonts w:cs="標楷體"/>
                <w:b/>
              </w:rPr>
            </w:pPr>
            <w:r>
              <w:rPr>
                <w:rFonts w:cs="標楷體"/>
                <w:b/>
              </w:rPr>
              <w:t>預設值</w:t>
            </w:r>
          </w:p>
        </w:tc>
        <w:tc>
          <w:tcPr>
            <w:tcW w:w="1890" w:type="dxa"/>
            <w:shd w:val="clear" w:color="auto" w:fill="D9E2F3"/>
            <w:vAlign w:val="center"/>
          </w:tcPr>
          <w:p w14:paraId="0AA41820" w14:textId="77777777" w:rsidR="00A848D9" w:rsidRPr="003135CA" w:rsidRDefault="00316D56">
            <w:pPr>
              <w:jc w:val="center"/>
              <w:rPr>
                <w:rFonts w:cs="標楷體"/>
                <w:b/>
              </w:rPr>
            </w:pPr>
            <w:r>
              <w:rPr>
                <w:rFonts w:cs="標楷體"/>
                <w:b/>
              </w:rPr>
              <w:t>說明</w:t>
            </w:r>
          </w:p>
        </w:tc>
      </w:tr>
      <w:tr w:rsidR="00A848D9" w:rsidRPr="003135CA" w14:paraId="755BE51A" w14:textId="77777777">
        <w:trPr>
          <w:cantSplit/>
          <w:jc w:val="center"/>
        </w:trPr>
        <w:tc>
          <w:tcPr>
            <w:tcW w:w="1454" w:type="dxa"/>
            <w:vMerge w:val="restart"/>
            <w:vAlign w:val="center"/>
          </w:tcPr>
          <w:p w14:paraId="735300EA" w14:textId="77777777" w:rsidR="00A848D9" w:rsidRPr="003135CA" w:rsidRDefault="00316D56">
            <w:pPr>
              <w:jc w:val="center"/>
              <w:rPr>
                <w:rFonts w:cs="標楷體"/>
              </w:rPr>
            </w:pPr>
            <w:r>
              <w:rPr>
                <w:rFonts w:cs="標楷體"/>
              </w:rPr>
              <w:t>bank_trust_accounts</w:t>
            </w:r>
          </w:p>
        </w:tc>
        <w:tc>
          <w:tcPr>
            <w:tcW w:w="1744" w:type="dxa"/>
            <w:vAlign w:val="center"/>
          </w:tcPr>
          <w:p w14:paraId="525705BF" w14:textId="77777777" w:rsidR="00A848D9" w:rsidRPr="003135CA" w:rsidRDefault="00316D56">
            <w:pPr>
              <w:jc w:val="center"/>
              <w:rPr>
                <w:rFonts w:cs="標楷體"/>
              </w:rPr>
            </w:pPr>
            <w:r>
              <w:rPr>
                <w:rFonts w:cs="標楷體"/>
              </w:rPr>
              <w:t>id</w:t>
            </w:r>
          </w:p>
        </w:tc>
        <w:tc>
          <w:tcPr>
            <w:tcW w:w="1163" w:type="dxa"/>
            <w:vAlign w:val="center"/>
          </w:tcPr>
          <w:p w14:paraId="6F844A39" w14:textId="77777777" w:rsidR="00A848D9" w:rsidRPr="003135CA" w:rsidRDefault="00316D56">
            <w:pPr>
              <w:jc w:val="center"/>
              <w:rPr>
                <w:rFonts w:cs="標楷體"/>
              </w:rPr>
            </w:pPr>
            <w:r>
              <w:rPr>
                <w:rFonts w:cs="標楷體"/>
              </w:rPr>
              <w:t>integer</w:t>
            </w:r>
          </w:p>
        </w:tc>
        <w:tc>
          <w:tcPr>
            <w:tcW w:w="1744" w:type="dxa"/>
            <w:vAlign w:val="center"/>
          </w:tcPr>
          <w:p w14:paraId="412064BE" w14:textId="77777777" w:rsidR="00A848D9" w:rsidRPr="003135CA" w:rsidRDefault="00316D56">
            <w:pPr>
              <w:jc w:val="center"/>
              <w:rPr>
                <w:rFonts w:cs="標楷體"/>
              </w:rPr>
            </w:pPr>
            <w:r>
              <w:rPr>
                <w:rFonts w:cs="標楷體"/>
              </w:rPr>
              <w:t>PK</w:t>
            </w:r>
          </w:p>
        </w:tc>
        <w:tc>
          <w:tcPr>
            <w:tcW w:w="1308" w:type="dxa"/>
            <w:vAlign w:val="center"/>
          </w:tcPr>
          <w:p w14:paraId="12C5A691" w14:textId="77777777" w:rsidR="00A848D9" w:rsidRPr="003135CA" w:rsidRDefault="00316D56">
            <w:pPr>
              <w:jc w:val="center"/>
              <w:rPr>
                <w:rFonts w:cs="標楷體"/>
              </w:rPr>
            </w:pPr>
            <w:r>
              <w:rPr>
                <w:rFonts w:cs="標楷體"/>
              </w:rPr>
              <w:t>NOT NULL</w:t>
            </w:r>
          </w:p>
        </w:tc>
        <w:tc>
          <w:tcPr>
            <w:tcW w:w="1163" w:type="dxa"/>
            <w:vAlign w:val="center"/>
          </w:tcPr>
          <w:p w14:paraId="4393BE79" w14:textId="77777777" w:rsidR="00A848D9" w:rsidRPr="003135CA" w:rsidRDefault="00316D56">
            <w:pPr>
              <w:jc w:val="center"/>
              <w:rPr>
                <w:rFonts w:cs="標楷體"/>
              </w:rPr>
            </w:pPr>
            <w:r>
              <w:rPr>
                <w:rFonts w:cs="標楷體"/>
              </w:rPr>
              <w:t>自動遞增</w:t>
            </w:r>
          </w:p>
        </w:tc>
        <w:tc>
          <w:tcPr>
            <w:tcW w:w="1890" w:type="dxa"/>
            <w:vAlign w:val="center"/>
          </w:tcPr>
          <w:p w14:paraId="15FF11D5" w14:textId="77777777" w:rsidR="00A848D9" w:rsidRPr="003135CA" w:rsidRDefault="00316D56">
            <w:pPr>
              <w:jc w:val="center"/>
              <w:rPr>
                <w:rFonts w:cs="標楷體"/>
              </w:rPr>
            </w:pPr>
            <w:r>
              <w:rPr>
                <w:rFonts w:cs="標楷體"/>
              </w:rPr>
              <w:t>信託帳戶</w:t>
            </w:r>
            <w:r>
              <w:rPr>
                <w:rFonts w:cs="標楷體"/>
              </w:rPr>
              <w:t>ID</w:t>
            </w:r>
          </w:p>
        </w:tc>
      </w:tr>
      <w:tr w:rsidR="00A848D9" w:rsidRPr="003135CA" w14:paraId="13DBBD46" w14:textId="77777777">
        <w:trPr>
          <w:cantSplit/>
          <w:jc w:val="center"/>
        </w:trPr>
        <w:tc>
          <w:tcPr>
            <w:tcW w:w="1454" w:type="dxa"/>
            <w:vMerge/>
            <w:vAlign w:val="center"/>
          </w:tcPr>
          <w:p w14:paraId="617116A5"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A7EB00D" w14:textId="77777777" w:rsidR="00A848D9" w:rsidRPr="003135CA" w:rsidRDefault="00316D56">
            <w:pPr>
              <w:jc w:val="center"/>
              <w:rPr>
                <w:rFonts w:cs="標楷體"/>
              </w:rPr>
            </w:pPr>
            <w:r>
              <w:rPr>
                <w:rFonts w:cs="標楷體"/>
              </w:rPr>
              <w:t>property_id</w:t>
            </w:r>
          </w:p>
        </w:tc>
        <w:tc>
          <w:tcPr>
            <w:tcW w:w="1163" w:type="dxa"/>
            <w:vAlign w:val="center"/>
          </w:tcPr>
          <w:p w14:paraId="7934C314" w14:textId="77777777" w:rsidR="00A848D9" w:rsidRPr="003135CA" w:rsidRDefault="00316D56">
            <w:pPr>
              <w:jc w:val="center"/>
              <w:rPr>
                <w:rFonts w:cs="標楷體"/>
              </w:rPr>
            </w:pPr>
            <w:r>
              <w:rPr>
                <w:rFonts w:cs="標楷體"/>
              </w:rPr>
              <w:t>integer</w:t>
            </w:r>
          </w:p>
        </w:tc>
        <w:tc>
          <w:tcPr>
            <w:tcW w:w="1744" w:type="dxa"/>
            <w:vAlign w:val="center"/>
          </w:tcPr>
          <w:p w14:paraId="782CC6BB" w14:textId="77777777" w:rsidR="00A848D9" w:rsidRPr="003135CA" w:rsidRDefault="00316D56">
            <w:pPr>
              <w:jc w:val="center"/>
              <w:rPr>
                <w:rFonts w:cs="標楷體"/>
              </w:rPr>
            </w:pPr>
            <w:r>
              <w:rPr>
                <w:rFonts w:cs="標楷體"/>
              </w:rPr>
              <w:t>FK→properties.id</w:t>
            </w:r>
          </w:p>
        </w:tc>
        <w:tc>
          <w:tcPr>
            <w:tcW w:w="1308" w:type="dxa"/>
            <w:vAlign w:val="center"/>
          </w:tcPr>
          <w:p w14:paraId="68D0E67F" w14:textId="77777777" w:rsidR="00A848D9" w:rsidRPr="003135CA" w:rsidRDefault="00316D56">
            <w:pPr>
              <w:jc w:val="center"/>
              <w:rPr>
                <w:rFonts w:cs="標楷體"/>
              </w:rPr>
            </w:pPr>
            <w:r>
              <w:rPr>
                <w:rFonts w:cs="標楷體"/>
              </w:rPr>
              <w:t>NOT NULL</w:t>
            </w:r>
          </w:p>
        </w:tc>
        <w:tc>
          <w:tcPr>
            <w:tcW w:w="1163" w:type="dxa"/>
            <w:vAlign w:val="center"/>
          </w:tcPr>
          <w:p w14:paraId="31278C00" w14:textId="77777777" w:rsidR="00A848D9" w:rsidRPr="003135CA" w:rsidRDefault="00A848D9">
            <w:pPr>
              <w:jc w:val="center"/>
              <w:rPr>
                <w:rFonts w:cs="標楷體"/>
              </w:rPr>
            </w:pPr>
          </w:p>
        </w:tc>
        <w:tc>
          <w:tcPr>
            <w:tcW w:w="1890" w:type="dxa"/>
            <w:vAlign w:val="center"/>
          </w:tcPr>
          <w:p w14:paraId="5532AB20" w14:textId="77777777" w:rsidR="00A848D9" w:rsidRPr="003135CA" w:rsidRDefault="00316D56">
            <w:pPr>
              <w:jc w:val="center"/>
              <w:rPr>
                <w:rFonts w:cs="標楷體"/>
              </w:rPr>
            </w:pPr>
            <w:r>
              <w:rPr>
                <w:rFonts w:cs="標楷體"/>
              </w:rPr>
              <w:t>建案</w:t>
            </w:r>
            <w:r>
              <w:rPr>
                <w:rFonts w:cs="標楷體"/>
              </w:rPr>
              <w:t>ID</w:t>
            </w:r>
          </w:p>
        </w:tc>
      </w:tr>
      <w:tr w:rsidR="00A848D9" w:rsidRPr="003135CA" w14:paraId="34F4D1A8" w14:textId="77777777">
        <w:trPr>
          <w:cantSplit/>
          <w:jc w:val="center"/>
        </w:trPr>
        <w:tc>
          <w:tcPr>
            <w:tcW w:w="1454" w:type="dxa"/>
            <w:vMerge/>
            <w:vAlign w:val="center"/>
          </w:tcPr>
          <w:p w14:paraId="6FF8E751"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3ACEF3CE" w14:textId="77777777" w:rsidR="00A848D9" w:rsidRPr="003135CA" w:rsidRDefault="00316D56">
            <w:pPr>
              <w:jc w:val="center"/>
              <w:rPr>
                <w:rFonts w:cs="標楷體"/>
              </w:rPr>
            </w:pPr>
            <w:r>
              <w:rPr>
                <w:rFonts w:cs="標楷體"/>
              </w:rPr>
              <w:t>current_cash_balance</w:t>
            </w:r>
          </w:p>
        </w:tc>
        <w:tc>
          <w:tcPr>
            <w:tcW w:w="1163" w:type="dxa"/>
            <w:vAlign w:val="center"/>
          </w:tcPr>
          <w:p w14:paraId="306BF689" w14:textId="77777777" w:rsidR="00A848D9" w:rsidRPr="003135CA" w:rsidRDefault="00316D56">
            <w:pPr>
              <w:jc w:val="center"/>
              <w:rPr>
                <w:rFonts w:cs="標楷體"/>
              </w:rPr>
            </w:pPr>
            <w:r>
              <w:rPr>
                <w:rFonts w:cs="標楷體"/>
              </w:rPr>
              <w:t>numeric</w:t>
            </w:r>
          </w:p>
        </w:tc>
        <w:tc>
          <w:tcPr>
            <w:tcW w:w="1744" w:type="dxa"/>
            <w:vAlign w:val="center"/>
          </w:tcPr>
          <w:p w14:paraId="38DDB14C" w14:textId="77777777" w:rsidR="00A848D9" w:rsidRPr="003135CA" w:rsidRDefault="00A848D9">
            <w:pPr>
              <w:jc w:val="center"/>
              <w:rPr>
                <w:rFonts w:cs="標楷體"/>
              </w:rPr>
            </w:pPr>
          </w:p>
        </w:tc>
        <w:tc>
          <w:tcPr>
            <w:tcW w:w="1308" w:type="dxa"/>
            <w:vAlign w:val="center"/>
          </w:tcPr>
          <w:p w14:paraId="2BE78E0C" w14:textId="77777777" w:rsidR="00A848D9" w:rsidRPr="003135CA" w:rsidRDefault="00A848D9">
            <w:pPr>
              <w:jc w:val="center"/>
              <w:rPr>
                <w:rFonts w:cs="標楷體"/>
              </w:rPr>
            </w:pPr>
          </w:p>
        </w:tc>
        <w:tc>
          <w:tcPr>
            <w:tcW w:w="1163" w:type="dxa"/>
            <w:vAlign w:val="center"/>
          </w:tcPr>
          <w:p w14:paraId="6D41293D" w14:textId="77777777" w:rsidR="00A848D9" w:rsidRPr="003135CA" w:rsidRDefault="00316D56">
            <w:pPr>
              <w:jc w:val="center"/>
              <w:rPr>
                <w:rFonts w:cs="標楷體"/>
              </w:rPr>
            </w:pPr>
            <w:r>
              <w:rPr>
                <w:rFonts w:cs="標楷體"/>
              </w:rPr>
              <w:t>0</w:t>
            </w:r>
          </w:p>
        </w:tc>
        <w:tc>
          <w:tcPr>
            <w:tcW w:w="1890" w:type="dxa"/>
            <w:vAlign w:val="center"/>
          </w:tcPr>
          <w:p w14:paraId="77D802EA" w14:textId="77777777" w:rsidR="00A848D9" w:rsidRPr="003135CA" w:rsidRDefault="00316D56">
            <w:pPr>
              <w:jc w:val="center"/>
              <w:rPr>
                <w:rFonts w:cs="標楷體"/>
              </w:rPr>
            </w:pPr>
            <w:r>
              <w:rPr>
                <w:rFonts w:cs="標楷體"/>
              </w:rPr>
              <w:t>目前現金餘額</w:t>
            </w:r>
          </w:p>
        </w:tc>
      </w:tr>
      <w:tr w:rsidR="00A848D9" w:rsidRPr="003135CA" w14:paraId="717F00FE" w14:textId="77777777">
        <w:trPr>
          <w:cantSplit/>
          <w:jc w:val="center"/>
        </w:trPr>
        <w:tc>
          <w:tcPr>
            <w:tcW w:w="1454" w:type="dxa"/>
            <w:vMerge/>
            <w:vAlign w:val="center"/>
          </w:tcPr>
          <w:p w14:paraId="2F1BDD3E"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5B036ABD" w14:textId="77777777" w:rsidR="00A848D9" w:rsidRPr="003135CA" w:rsidRDefault="00316D56">
            <w:pPr>
              <w:keepNext/>
              <w:jc w:val="center"/>
              <w:rPr>
                <w:rFonts w:cs="標楷體"/>
              </w:rPr>
            </w:pPr>
            <w:r>
              <w:rPr>
                <w:rFonts w:cs="標楷體"/>
              </w:rPr>
              <w:t>pending_rent_amount</w:t>
            </w:r>
          </w:p>
        </w:tc>
        <w:tc>
          <w:tcPr>
            <w:tcW w:w="1163" w:type="dxa"/>
            <w:vAlign w:val="center"/>
          </w:tcPr>
          <w:p w14:paraId="2D22BEFC" w14:textId="77777777" w:rsidR="00A848D9" w:rsidRPr="003135CA" w:rsidRDefault="00316D56">
            <w:pPr>
              <w:keepNext/>
              <w:jc w:val="center"/>
              <w:rPr>
                <w:rFonts w:cs="標楷體"/>
              </w:rPr>
            </w:pPr>
            <w:r>
              <w:rPr>
                <w:rFonts w:cs="標楷體"/>
              </w:rPr>
              <w:t>numeric</w:t>
            </w:r>
          </w:p>
        </w:tc>
        <w:tc>
          <w:tcPr>
            <w:tcW w:w="1744" w:type="dxa"/>
            <w:vAlign w:val="center"/>
          </w:tcPr>
          <w:p w14:paraId="290599B9" w14:textId="77777777" w:rsidR="00A848D9" w:rsidRPr="003135CA" w:rsidRDefault="00A848D9">
            <w:pPr>
              <w:keepNext/>
              <w:jc w:val="center"/>
              <w:rPr>
                <w:rFonts w:cs="標楷體"/>
              </w:rPr>
            </w:pPr>
          </w:p>
        </w:tc>
        <w:tc>
          <w:tcPr>
            <w:tcW w:w="1308" w:type="dxa"/>
            <w:vAlign w:val="center"/>
          </w:tcPr>
          <w:p w14:paraId="56E70F52" w14:textId="77777777" w:rsidR="00A848D9" w:rsidRPr="003135CA" w:rsidRDefault="00A848D9">
            <w:pPr>
              <w:keepNext/>
              <w:jc w:val="center"/>
              <w:rPr>
                <w:rFonts w:cs="標楷體"/>
              </w:rPr>
            </w:pPr>
          </w:p>
        </w:tc>
        <w:tc>
          <w:tcPr>
            <w:tcW w:w="1163" w:type="dxa"/>
            <w:vAlign w:val="center"/>
          </w:tcPr>
          <w:p w14:paraId="794390B5" w14:textId="77777777" w:rsidR="00A848D9" w:rsidRPr="003135CA" w:rsidRDefault="00316D56">
            <w:pPr>
              <w:keepNext/>
              <w:jc w:val="center"/>
              <w:rPr>
                <w:rFonts w:cs="標楷體"/>
              </w:rPr>
            </w:pPr>
            <w:r>
              <w:rPr>
                <w:rFonts w:cs="標楷體"/>
              </w:rPr>
              <w:t>0</w:t>
            </w:r>
          </w:p>
        </w:tc>
        <w:tc>
          <w:tcPr>
            <w:tcW w:w="1890" w:type="dxa"/>
            <w:vAlign w:val="center"/>
          </w:tcPr>
          <w:p w14:paraId="30135A61" w14:textId="77777777" w:rsidR="00A848D9" w:rsidRPr="003135CA" w:rsidRDefault="00316D56">
            <w:pPr>
              <w:keepNext/>
              <w:jc w:val="center"/>
              <w:rPr>
                <w:rFonts w:cs="標楷體"/>
              </w:rPr>
            </w:pPr>
            <w:r>
              <w:rPr>
                <w:rFonts w:cs="標楷體"/>
              </w:rPr>
              <w:t>待入帳租金</w:t>
            </w:r>
          </w:p>
        </w:tc>
      </w:tr>
    </w:tbl>
    <w:p w14:paraId="30561499" w14:textId="77777777" w:rsidR="0038709F" w:rsidRDefault="00F41811">
      <w:pPr>
        <w:pStyle w:val="aff4"/>
        <w:spacing w:after="120" w:line="300" w:lineRule="auto"/>
        <w:rPr>
          <w:rFonts w:cs="Times New Roman"/>
        </w:rPr>
      </w:pPr>
      <w:bookmarkStart w:id="138" w:name="_Toc240115416"/>
      <w:r>
        <w:rPr>
          <w:rFonts w:cs="Times New Roman"/>
        </w:rPr>
        <w:t>表</w:t>
      </w:r>
      <w:r>
        <w:rPr>
          <w:rFonts w:cs="Times New Roman"/>
        </w:rPr>
        <w:t xml:space="preserve"> 23</w:t>
      </w:r>
      <w:r>
        <w:rPr>
          <w:rFonts w:cs="Times New Roman"/>
        </w:rPr>
        <w:t>：資料表欄位說明－</w:t>
      </w:r>
      <w:r>
        <w:rPr>
          <w:rFonts w:cs="Times New Roman"/>
        </w:rPr>
        <w:t>bank_trust_accounts</w:t>
      </w:r>
      <w:bookmarkEnd w:id="138"/>
    </w:p>
    <w:tbl>
      <w:tblPr>
        <w:tblStyle w:val="af4"/>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555D4FB1" w14:textId="77777777">
        <w:trPr>
          <w:cantSplit/>
          <w:tblHeader/>
          <w:jc w:val="center"/>
        </w:trPr>
        <w:tc>
          <w:tcPr>
            <w:tcW w:w="1454" w:type="dxa"/>
            <w:shd w:val="clear" w:color="auto" w:fill="D9E2F3"/>
            <w:vAlign w:val="center"/>
          </w:tcPr>
          <w:p w14:paraId="71610307" w14:textId="77777777" w:rsidR="00A848D9" w:rsidRPr="003135CA" w:rsidRDefault="00316D56">
            <w:pPr>
              <w:jc w:val="center"/>
              <w:rPr>
                <w:rFonts w:cs="標楷體"/>
                <w:b/>
              </w:rPr>
            </w:pPr>
            <w:r>
              <w:rPr>
                <w:rFonts w:cs="標楷體"/>
                <w:b/>
              </w:rPr>
              <w:t>表格名稱</w:t>
            </w:r>
          </w:p>
        </w:tc>
        <w:tc>
          <w:tcPr>
            <w:tcW w:w="1744" w:type="dxa"/>
            <w:shd w:val="clear" w:color="auto" w:fill="D9E2F3"/>
            <w:vAlign w:val="center"/>
          </w:tcPr>
          <w:p w14:paraId="31BE0E64" w14:textId="77777777" w:rsidR="00A848D9" w:rsidRPr="003135CA" w:rsidRDefault="00316D56">
            <w:pPr>
              <w:jc w:val="center"/>
              <w:rPr>
                <w:rFonts w:cs="標楷體"/>
                <w:b/>
              </w:rPr>
            </w:pPr>
            <w:r>
              <w:rPr>
                <w:rFonts w:cs="標楷體"/>
                <w:b/>
              </w:rPr>
              <w:t>欄位名稱</w:t>
            </w:r>
          </w:p>
        </w:tc>
        <w:tc>
          <w:tcPr>
            <w:tcW w:w="1163" w:type="dxa"/>
            <w:shd w:val="clear" w:color="auto" w:fill="D9E2F3"/>
            <w:vAlign w:val="center"/>
          </w:tcPr>
          <w:p w14:paraId="633AED11" w14:textId="77777777" w:rsidR="00A848D9" w:rsidRPr="003135CA" w:rsidRDefault="00316D56">
            <w:pPr>
              <w:jc w:val="center"/>
              <w:rPr>
                <w:rFonts w:cs="標楷體"/>
                <w:b/>
              </w:rPr>
            </w:pPr>
            <w:r>
              <w:rPr>
                <w:rFonts w:cs="標楷體"/>
                <w:b/>
              </w:rPr>
              <w:t>資料型態</w:t>
            </w:r>
          </w:p>
        </w:tc>
        <w:tc>
          <w:tcPr>
            <w:tcW w:w="1744" w:type="dxa"/>
            <w:shd w:val="clear" w:color="auto" w:fill="D9E2F3"/>
            <w:vAlign w:val="center"/>
          </w:tcPr>
          <w:p w14:paraId="66A57DBD" w14:textId="77777777" w:rsidR="00A848D9" w:rsidRPr="003135CA" w:rsidRDefault="00316D56">
            <w:pPr>
              <w:jc w:val="center"/>
              <w:rPr>
                <w:rFonts w:cs="標楷體"/>
                <w:b/>
              </w:rPr>
            </w:pPr>
            <w:r>
              <w:rPr>
                <w:rFonts w:cs="標楷體"/>
                <w:b/>
              </w:rPr>
              <w:t>鍵位</w:t>
            </w:r>
          </w:p>
        </w:tc>
        <w:tc>
          <w:tcPr>
            <w:tcW w:w="1308" w:type="dxa"/>
            <w:shd w:val="clear" w:color="auto" w:fill="D9E2F3"/>
            <w:vAlign w:val="center"/>
          </w:tcPr>
          <w:p w14:paraId="75D5B052" w14:textId="77777777" w:rsidR="00A848D9" w:rsidRPr="003135CA" w:rsidRDefault="00316D56">
            <w:pPr>
              <w:jc w:val="center"/>
              <w:rPr>
                <w:rFonts w:cs="標楷體"/>
                <w:b/>
              </w:rPr>
            </w:pPr>
            <w:r>
              <w:rPr>
                <w:rFonts w:cs="標楷體"/>
                <w:b/>
              </w:rPr>
              <w:t>約束</w:t>
            </w:r>
          </w:p>
        </w:tc>
        <w:tc>
          <w:tcPr>
            <w:tcW w:w="1163" w:type="dxa"/>
            <w:shd w:val="clear" w:color="auto" w:fill="D9E2F3"/>
            <w:vAlign w:val="center"/>
          </w:tcPr>
          <w:p w14:paraId="21DA32E0" w14:textId="77777777" w:rsidR="00A848D9" w:rsidRPr="003135CA" w:rsidRDefault="00316D56">
            <w:pPr>
              <w:jc w:val="center"/>
              <w:rPr>
                <w:rFonts w:cs="標楷體"/>
                <w:b/>
              </w:rPr>
            </w:pPr>
            <w:r>
              <w:rPr>
                <w:rFonts w:cs="標楷體"/>
                <w:b/>
              </w:rPr>
              <w:t>預設值</w:t>
            </w:r>
          </w:p>
        </w:tc>
        <w:tc>
          <w:tcPr>
            <w:tcW w:w="1890" w:type="dxa"/>
            <w:shd w:val="clear" w:color="auto" w:fill="D9E2F3"/>
            <w:vAlign w:val="center"/>
          </w:tcPr>
          <w:p w14:paraId="4ADE833B" w14:textId="77777777" w:rsidR="00A848D9" w:rsidRPr="003135CA" w:rsidRDefault="00316D56">
            <w:pPr>
              <w:jc w:val="center"/>
              <w:rPr>
                <w:rFonts w:cs="標楷體"/>
                <w:b/>
              </w:rPr>
            </w:pPr>
            <w:r>
              <w:rPr>
                <w:rFonts w:cs="標楷體"/>
                <w:b/>
              </w:rPr>
              <w:t>說明</w:t>
            </w:r>
          </w:p>
        </w:tc>
      </w:tr>
      <w:tr w:rsidR="00A848D9" w:rsidRPr="003135CA" w14:paraId="176422DF" w14:textId="77777777">
        <w:trPr>
          <w:cantSplit/>
          <w:jc w:val="center"/>
        </w:trPr>
        <w:tc>
          <w:tcPr>
            <w:tcW w:w="1454" w:type="dxa"/>
            <w:vMerge w:val="restart"/>
            <w:vAlign w:val="center"/>
          </w:tcPr>
          <w:p w14:paraId="77C70A4C" w14:textId="77777777" w:rsidR="00A848D9" w:rsidRPr="003135CA" w:rsidRDefault="00316D56">
            <w:pPr>
              <w:jc w:val="center"/>
              <w:rPr>
                <w:rFonts w:cs="標楷體"/>
              </w:rPr>
            </w:pPr>
            <w:r>
              <w:rPr>
                <w:rFonts w:cs="標楷體"/>
              </w:rPr>
              <w:t>bank_trust_transactions</w:t>
            </w:r>
          </w:p>
        </w:tc>
        <w:tc>
          <w:tcPr>
            <w:tcW w:w="1744" w:type="dxa"/>
            <w:vAlign w:val="center"/>
          </w:tcPr>
          <w:p w14:paraId="29E2ED03" w14:textId="77777777" w:rsidR="00A848D9" w:rsidRPr="003135CA" w:rsidRDefault="00316D56">
            <w:pPr>
              <w:jc w:val="center"/>
              <w:rPr>
                <w:rFonts w:cs="標楷體"/>
              </w:rPr>
            </w:pPr>
            <w:r>
              <w:rPr>
                <w:rFonts w:cs="標楷體"/>
              </w:rPr>
              <w:t>id</w:t>
            </w:r>
          </w:p>
        </w:tc>
        <w:tc>
          <w:tcPr>
            <w:tcW w:w="1163" w:type="dxa"/>
            <w:vAlign w:val="center"/>
          </w:tcPr>
          <w:p w14:paraId="01AB590C" w14:textId="77777777" w:rsidR="00A848D9" w:rsidRPr="003135CA" w:rsidRDefault="00316D56">
            <w:pPr>
              <w:jc w:val="center"/>
              <w:rPr>
                <w:rFonts w:cs="標楷體"/>
              </w:rPr>
            </w:pPr>
            <w:r>
              <w:rPr>
                <w:rFonts w:cs="標楷體"/>
              </w:rPr>
              <w:t>integer</w:t>
            </w:r>
          </w:p>
        </w:tc>
        <w:tc>
          <w:tcPr>
            <w:tcW w:w="1744" w:type="dxa"/>
            <w:vAlign w:val="center"/>
          </w:tcPr>
          <w:p w14:paraId="2583C361" w14:textId="77777777" w:rsidR="00A848D9" w:rsidRPr="003135CA" w:rsidRDefault="00316D56">
            <w:pPr>
              <w:jc w:val="center"/>
              <w:rPr>
                <w:rFonts w:cs="標楷體"/>
              </w:rPr>
            </w:pPr>
            <w:r>
              <w:rPr>
                <w:rFonts w:cs="標楷體"/>
              </w:rPr>
              <w:t>PK</w:t>
            </w:r>
          </w:p>
        </w:tc>
        <w:tc>
          <w:tcPr>
            <w:tcW w:w="1308" w:type="dxa"/>
            <w:vAlign w:val="center"/>
          </w:tcPr>
          <w:p w14:paraId="4AEB258D" w14:textId="77777777" w:rsidR="00A848D9" w:rsidRPr="003135CA" w:rsidRDefault="00316D56">
            <w:pPr>
              <w:jc w:val="center"/>
              <w:rPr>
                <w:rFonts w:cs="標楷體"/>
              </w:rPr>
            </w:pPr>
            <w:r>
              <w:rPr>
                <w:rFonts w:cs="標楷體"/>
              </w:rPr>
              <w:t>NOT NULL</w:t>
            </w:r>
          </w:p>
        </w:tc>
        <w:tc>
          <w:tcPr>
            <w:tcW w:w="1163" w:type="dxa"/>
            <w:vAlign w:val="center"/>
          </w:tcPr>
          <w:p w14:paraId="3A0C5D60" w14:textId="77777777" w:rsidR="00A848D9" w:rsidRPr="003135CA" w:rsidRDefault="00316D56">
            <w:pPr>
              <w:jc w:val="center"/>
              <w:rPr>
                <w:rFonts w:cs="標楷體"/>
              </w:rPr>
            </w:pPr>
            <w:r>
              <w:rPr>
                <w:rFonts w:cs="標楷體"/>
              </w:rPr>
              <w:t>自動遞增</w:t>
            </w:r>
          </w:p>
        </w:tc>
        <w:tc>
          <w:tcPr>
            <w:tcW w:w="1890" w:type="dxa"/>
            <w:vAlign w:val="center"/>
          </w:tcPr>
          <w:p w14:paraId="07670CD6" w14:textId="77777777" w:rsidR="00A848D9" w:rsidRPr="003135CA" w:rsidRDefault="00316D56">
            <w:pPr>
              <w:jc w:val="center"/>
              <w:rPr>
                <w:rFonts w:cs="標楷體"/>
              </w:rPr>
            </w:pPr>
            <w:r>
              <w:rPr>
                <w:rFonts w:cs="標楷體"/>
              </w:rPr>
              <w:t>流水</w:t>
            </w:r>
            <w:r>
              <w:rPr>
                <w:rFonts w:cs="標楷體"/>
              </w:rPr>
              <w:t>ID</w:t>
            </w:r>
          </w:p>
        </w:tc>
      </w:tr>
      <w:tr w:rsidR="00A848D9" w:rsidRPr="003135CA" w14:paraId="373A2EC1" w14:textId="77777777">
        <w:trPr>
          <w:cantSplit/>
          <w:jc w:val="center"/>
        </w:trPr>
        <w:tc>
          <w:tcPr>
            <w:tcW w:w="1454" w:type="dxa"/>
            <w:vMerge/>
            <w:vAlign w:val="center"/>
          </w:tcPr>
          <w:p w14:paraId="779A702B"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7ACE136F" w14:textId="77777777" w:rsidR="00A848D9" w:rsidRPr="003135CA" w:rsidRDefault="00316D56">
            <w:pPr>
              <w:jc w:val="center"/>
              <w:rPr>
                <w:rFonts w:cs="標楷體"/>
              </w:rPr>
            </w:pPr>
            <w:r>
              <w:rPr>
                <w:rFonts w:cs="標楷體"/>
              </w:rPr>
              <w:t>trust_account_id</w:t>
            </w:r>
          </w:p>
        </w:tc>
        <w:tc>
          <w:tcPr>
            <w:tcW w:w="1163" w:type="dxa"/>
            <w:vAlign w:val="center"/>
          </w:tcPr>
          <w:p w14:paraId="4ECC863B" w14:textId="77777777" w:rsidR="00A848D9" w:rsidRPr="003135CA" w:rsidRDefault="00316D56">
            <w:pPr>
              <w:jc w:val="center"/>
              <w:rPr>
                <w:rFonts w:cs="標楷體"/>
              </w:rPr>
            </w:pPr>
            <w:r>
              <w:rPr>
                <w:rFonts w:cs="標楷體"/>
              </w:rPr>
              <w:t>integer</w:t>
            </w:r>
          </w:p>
        </w:tc>
        <w:tc>
          <w:tcPr>
            <w:tcW w:w="1744" w:type="dxa"/>
            <w:vAlign w:val="center"/>
          </w:tcPr>
          <w:p w14:paraId="1746577C" w14:textId="77777777" w:rsidR="00A848D9" w:rsidRPr="003135CA" w:rsidRDefault="00316D56">
            <w:pPr>
              <w:jc w:val="center"/>
              <w:rPr>
                <w:rFonts w:cs="標楷體"/>
              </w:rPr>
            </w:pPr>
            <w:r>
              <w:rPr>
                <w:rFonts w:cs="標楷體"/>
              </w:rPr>
              <w:t>FK→bank_trust_</w:t>
            </w:r>
          </w:p>
          <w:p w14:paraId="0096DF8E" w14:textId="77777777" w:rsidR="00A848D9" w:rsidRPr="003135CA" w:rsidRDefault="00316D56">
            <w:pPr>
              <w:jc w:val="center"/>
              <w:rPr>
                <w:rFonts w:cs="標楷體"/>
              </w:rPr>
            </w:pPr>
            <w:r>
              <w:rPr>
                <w:rFonts w:cs="標楷體"/>
              </w:rPr>
              <w:t>accounts.id</w:t>
            </w:r>
          </w:p>
        </w:tc>
        <w:tc>
          <w:tcPr>
            <w:tcW w:w="1308" w:type="dxa"/>
            <w:vAlign w:val="center"/>
          </w:tcPr>
          <w:p w14:paraId="370B0435" w14:textId="77777777" w:rsidR="00A848D9" w:rsidRPr="003135CA" w:rsidRDefault="00316D56">
            <w:pPr>
              <w:jc w:val="center"/>
              <w:rPr>
                <w:rFonts w:cs="標楷體"/>
              </w:rPr>
            </w:pPr>
            <w:r>
              <w:rPr>
                <w:rFonts w:cs="標楷體"/>
              </w:rPr>
              <w:t>NOT NULL</w:t>
            </w:r>
          </w:p>
        </w:tc>
        <w:tc>
          <w:tcPr>
            <w:tcW w:w="1163" w:type="dxa"/>
            <w:vAlign w:val="center"/>
          </w:tcPr>
          <w:p w14:paraId="3CAD32E2" w14:textId="77777777" w:rsidR="00A848D9" w:rsidRPr="003135CA" w:rsidRDefault="00A848D9">
            <w:pPr>
              <w:jc w:val="center"/>
              <w:rPr>
                <w:rFonts w:cs="標楷體"/>
              </w:rPr>
            </w:pPr>
          </w:p>
        </w:tc>
        <w:tc>
          <w:tcPr>
            <w:tcW w:w="1890" w:type="dxa"/>
            <w:vAlign w:val="center"/>
          </w:tcPr>
          <w:p w14:paraId="5B85CDEF" w14:textId="77777777" w:rsidR="00A848D9" w:rsidRPr="003135CA" w:rsidRDefault="00316D56">
            <w:pPr>
              <w:jc w:val="center"/>
              <w:rPr>
                <w:rFonts w:cs="標楷體"/>
              </w:rPr>
            </w:pPr>
            <w:r>
              <w:rPr>
                <w:rFonts w:cs="標楷體"/>
              </w:rPr>
              <w:t>信託帳戶外鍵</w:t>
            </w:r>
          </w:p>
        </w:tc>
      </w:tr>
      <w:tr w:rsidR="00A848D9" w:rsidRPr="003135CA" w14:paraId="49845C5D" w14:textId="77777777">
        <w:trPr>
          <w:cantSplit/>
          <w:jc w:val="center"/>
        </w:trPr>
        <w:tc>
          <w:tcPr>
            <w:tcW w:w="1454" w:type="dxa"/>
            <w:vMerge/>
            <w:vAlign w:val="center"/>
          </w:tcPr>
          <w:p w14:paraId="4E206F4A"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D5A472B" w14:textId="77777777" w:rsidR="00A848D9" w:rsidRPr="003135CA" w:rsidRDefault="00316D56">
            <w:pPr>
              <w:jc w:val="center"/>
              <w:rPr>
                <w:rFonts w:cs="標楷體"/>
              </w:rPr>
            </w:pPr>
            <w:r>
              <w:rPr>
                <w:rFonts w:cs="標楷體"/>
              </w:rPr>
              <w:t>tx_type</w:t>
            </w:r>
          </w:p>
        </w:tc>
        <w:tc>
          <w:tcPr>
            <w:tcW w:w="1163" w:type="dxa"/>
            <w:vAlign w:val="center"/>
          </w:tcPr>
          <w:p w14:paraId="1B691BEF" w14:textId="77777777" w:rsidR="00A848D9" w:rsidRPr="003135CA" w:rsidRDefault="00316D56">
            <w:pPr>
              <w:jc w:val="center"/>
              <w:rPr>
                <w:rFonts w:cs="標楷體"/>
              </w:rPr>
            </w:pPr>
            <w:r>
              <w:rPr>
                <w:rFonts w:cs="標楷體"/>
              </w:rPr>
              <w:t>varchar</w:t>
            </w:r>
          </w:p>
        </w:tc>
        <w:tc>
          <w:tcPr>
            <w:tcW w:w="1744" w:type="dxa"/>
            <w:vAlign w:val="center"/>
          </w:tcPr>
          <w:p w14:paraId="2A61551A" w14:textId="77777777" w:rsidR="00A848D9" w:rsidRPr="003135CA" w:rsidRDefault="00A848D9">
            <w:pPr>
              <w:jc w:val="center"/>
              <w:rPr>
                <w:rFonts w:cs="標楷體"/>
              </w:rPr>
            </w:pPr>
          </w:p>
        </w:tc>
        <w:tc>
          <w:tcPr>
            <w:tcW w:w="1308" w:type="dxa"/>
            <w:vAlign w:val="center"/>
          </w:tcPr>
          <w:p w14:paraId="730A7F8A" w14:textId="77777777" w:rsidR="00A848D9" w:rsidRPr="003135CA" w:rsidRDefault="00316D56">
            <w:pPr>
              <w:jc w:val="center"/>
              <w:rPr>
                <w:rFonts w:cs="標楷體"/>
              </w:rPr>
            </w:pPr>
            <w:r>
              <w:rPr>
                <w:rFonts w:cs="標楷體"/>
              </w:rPr>
              <w:t>NOT NULL</w:t>
            </w:r>
          </w:p>
        </w:tc>
        <w:tc>
          <w:tcPr>
            <w:tcW w:w="1163" w:type="dxa"/>
            <w:vAlign w:val="center"/>
          </w:tcPr>
          <w:p w14:paraId="74CBBAB4" w14:textId="77777777" w:rsidR="00A848D9" w:rsidRPr="003135CA" w:rsidRDefault="00A848D9">
            <w:pPr>
              <w:jc w:val="center"/>
              <w:rPr>
                <w:rFonts w:cs="標楷體"/>
              </w:rPr>
            </w:pPr>
          </w:p>
        </w:tc>
        <w:tc>
          <w:tcPr>
            <w:tcW w:w="1890" w:type="dxa"/>
            <w:vAlign w:val="center"/>
          </w:tcPr>
          <w:p w14:paraId="46C6890C" w14:textId="77777777" w:rsidR="00A848D9" w:rsidRPr="003135CA" w:rsidRDefault="00316D56">
            <w:pPr>
              <w:jc w:val="center"/>
              <w:rPr>
                <w:rFonts w:cs="標楷體"/>
              </w:rPr>
            </w:pPr>
            <w:r>
              <w:rPr>
                <w:rFonts w:cs="標楷體"/>
              </w:rPr>
              <w:t>類型</w:t>
            </w:r>
          </w:p>
        </w:tc>
      </w:tr>
      <w:tr w:rsidR="00A848D9" w:rsidRPr="003135CA" w14:paraId="42F4FDA9" w14:textId="77777777">
        <w:trPr>
          <w:cantSplit/>
          <w:jc w:val="center"/>
        </w:trPr>
        <w:tc>
          <w:tcPr>
            <w:tcW w:w="1454" w:type="dxa"/>
            <w:vMerge/>
            <w:vAlign w:val="center"/>
          </w:tcPr>
          <w:p w14:paraId="75D82ECE"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01887892" w14:textId="77777777" w:rsidR="00A848D9" w:rsidRPr="003135CA" w:rsidRDefault="00316D56">
            <w:pPr>
              <w:jc w:val="center"/>
              <w:rPr>
                <w:rFonts w:cs="標楷體"/>
              </w:rPr>
            </w:pPr>
            <w:r>
              <w:rPr>
                <w:rFonts w:cs="標楷體"/>
              </w:rPr>
              <w:t>amount</w:t>
            </w:r>
          </w:p>
        </w:tc>
        <w:tc>
          <w:tcPr>
            <w:tcW w:w="1163" w:type="dxa"/>
            <w:vAlign w:val="center"/>
          </w:tcPr>
          <w:p w14:paraId="6B862385" w14:textId="77777777" w:rsidR="00A848D9" w:rsidRPr="003135CA" w:rsidRDefault="00316D56">
            <w:pPr>
              <w:jc w:val="center"/>
              <w:rPr>
                <w:rFonts w:cs="標楷體"/>
              </w:rPr>
            </w:pPr>
            <w:r>
              <w:rPr>
                <w:rFonts w:cs="標楷體"/>
              </w:rPr>
              <w:t>numeric</w:t>
            </w:r>
          </w:p>
        </w:tc>
        <w:tc>
          <w:tcPr>
            <w:tcW w:w="1744" w:type="dxa"/>
            <w:vAlign w:val="center"/>
          </w:tcPr>
          <w:p w14:paraId="140DA526" w14:textId="77777777" w:rsidR="00A848D9" w:rsidRPr="003135CA" w:rsidRDefault="00A848D9">
            <w:pPr>
              <w:jc w:val="center"/>
              <w:rPr>
                <w:rFonts w:cs="標楷體"/>
              </w:rPr>
            </w:pPr>
          </w:p>
        </w:tc>
        <w:tc>
          <w:tcPr>
            <w:tcW w:w="1308" w:type="dxa"/>
            <w:vAlign w:val="center"/>
          </w:tcPr>
          <w:p w14:paraId="6A855D2C" w14:textId="77777777" w:rsidR="00A848D9" w:rsidRPr="003135CA" w:rsidRDefault="00316D56">
            <w:pPr>
              <w:jc w:val="center"/>
              <w:rPr>
                <w:rFonts w:cs="標楷體"/>
              </w:rPr>
            </w:pPr>
            <w:r>
              <w:rPr>
                <w:rFonts w:cs="標楷體"/>
              </w:rPr>
              <w:t>NOT NULL</w:t>
            </w:r>
          </w:p>
        </w:tc>
        <w:tc>
          <w:tcPr>
            <w:tcW w:w="1163" w:type="dxa"/>
            <w:vAlign w:val="center"/>
          </w:tcPr>
          <w:p w14:paraId="19544DEF" w14:textId="77777777" w:rsidR="00A848D9" w:rsidRPr="003135CA" w:rsidRDefault="00A848D9">
            <w:pPr>
              <w:jc w:val="center"/>
              <w:rPr>
                <w:rFonts w:cs="標楷體"/>
              </w:rPr>
            </w:pPr>
          </w:p>
        </w:tc>
        <w:tc>
          <w:tcPr>
            <w:tcW w:w="1890" w:type="dxa"/>
            <w:vAlign w:val="center"/>
          </w:tcPr>
          <w:p w14:paraId="523E8158" w14:textId="77777777" w:rsidR="00A848D9" w:rsidRPr="003135CA" w:rsidRDefault="00316D56">
            <w:pPr>
              <w:jc w:val="center"/>
              <w:rPr>
                <w:rFonts w:cs="標楷體"/>
              </w:rPr>
            </w:pPr>
            <w:r>
              <w:rPr>
                <w:rFonts w:cs="標楷體"/>
              </w:rPr>
              <w:t>金額</w:t>
            </w:r>
          </w:p>
        </w:tc>
      </w:tr>
      <w:tr w:rsidR="00A848D9" w:rsidRPr="003135CA" w14:paraId="02735CF3" w14:textId="77777777">
        <w:trPr>
          <w:cantSplit/>
          <w:jc w:val="center"/>
        </w:trPr>
        <w:tc>
          <w:tcPr>
            <w:tcW w:w="1454" w:type="dxa"/>
            <w:vMerge/>
            <w:vAlign w:val="center"/>
          </w:tcPr>
          <w:p w14:paraId="4BB41D6D"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7D9C10D" w14:textId="77777777" w:rsidR="00A848D9" w:rsidRPr="003135CA" w:rsidRDefault="00316D56">
            <w:pPr>
              <w:jc w:val="center"/>
              <w:rPr>
                <w:rFonts w:cs="標楷體"/>
              </w:rPr>
            </w:pPr>
            <w:r>
              <w:rPr>
                <w:rFonts w:cs="標楷體"/>
              </w:rPr>
              <w:t>reference_note</w:t>
            </w:r>
          </w:p>
        </w:tc>
        <w:tc>
          <w:tcPr>
            <w:tcW w:w="1163" w:type="dxa"/>
            <w:vAlign w:val="center"/>
          </w:tcPr>
          <w:p w14:paraId="57D0037C" w14:textId="77777777" w:rsidR="00A848D9" w:rsidRPr="003135CA" w:rsidRDefault="00316D56">
            <w:pPr>
              <w:jc w:val="center"/>
              <w:rPr>
                <w:rFonts w:cs="標楷體"/>
              </w:rPr>
            </w:pPr>
            <w:r>
              <w:rPr>
                <w:rFonts w:cs="標楷體"/>
              </w:rPr>
              <w:t>text</w:t>
            </w:r>
          </w:p>
        </w:tc>
        <w:tc>
          <w:tcPr>
            <w:tcW w:w="1744" w:type="dxa"/>
            <w:vAlign w:val="center"/>
          </w:tcPr>
          <w:p w14:paraId="62229E3C" w14:textId="77777777" w:rsidR="00A848D9" w:rsidRPr="003135CA" w:rsidRDefault="00A848D9">
            <w:pPr>
              <w:jc w:val="center"/>
              <w:rPr>
                <w:rFonts w:cs="標楷體"/>
              </w:rPr>
            </w:pPr>
          </w:p>
        </w:tc>
        <w:tc>
          <w:tcPr>
            <w:tcW w:w="1308" w:type="dxa"/>
            <w:vAlign w:val="center"/>
          </w:tcPr>
          <w:p w14:paraId="651D5D1B" w14:textId="77777777" w:rsidR="00A848D9" w:rsidRPr="003135CA" w:rsidRDefault="00A848D9">
            <w:pPr>
              <w:jc w:val="center"/>
              <w:rPr>
                <w:rFonts w:cs="標楷體"/>
              </w:rPr>
            </w:pPr>
          </w:p>
        </w:tc>
        <w:tc>
          <w:tcPr>
            <w:tcW w:w="1163" w:type="dxa"/>
            <w:vAlign w:val="center"/>
          </w:tcPr>
          <w:p w14:paraId="3289B192" w14:textId="77777777" w:rsidR="00A848D9" w:rsidRPr="003135CA" w:rsidRDefault="00316D56">
            <w:pPr>
              <w:jc w:val="center"/>
              <w:rPr>
                <w:rFonts w:cs="標楷體"/>
              </w:rPr>
            </w:pPr>
            <w:r>
              <w:rPr>
                <w:rFonts w:cs="標楷體"/>
              </w:rPr>
              <w:t>NULL</w:t>
            </w:r>
          </w:p>
        </w:tc>
        <w:tc>
          <w:tcPr>
            <w:tcW w:w="1890" w:type="dxa"/>
            <w:vAlign w:val="center"/>
          </w:tcPr>
          <w:p w14:paraId="676E02EE" w14:textId="77777777" w:rsidR="00A848D9" w:rsidRPr="003135CA" w:rsidRDefault="00316D56">
            <w:pPr>
              <w:jc w:val="center"/>
              <w:rPr>
                <w:rFonts w:cs="標楷體"/>
              </w:rPr>
            </w:pPr>
            <w:r>
              <w:rPr>
                <w:rFonts w:cs="標楷體"/>
              </w:rPr>
              <w:t>備註</w:t>
            </w:r>
          </w:p>
        </w:tc>
      </w:tr>
      <w:tr w:rsidR="00A848D9" w:rsidRPr="003135CA" w14:paraId="646C78B0" w14:textId="77777777">
        <w:trPr>
          <w:cantSplit/>
          <w:jc w:val="center"/>
        </w:trPr>
        <w:tc>
          <w:tcPr>
            <w:tcW w:w="1454" w:type="dxa"/>
            <w:vMerge/>
            <w:vAlign w:val="center"/>
          </w:tcPr>
          <w:p w14:paraId="1EC18CC1"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02417D9E" w14:textId="77777777" w:rsidR="00A848D9" w:rsidRPr="003135CA" w:rsidRDefault="00316D56">
            <w:pPr>
              <w:keepNext/>
              <w:jc w:val="center"/>
              <w:rPr>
                <w:rFonts w:cs="標楷體"/>
              </w:rPr>
            </w:pPr>
            <w:r>
              <w:rPr>
                <w:rFonts w:cs="標楷體"/>
              </w:rPr>
              <w:t>recorded_at</w:t>
            </w:r>
          </w:p>
        </w:tc>
        <w:tc>
          <w:tcPr>
            <w:tcW w:w="1163" w:type="dxa"/>
            <w:vAlign w:val="center"/>
          </w:tcPr>
          <w:p w14:paraId="257CD50A" w14:textId="77777777" w:rsidR="00A848D9" w:rsidRPr="003135CA" w:rsidRDefault="00316D56">
            <w:pPr>
              <w:keepNext/>
              <w:jc w:val="center"/>
              <w:rPr>
                <w:rFonts w:cs="標楷體"/>
              </w:rPr>
            </w:pPr>
            <w:r>
              <w:rPr>
                <w:rFonts w:cs="標楷體"/>
              </w:rPr>
              <w:t>timestamp</w:t>
            </w:r>
          </w:p>
        </w:tc>
        <w:tc>
          <w:tcPr>
            <w:tcW w:w="1744" w:type="dxa"/>
            <w:vAlign w:val="center"/>
          </w:tcPr>
          <w:p w14:paraId="4105B4C8" w14:textId="77777777" w:rsidR="00A848D9" w:rsidRPr="003135CA" w:rsidRDefault="00A848D9">
            <w:pPr>
              <w:keepNext/>
              <w:jc w:val="center"/>
              <w:rPr>
                <w:rFonts w:cs="標楷體"/>
              </w:rPr>
            </w:pPr>
          </w:p>
        </w:tc>
        <w:tc>
          <w:tcPr>
            <w:tcW w:w="1308" w:type="dxa"/>
            <w:vAlign w:val="center"/>
          </w:tcPr>
          <w:p w14:paraId="12F52677" w14:textId="77777777" w:rsidR="00A848D9" w:rsidRPr="003135CA" w:rsidRDefault="00316D56">
            <w:pPr>
              <w:keepNext/>
              <w:jc w:val="center"/>
              <w:rPr>
                <w:rFonts w:cs="標楷體"/>
              </w:rPr>
            </w:pPr>
            <w:r>
              <w:rPr>
                <w:rFonts w:cs="標楷體"/>
              </w:rPr>
              <w:t>NOT NULL</w:t>
            </w:r>
          </w:p>
        </w:tc>
        <w:tc>
          <w:tcPr>
            <w:tcW w:w="1163" w:type="dxa"/>
            <w:vAlign w:val="center"/>
          </w:tcPr>
          <w:p w14:paraId="61D1537C" w14:textId="77777777" w:rsidR="00A848D9" w:rsidRPr="003135CA" w:rsidRDefault="00A848D9">
            <w:pPr>
              <w:keepNext/>
              <w:jc w:val="center"/>
              <w:rPr>
                <w:rFonts w:cs="標楷體"/>
              </w:rPr>
            </w:pPr>
          </w:p>
        </w:tc>
        <w:tc>
          <w:tcPr>
            <w:tcW w:w="1890" w:type="dxa"/>
            <w:vAlign w:val="center"/>
          </w:tcPr>
          <w:p w14:paraId="367C94FD" w14:textId="77777777" w:rsidR="00A848D9" w:rsidRPr="003135CA" w:rsidRDefault="00316D56">
            <w:pPr>
              <w:keepNext/>
              <w:jc w:val="center"/>
              <w:rPr>
                <w:rFonts w:cs="標楷體"/>
              </w:rPr>
            </w:pPr>
            <w:r>
              <w:rPr>
                <w:rFonts w:cs="標楷體"/>
              </w:rPr>
              <w:t>記錄時間</w:t>
            </w:r>
          </w:p>
        </w:tc>
      </w:tr>
    </w:tbl>
    <w:p w14:paraId="305EDC6B" w14:textId="77777777" w:rsidR="0038709F" w:rsidRDefault="00F41811">
      <w:pPr>
        <w:pStyle w:val="aff4"/>
        <w:spacing w:after="120" w:line="300" w:lineRule="auto"/>
        <w:rPr>
          <w:rFonts w:cs="Times New Roman"/>
        </w:rPr>
      </w:pPr>
      <w:bookmarkStart w:id="139" w:name="_Toc240115417"/>
      <w:r>
        <w:rPr>
          <w:rFonts w:cs="Times New Roman"/>
        </w:rPr>
        <w:t>表</w:t>
      </w:r>
      <w:r>
        <w:rPr>
          <w:rFonts w:cs="Times New Roman"/>
        </w:rPr>
        <w:t xml:space="preserve"> 24</w:t>
      </w:r>
      <w:r>
        <w:rPr>
          <w:rFonts w:cs="Times New Roman"/>
        </w:rPr>
        <w:t>：資料表欄位說明－</w:t>
      </w:r>
      <w:r>
        <w:rPr>
          <w:rFonts w:cs="Times New Roman"/>
        </w:rPr>
        <w:t>bank_trust_transactions</w:t>
      </w:r>
      <w:bookmarkEnd w:id="139"/>
    </w:p>
    <w:tbl>
      <w:tblPr>
        <w:tblStyle w:val="af5"/>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68AF6212" w14:textId="77777777">
        <w:trPr>
          <w:cantSplit/>
          <w:tblHeader/>
          <w:jc w:val="center"/>
        </w:trPr>
        <w:tc>
          <w:tcPr>
            <w:tcW w:w="1454" w:type="dxa"/>
            <w:shd w:val="clear" w:color="auto" w:fill="D9E2F3"/>
            <w:vAlign w:val="center"/>
          </w:tcPr>
          <w:p w14:paraId="423ABE9A" w14:textId="77777777" w:rsidR="00A848D9" w:rsidRPr="003135CA" w:rsidRDefault="00316D56">
            <w:pPr>
              <w:keepNext/>
              <w:keepLines/>
              <w:jc w:val="center"/>
              <w:rPr>
                <w:rFonts w:cs="標楷體"/>
                <w:b/>
              </w:rPr>
            </w:pPr>
            <w:r>
              <w:rPr>
                <w:rFonts w:cs="標楷體"/>
                <w:b/>
              </w:rPr>
              <w:t>表格名稱</w:t>
            </w:r>
          </w:p>
        </w:tc>
        <w:tc>
          <w:tcPr>
            <w:tcW w:w="1744" w:type="dxa"/>
            <w:shd w:val="clear" w:color="auto" w:fill="D9E2F3"/>
            <w:vAlign w:val="center"/>
          </w:tcPr>
          <w:p w14:paraId="62AEE998" w14:textId="77777777" w:rsidR="00A848D9" w:rsidRPr="003135CA" w:rsidRDefault="00316D56">
            <w:pPr>
              <w:keepNext/>
              <w:keepLines/>
              <w:jc w:val="center"/>
              <w:rPr>
                <w:rFonts w:cs="標楷體"/>
                <w:b/>
              </w:rPr>
            </w:pPr>
            <w:r>
              <w:rPr>
                <w:rFonts w:cs="標楷體"/>
                <w:b/>
              </w:rPr>
              <w:t>欄位名稱</w:t>
            </w:r>
          </w:p>
        </w:tc>
        <w:tc>
          <w:tcPr>
            <w:tcW w:w="1163" w:type="dxa"/>
            <w:shd w:val="clear" w:color="auto" w:fill="D9E2F3"/>
            <w:vAlign w:val="center"/>
          </w:tcPr>
          <w:p w14:paraId="6B444947" w14:textId="77777777" w:rsidR="00A848D9" w:rsidRPr="003135CA" w:rsidRDefault="00316D56">
            <w:pPr>
              <w:keepNext/>
              <w:keepLines/>
              <w:jc w:val="center"/>
              <w:rPr>
                <w:rFonts w:cs="標楷體"/>
                <w:b/>
              </w:rPr>
            </w:pPr>
            <w:r>
              <w:rPr>
                <w:rFonts w:cs="標楷體"/>
                <w:b/>
              </w:rPr>
              <w:t>資料型態</w:t>
            </w:r>
          </w:p>
        </w:tc>
        <w:tc>
          <w:tcPr>
            <w:tcW w:w="1744" w:type="dxa"/>
            <w:shd w:val="clear" w:color="auto" w:fill="D9E2F3"/>
            <w:vAlign w:val="center"/>
          </w:tcPr>
          <w:p w14:paraId="35BC1990" w14:textId="77777777" w:rsidR="00A848D9" w:rsidRPr="003135CA" w:rsidRDefault="00316D56">
            <w:pPr>
              <w:keepNext/>
              <w:keepLines/>
              <w:jc w:val="center"/>
              <w:rPr>
                <w:rFonts w:cs="標楷體"/>
                <w:b/>
              </w:rPr>
            </w:pPr>
            <w:r>
              <w:rPr>
                <w:rFonts w:cs="標楷體"/>
                <w:b/>
              </w:rPr>
              <w:t>鍵位</w:t>
            </w:r>
          </w:p>
        </w:tc>
        <w:tc>
          <w:tcPr>
            <w:tcW w:w="1308" w:type="dxa"/>
            <w:shd w:val="clear" w:color="auto" w:fill="D9E2F3"/>
            <w:vAlign w:val="center"/>
          </w:tcPr>
          <w:p w14:paraId="0C2D6B07" w14:textId="77777777" w:rsidR="00A848D9" w:rsidRPr="003135CA" w:rsidRDefault="00316D56">
            <w:pPr>
              <w:keepNext/>
              <w:keepLines/>
              <w:jc w:val="center"/>
              <w:rPr>
                <w:rFonts w:cs="標楷體"/>
                <w:b/>
              </w:rPr>
            </w:pPr>
            <w:r>
              <w:rPr>
                <w:rFonts w:cs="標楷體"/>
                <w:b/>
              </w:rPr>
              <w:t>約束</w:t>
            </w:r>
          </w:p>
        </w:tc>
        <w:tc>
          <w:tcPr>
            <w:tcW w:w="1163" w:type="dxa"/>
            <w:shd w:val="clear" w:color="auto" w:fill="D9E2F3"/>
            <w:vAlign w:val="center"/>
          </w:tcPr>
          <w:p w14:paraId="456FAA7C" w14:textId="77777777" w:rsidR="00A848D9" w:rsidRPr="003135CA" w:rsidRDefault="00316D56">
            <w:pPr>
              <w:keepNext/>
              <w:keepLines/>
              <w:jc w:val="center"/>
              <w:rPr>
                <w:rFonts w:cs="標楷體"/>
                <w:b/>
              </w:rPr>
            </w:pPr>
            <w:r>
              <w:rPr>
                <w:rFonts w:cs="標楷體"/>
                <w:b/>
              </w:rPr>
              <w:t>預設值</w:t>
            </w:r>
          </w:p>
        </w:tc>
        <w:tc>
          <w:tcPr>
            <w:tcW w:w="1890" w:type="dxa"/>
            <w:shd w:val="clear" w:color="auto" w:fill="D9E2F3"/>
            <w:vAlign w:val="center"/>
          </w:tcPr>
          <w:p w14:paraId="67EC20B3" w14:textId="77777777" w:rsidR="00A848D9" w:rsidRPr="003135CA" w:rsidRDefault="00316D56">
            <w:pPr>
              <w:keepNext/>
              <w:keepLines/>
              <w:jc w:val="center"/>
              <w:rPr>
                <w:rFonts w:cs="標楷體"/>
                <w:b/>
              </w:rPr>
            </w:pPr>
            <w:r>
              <w:rPr>
                <w:rFonts w:cs="標楷體"/>
                <w:b/>
              </w:rPr>
              <w:t>說明</w:t>
            </w:r>
          </w:p>
        </w:tc>
      </w:tr>
      <w:tr w:rsidR="00A848D9" w:rsidRPr="003135CA" w14:paraId="370574D4" w14:textId="77777777">
        <w:trPr>
          <w:cantSplit/>
          <w:jc w:val="center"/>
        </w:trPr>
        <w:tc>
          <w:tcPr>
            <w:tcW w:w="1454" w:type="dxa"/>
            <w:vMerge w:val="restart"/>
            <w:vAlign w:val="center"/>
          </w:tcPr>
          <w:p w14:paraId="2B522DB9" w14:textId="77777777" w:rsidR="00A848D9" w:rsidRPr="003135CA" w:rsidRDefault="00316D56">
            <w:pPr>
              <w:keepNext/>
              <w:keepLines/>
              <w:jc w:val="center"/>
              <w:rPr>
                <w:rFonts w:cs="標楷體"/>
              </w:rPr>
            </w:pPr>
            <w:r>
              <w:rPr>
                <w:rFonts w:cs="標楷體"/>
              </w:rPr>
              <w:t>rent_payout_batches</w:t>
            </w:r>
          </w:p>
        </w:tc>
        <w:tc>
          <w:tcPr>
            <w:tcW w:w="1744" w:type="dxa"/>
            <w:vAlign w:val="center"/>
          </w:tcPr>
          <w:p w14:paraId="0AB0DC3D" w14:textId="77777777" w:rsidR="00A848D9" w:rsidRPr="003135CA" w:rsidRDefault="00316D56">
            <w:pPr>
              <w:keepNext/>
              <w:keepLines/>
              <w:jc w:val="center"/>
              <w:rPr>
                <w:rFonts w:cs="標楷體"/>
              </w:rPr>
            </w:pPr>
            <w:r>
              <w:rPr>
                <w:rFonts w:cs="標楷體"/>
              </w:rPr>
              <w:t>id</w:t>
            </w:r>
          </w:p>
        </w:tc>
        <w:tc>
          <w:tcPr>
            <w:tcW w:w="1163" w:type="dxa"/>
            <w:vAlign w:val="center"/>
          </w:tcPr>
          <w:p w14:paraId="3DFDD552" w14:textId="77777777" w:rsidR="00A848D9" w:rsidRPr="003135CA" w:rsidRDefault="00316D56">
            <w:pPr>
              <w:keepNext/>
              <w:keepLines/>
              <w:jc w:val="center"/>
              <w:rPr>
                <w:rFonts w:cs="標楷體"/>
              </w:rPr>
            </w:pPr>
            <w:r>
              <w:rPr>
                <w:rFonts w:cs="標楷體"/>
              </w:rPr>
              <w:t>integer</w:t>
            </w:r>
          </w:p>
        </w:tc>
        <w:tc>
          <w:tcPr>
            <w:tcW w:w="1744" w:type="dxa"/>
            <w:vAlign w:val="center"/>
          </w:tcPr>
          <w:p w14:paraId="4DED775E" w14:textId="77777777" w:rsidR="00A848D9" w:rsidRPr="003135CA" w:rsidRDefault="00316D56">
            <w:pPr>
              <w:keepNext/>
              <w:keepLines/>
              <w:jc w:val="center"/>
              <w:rPr>
                <w:rFonts w:cs="標楷體"/>
              </w:rPr>
            </w:pPr>
            <w:r>
              <w:rPr>
                <w:rFonts w:cs="標楷體"/>
              </w:rPr>
              <w:t>PK</w:t>
            </w:r>
          </w:p>
        </w:tc>
        <w:tc>
          <w:tcPr>
            <w:tcW w:w="1308" w:type="dxa"/>
            <w:vAlign w:val="center"/>
          </w:tcPr>
          <w:p w14:paraId="2A091D0D" w14:textId="77777777" w:rsidR="00A848D9" w:rsidRPr="003135CA" w:rsidRDefault="00316D56">
            <w:pPr>
              <w:keepNext/>
              <w:keepLines/>
              <w:jc w:val="center"/>
              <w:rPr>
                <w:rFonts w:cs="標楷體"/>
              </w:rPr>
            </w:pPr>
            <w:r>
              <w:rPr>
                <w:rFonts w:cs="標楷體"/>
              </w:rPr>
              <w:t>NOT NULL</w:t>
            </w:r>
          </w:p>
        </w:tc>
        <w:tc>
          <w:tcPr>
            <w:tcW w:w="1163" w:type="dxa"/>
            <w:vAlign w:val="center"/>
          </w:tcPr>
          <w:p w14:paraId="3AAC55A3" w14:textId="77777777" w:rsidR="00A848D9" w:rsidRPr="003135CA" w:rsidRDefault="00316D56">
            <w:pPr>
              <w:keepNext/>
              <w:keepLines/>
              <w:jc w:val="center"/>
              <w:rPr>
                <w:rFonts w:cs="標楷體"/>
              </w:rPr>
            </w:pPr>
            <w:r>
              <w:rPr>
                <w:rFonts w:cs="標楷體"/>
              </w:rPr>
              <w:t>自動遞增</w:t>
            </w:r>
          </w:p>
        </w:tc>
        <w:tc>
          <w:tcPr>
            <w:tcW w:w="1890" w:type="dxa"/>
            <w:vAlign w:val="center"/>
          </w:tcPr>
          <w:p w14:paraId="005E26DC" w14:textId="77777777" w:rsidR="00A848D9" w:rsidRPr="003135CA" w:rsidRDefault="00316D56">
            <w:pPr>
              <w:keepNext/>
              <w:keepLines/>
              <w:jc w:val="center"/>
              <w:rPr>
                <w:rFonts w:cs="標楷體"/>
              </w:rPr>
            </w:pPr>
            <w:r>
              <w:rPr>
                <w:rFonts w:cs="標楷體"/>
              </w:rPr>
              <w:t>批次</w:t>
            </w:r>
            <w:r>
              <w:rPr>
                <w:rFonts w:cs="標楷體"/>
              </w:rPr>
              <w:t>ID</w:t>
            </w:r>
          </w:p>
        </w:tc>
      </w:tr>
      <w:tr w:rsidR="00A848D9" w:rsidRPr="003135CA" w14:paraId="36CD89A3" w14:textId="77777777">
        <w:trPr>
          <w:cantSplit/>
          <w:jc w:val="center"/>
        </w:trPr>
        <w:tc>
          <w:tcPr>
            <w:tcW w:w="1454" w:type="dxa"/>
            <w:vMerge/>
            <w:vAlign w:val="center"/>
          </w:tcPr>
          <w:p w14:paraId="675FB79D"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E13FF04" w14:textId="77777777" w:rsidR="00A848D9" w:rsidRPr="003135CA" w:rsidRDefault="00316D56">
            <w:pPr>
              <w:keepNext/>
              <w:keepLines/>
              <w:jc w:val="center"/>
              <w:rPr>
                <w:rFonts w:cs="標楷體"/>
              </w:rPr>
            </w:pPr>
            <w:r>
              <w:rPr>
                <w:rFonts w:cs="標楷體"/>
              </w:rPr>
              <w:t>property_id</w:t>
            </w:r>
          </w:p>
        </w:tc>
        <w:tc>
          <w:tcPr>
            <w:tcW w:w="1163" w:type="dxa"/>
            <w:vAlign w:val="center"/>
          </w:tcPr>
          <w:p w14:paraId="402B1565" w14:textId="77777777" w:rsidR="00A848D9" w:rsidRPr="003135CA" w:rsidRDefault="00316D56">
            <w:pPr>
              <w:keepNext/>
              <w:keepLines/>
              <w:jc w:val="center"/>
              <w:rPr>
                <w:rFonts w:cs="標楷體"/>
              </w:rPr>
            </w:pPr>
            <w:r>
              <w:rPr>
                <w:rFonts w:cs="標楷體"/>
              </w:rPr>
              <w:t>integer</w:t>
            </w:r>
          </w:p>
        </w:tc>
        <w:tc>
          <w:tcPr>
            <w:tcW w:w="1744" w:type="dxa"/>
            <w:vAlign w:val="center"/>
          </w:tcPr>
          <w:p w14:paraId="4FE08E78" w14:textId="77777777" w:rsidR="00A848D9" w:rsidRPr="003135CA" w:rsidRDefault="00316D56">
            <w:pPr>
              <w:keepNext/>
              <w:keepLines/>
              <w:jc w:val="center"/>
              <w:rPr>
                <w:rFonts w:cs="標楷體"/>
              </w:rPr>
            </w:pPr>
            <w:r>
              <w:rPr>
                <w:rFonts w:cs="標楷體"/>
              </w:rPr>
              <w:t>FK→properties.id</w:t>
            </w:r>
          </w:p>
        </w:tc>
        <w:tc>
          <w:tcPr>
            <w:tcW w:w="1308" w:type="dxa"/>
            <w:vAlign w:val="center"/>
          </w:tcPr>
          <w:p w14:paraId="74C67612" w14:textId="77777777" w:rsidR="00A848D9" w:rsidRPr="003135CA" w:rsidRDefault="00316D56">
            <w:pPr>
              <w:keepNext/>
              <w:keepLines/>
              <w:jc w:val="center"/>
              <w:rPr>
                <w:rFonts w:cs="標楷體"/>
              </w:rPr>
            </w:pPr>
            <w:r>
              <w:rPr>
                <w:rFonts w:cs="標楷體"/>
              </w:rPr>
              <w:t>NOT NULL</w:t>
            </w:r>
          </w:p>
        </w:tc>
        <w:tc>
          <w:tcPr>
            <w:tcW w:w="1163" w:type="dxa"/>
            <w:vAlign w:val="center"/>
          </w:tcPr>
          <w:p w14:paraId="7CAC80A1" w14:textId="77777777" w:rsidR="00A848D9" w:rsidRPr="003135CA" w:rsidRDefault="00A848D9">
            <w:pPr>
              <w:keepNext/>
              <w:keepLines/>
              <w:jc w:val="center"/>
              <w:rPr>
                <w:rFonts w:cs="標楷體"/>
              </w:rPr>
            </w:pPr>
          </w:p>
        </w:tc>
        <w:tc>
          <w:tcPr>
            <w:tcW w:w="1890" w:type="dxa"/>
            <w:vAlign w:val="center"/>
          </w:tcPr>
          <w:p w14:paraId="00CF9681" w14:textId="77777777" w:rsidR="00A848D9" w:rsidRPr="003135CA" w:rsidRDefault="00316D56">
            <w:pPr>
              <w:keepNext/>
              <w:keepLines/>
              <w:jc w:val="center"/>
              <w:rPr>
                <w:rFonts w:cs="標楷體"/>
              </w:rPr>
            </w:pPr>
            <w:r>
              <w:rPr>
                <w:rFonts w:cs="標楷體"/>
              </w:rPr>
              <w:t>建案外鍵</w:t>
            </w:r>
          </w:p>
        </w:tc>
      </w:tr>
      <w:tr w:rsidR="00A848D9" w:rsidRPr="003135CA" w14:paraId="51E3D73E" w14:textId="77777777">
        <w:trPr>
          <w:cantSplit/>
          <w:jc w:val="center"/>
        </w:trPr>
        <w:tc>
          <w:tcPr>
            <w:tcW w:w="1454" w:type="dxa"/>
            <w:vMerge/>
            <w:vAlign w:val="center"/>
          </w:tcPr>
          <w:p w14:paraId="06260398"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7B6480D5" w14:textId="77777777" w:rsidR="00A848D9" w:rsidRPr="003135CA" w:rsidRDefault="00316D56">
            <w:pPr>
              <w:keepNext/>
              <w:keepLines/>
              <w:jc w:val="center"/>
              <w:rPr>
                <w:rFonts w:cs="標楷體"/>
              </w:rPr>
            </w:pPr>
            <w:r>
              <w:rPr>
                <w:rFonts w:cs="標楷體"/>
              </w:rPr>
              <w:t>payout_period</w:t>
            </w:r>
          </w:p>
        </w:tc>
        <w:tc>
          <w:tcPr>
            <w:tcW w:w="1163" w:type="dxa"/>
            <w:vAlign w:val="center"/>
          </w:tcPr>
          <w:p w14:paraId="59AF686F" w14:textId="77777777" w:rsidR="00A848D9" w:rsidRPr="003135CA" w:rsidRDefault="00316D56">
            <w:pPr>
              <w:keepNext/>
              <w:keepLines/>
              <w:jc w:val="center"/>
              <w:rPr>
                <w:rFonts w:cs="標楷體"/>
              </w:rPr>
            </w:pPr>
            <w:r>
              <w:rPr>
                <w:rFonts w:cs="標楷體"/>
              </w:rPr>
              <w:t>date</w:t>
            </w:r>
          </w:p>
        </w:tc>
        <w:tc>
          <w:tcPr>
            <w:tcW w:w="1744" w:type="dxa"/>
            <w:vAlign w:val="center"/>
          </w:tcPr>
          <w:p w14:paraId="39464A4F" w14:textId="77777777" w:rsidR="00A848D9" w:rsidRPr="003135CA" w:rsidRDefault="00A848D9">
            <w:pPr>
              <w:keepNext/>
              <w:keepLines/>
              <w:jc w:val="center"/>
              <w:rPr>
                <w:rFonts w:cs="標楷體"/>
              </w:rPr>
            </w:pPr>
          </w:p>
        </w:tc>
        <w:tc>
          <w:tcPr>
            <w:tcW w:w="1308" w:type="dxa"/>
            <w:vAlign w:val="center"/>
          </w:tcPr>
          <w:p w14:paraId="589D8653" w14:textId="77777777" w:rsidR="00A848D9" w:rsidRPr="003135CA" w:rsidRDefault="00316D56">
            <w:pPr>
              <w:keepNext/>
              <w:keepLines/>
              <w:jc w:val="center"/>
              <w:rPr>
                <w:rFonts w:cs="標楷體"/>
              </w:rPr>
            </w:pPr>
            <w:r>
              <w:rPr>
                <w:rFonts w:cs="標楷體"/>
              </w:rPr>
              <w:t>NOT NULL</w:t>
            </w:r>
          </w:p>
        </w:tc>
        <w:tc>
          <w:tcPr>
            <w:tcW w:w="1163" w:type="dxa"/>
            <w:vAlign w:val="center"/>
          </w:tcPr>
          <w:p w14:paraId="2E36FEE3" w14:textId="77777777" w:rsidR="00A848D9" w:rsidRPr="003135CA" w:rsidRDefault="00A848D9">
            <w:pPr>
              <w:keepNext/>
              <w:keepLines/>
              <w:jc w:val="center"/>
              <w:rPr>
                <w:rFonts w:cs="標楷體"/>
              </w:rPr>
            </w:pPr>
          </w:p>
        </w:tc>
        <w:tc>
          <w:tcPr>
            <w:tcW w:w="1890" w:type="dxa"/>
            <w:vAlign w:val="center"/>
          </w:tcPr>
          <w:p w14:paraId="0EDD110D" w14:textId="77777777" w:rsidR="00A848D9" w:rsidRPr="003135CA" w:rsidRDefault="00316D56">
            <w:pPr>
              <w:keepNext/>
              <w:keepLines/>
              <w:jc w:val="center"/>
              <w:rPr>
                <w:rFonts w:cs="標楷體"/>
              </w:rPr>
            </w:pPr>
            <w:r>
              <w:rPr>
                <w:rFonts w:cs="標楷體"/>
              </w:rPr>
              <w:t>分潤期間</w:t>
            </w:r>
          </w:p>
        </w:tc>
      </w:tr>
      <w:tr w:rsidR="00A848D9" w:rsidRPr="003135CA" w14:paraId="65D91894" w14:textId="77777777">
        <w:trPr>
          <w:cantSplit/>
          <w:jc w:val="center"/>
        </w:trPr>
        <w:tc>
          <w:tcPr>
            <w:tcW w:w="1454" w:type="dxa"/>
            <w:vMerge/>
            <w:vAlign w:val="center"/>
          </w:tcPr>
          <w:p w14:paraId="2CC55638"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9895D04" w14:textId="77777777" w:rsidR="00A848D9" w:rsidRPr="003135CA" w:rsidRDefault="00316D56">
            <w:pPr>
              <w:keepNext/>
              <w:keepLines/>
              <w:jc w:val="center"/>
              <w:rPr>
                <w:rFonts w:cs="標楷體"/>
              </w:rPr>
            </w:pPr>
            <w:r>
              <w:rPr>
                <w:rFonts w:cs="標楷體"/>
              </w:rPr>
              <w:t>total_rent_collected</w:t>
            </w:r>
          </w:p>
        </w:tc>
        <w:tc>
          <w:tcPr>
            <w:tcW w:w="1163" w:type="dxa"/>
            <w:vAlign w:val="center"/>
          </w:tcPr>
          <w:p w14:paraId="15C21E8C" w14:textId="77777777" w:rsidR="00A848D9" w:rsidRPr="003135CA" w:rsidRDefault="00316D56">
            <w:pPr>
              <w:keepNext/>
              <w:keepLines/>
              <w:jc w:val="center"/>
              <w:rPr>
                <w:rFonts w:cs="標楷體"/>
              </w:rPr>
            </w:pPr>
            <w:r>
              <w:rPr>
                <w:rFonts w:cs="標楷體"/>
              </w:rPr>
              <w:t>numeric</w:t>
            </w:r>
          </w:p>
        </w:tc>
        <w:tc>
          <w:tcPr>
            <w:tcW w:w="1744" w:type="dxa"/>
            <w:vAlign w:val="center"/>
          </w:tcPr>
          <w:p w14:paraId="531AAE42" w14:textId="77777777" w:rsidR="00A848D9" w:rsidRPr="003135CA" w:rsidRDefault="00A848D9">
            <w:pPr>
              <w:keepNext/>
              <w:keepLines/>
              <w:jc w:val="center"/>
              <w:rPr>
                <w:rFonts w:cs="標楷體"/>
              </w:rPr>
            </w:pPr>
          </w:p>
        </w:tc>
        <w:tc>
          <w:tcPr>
            <w:tcW w:w="1308" w:type="dxa"/>
            <w:vAlign w:val="center"/>
          </w:tcPr>
          <w:p w14:paraId="419C0C2B" w14:textId="77777777" w:rsidR="00A848D9" w:rsidRPr="003135CA" w:rsidRDefault="00316D56">
            <w:pPr>
              <w:keepNext/>
              <w:keepLines/>
              <w:jc w:val="center"/>
              <w:rPr>
                <w:rFonts w:cs="標楷體"/>
              </w:rPr>
            </w:pPr>
            <w:r>
              <w:rPr>
                <w:rFonts w:cs="標楷體"/>
              </w:rPr>
              <w:t>NOT NULL</w:t>
            </w:r>
          </w:p>
        </w:tc>
        <w:tc>
          <w:tcPr>
            <w:tcW w:w="1163" w:type="dxa"/>
            <w:vAlign w:val="center"/>
          </w:tcPr>
          <w:p w14:paraId="1A8BA092" w14:textId="77777777" w:rsidR="00A848D9" w:rsidRPr="003135CA" w:rsidRDefault="00A848D9">
            <w:pPr>
              <w:keepNext/>
              <w:keepLines/>
              <w:jc w:val="center"/>
              <w:rPr>
                <w:rFonts w:cs="標楷體"/>
              </w:rPr>
            </w:pPr>
          </w:p>
        </w:tc>
        <w:tc>
          <w:tcPr>
            <w:tcW w:w="1890" w:type="dxa"/>
            <w:vAlign w:val="center"/>
          </w:tcPr>
          <w:p w14:paraId="799BB76F" w14:textId="77777777" w:rsidR="00A848D9" w:rsidRPr="003135CA" w:rsidRDefault="00316D56">
            <w:pPr>
              <w:keepNext/>
              <w:keepLines/>
              <w:jc w:val="center"/>
              <w:rPr>
                <w:rFonts w:cs="標楷體"/>
              </w:rPr>
            </w:pPr>
            <w:r>
              <w:rPr>
                <w:rFonts w:cs="標楷體"/>
              </w:rPr>
              <w:t>該期收取總租金</w:t>
            </w:r>
          </w:p>
        </w:tc>
      </w:tr>
      <w:tr w:rsidR="00A848D9" w:rsidRPr="003135CA" w14:paraId="4C8BACAB" w14:textId="77777777">
        <w:trPr>
          <w:cantSplit/>
          <w:jc w:val="center"/>
        </w:trPr>
        <w:tc>
          <w:tcPr>
            <w:tcW w:w="1454" w:type="dxa"/>
            <w:vMerge/>
            <w:vAlign w:val="center"/>
          </w:tcPr>
          <w:p w14:paraId="5490DE53"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54ADF9F5" w14:textId="77777777" w:rsidR="00A848D9" w:rsidRPr="003135CA" w:rsidRDefault="00316D56">
            <w:pPr>
              <w:keepNext/>
              <w:keepLines/>
              <w:jc w:val="center"/>
              <w:rPr>
                <w:rFonts w:cs="標楷體"/>
              </w:rPr>
            </w:pPr>
            <w:r>
              <w:rPr>
                <w:rFonts w:cs="標楷體"/>
              </w:rPr>
              <w:t>status</w:t>
            </w:r>
          </w:p>
        </w:tc>
        <w:tc>
          <w:tcPr>
            <w:tcW w:w="1163" w:type="dxa"/>
            <w:vAlign w:val="center"/>
          </w:tcPr>
          <w:p w14:paraId="315B03BF" w14:textId="77777777" w:rsidR="00A848D9" w:rsidRPr="003135CA" w:rsidRDefault="00316D56">
            <w:pPr>
              <w:keepNext/>
              <w:keepLines/>
              <w:jc w:val="center"/>
              <w:rPr>
                <w:rFonts w:cs="標楷體"/>
              </w:rPr>
            </w:pPr>
            <w:r>
              <w:rPr>
                <w:rFonts w:cs="標楷體"/>
              </w:rPr>
              <w:t>varchar</w:t>
            </w:r>
          </w:p>
        </w:tc>
        <w:tc>
          <w:tcPr>
            <w:tcW w:w="1744" w:type="dxa"/>
            <w:vAlign w:val="center"/>
          </w:tcPr>
          <w:p w14:paraId="0BAB84C4" w14:textId="77777777" w:rsidR="00A848D9" w:rsidRPr="003135CA" w:rsidRDefault="00A848D9">
            <w:pPr>
              <w:keepNext/>
              <w:keepLines/>
              <w:jc w:val="center"/>
              <w:rPr>
                <w:rFonts w:cs="標楷體"/>
              </w:rPr>
            </w:pPr>
          </w:p>
        </w:tc>
        <w:tc>
          <w:tcPr>
            <w:tcW w:w="1308" w:type="dxa"/>
            <w:vAlign w:val="center"/>
          </w:tcPr>
          <w:p w14:paraId="4E110687" w14:textId="77777777" w:rsidR="00A848D9" w:rsidRPr="003135CA" w:rsidRDefault="00A848D9">
            <w:pPr>
              <w:keepNext/>
              <w:keepLines/>
              <w:jc w:val="center"/>
              <w:rPr>
                <w:rFonts w:cs="標楷體"/>
              </w:rPr>
            </w:pPr>
          </w:p>
        </w:tc>
        <w:tc>
          <w:tcPr>
            <w:tcW w:w="1163" w:type="dxa"/>
            <w:vAlign w:val="center"/>
          </w:tcPr>
          <w:p w14:paraId="7E345323" w14:textId="77777777" w:rsidR="00A848D9" w:rsidRPr="003135CA" w:rsidRDefault="00316D56">
            <w:pPr>
              <w:keepNext/>
              <w:keepLines/>
              <w:jc w:val="center"/>
              <w:rPr>
                <w:rFonts w:cs="標楷體"/>
              </w:rPr>
            </w:pPr>
            <w:r>
              <w:rPr>
                <w:rFonts w:cs="標楷體"/>
              </w:rPr>
              <w:t>'PENDING'</w:t>
            </w:r>
          </w:p>
        </w:tc>
        <w:tc>
          <w:tcPr>
            <w:tcW w:w="1890" w:type="dxa"/>
            <w:vAlign w:val="center"/>
          </w:tcPr>
          <w:p w14:paraId="38666DB6" w14:textId="77777777" w:rsidR="00A848D9" w:rsidRPr="003135CA" w:rsidRDefault="00316D56">
            <w:pPr>
              <w:keepNext/>
              <w:keepLines/>
              <w:jc w:val="center"/>
              <w:rPr>
                <w:rFonts w:cs="標楷體"/>
              </w:rPr>
            </w:pPr>
            <w:r>
              <w:rPr>
                <w:rFonts w:cs="標楷體"/>
              </w:rPr>
              <w:t>狀態</w:t>
            </w:r>
          </w:p>
        </w:tc>
      </w:tr>
      <w:tr w:rsidR="00A848D9" w:rsidRPr="003135CA" w14:paraId="52A297A9" w14:textId="77777777">
        <w:trPr>
          <w:cantSplit/>
          <w:jc w:val="center"/>
        </w:trPr>
        <w:tc>
          <w:tcPr>
            <w:tcW w:w="1454" w:type="dxa"/>
            <w:vMerge/>
            <w:vAlign w:val="center"/>
          </w:tcPr>
          <w:p w14:paraId="256BF5E3"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39C4D02B" w14:textId="77777777" w:rsidR="00A848D9" w:rsidRPr="003135CA" w:rsidRDefault="00316D56">
            <w:pPr>
              <w:keepNext/>
              <w:keepLines/>
              <w:jc w:val="center"/>
              <w:rPr>
                <w:rFonts w:cs="標楷體"/>
              </w:rPr>
            </w:pPr>
            <w:r>
              <w:rPr>
                <w:rFonts w:cs="標楷體"/>
              </w:rPr>
              <w:t>created_at</w:t>
            </w:r>
          </w:p>
        </w:tc>
        <w:tc>
          <w:tcPr>
            <w:tcW w:w="1163" w:type="dxa"/>
            <w:vAlign w:val="center"/>
          </w:tcPr>
          <w:p w14:paraId="4E72DF22" w14:textId="77777777" w:rsidR="00A848D9" w:rsidRPr="003135CA" w:rsidRDefault="00316D56">
            <w:pPr>
              <w:keepNext/>
              <w:keepLines/>
              <w:jc w:val="center"/>
              <w:rPr>
                <w:rFonts w:cs="標楷體"/>
              </w:rPr>
            </w:pPr>
            <w:r>
              <w:rPr>
                <w:rFonts w:cs="標楷體"/>
              </w:rPr>
              <w:t>timestamp</w:t>
            </w:r>
          </w:p>
        </w:tc>
        <w:tc>
          <w:tcPr>
            <w:tcW w:w="1744" w:type="dxa"/>
            <w:vAlign w:val="center"/>
          </w:tcPr>
          <w:p w14:paraId="27E6E934" w14:textId="77777777" w:rsidR="00A848D9" w:rsidRPr="003135CA" w:rsidRDefault="00A848D9">
            <w:pPr>
              <w:keepNext/>
              <w:keepLines/>
              <w:jc w:val="center"/>
              <w:rPr>
                <w:rFonts w:cs="標楷體"/>
              </w:rPr>
            </w:pPr>
          </w:p>
        </w:tc>
        <w:tc>
          <w:tcPr>
            <w:tcW w:w="1308" w:type="dxa"/>
            <w:vAlign w:val="center"/>
          </w:tcPr>
          <w:p w14:paraId="608D3F2A" w14:textId="77777777" w:rsidR="00A848D9" w:rsidRPr="003135CA" w:rsidRDefault="00316D56">
            <w:pPr>
              <w:keepNext/>
              <w:keepLines/>
              <w:jc w:val="center"/>
              <w:rPr>
                <w:rFonts w:cs="標楷體"/>
              </w:rPr>
            </w:pPr>
            <w:r>
              <w:rPr>
                <w:rFonts w:cs="標楷體"/>
              </w:rPr>
              <w:t>NOT NULL</w:t>
            </w:r>
          </w:p>
        </w:tc>
        <w:tc>
          <w:tcPr>
            <w:tcW w:w="1163" w:type="dxa"/>
            <w:vAlign w:val="center"/>
          </w:tcPr>
          <w:p w14:paraId="25BD0ED8" w14:textId="77777777" w:rsidR="00A848D9" w:rsidRPr="003135CA" w:rsidRDefault="00A848D9">
            <w:pPr>
              <w:keepNext/>
              <w:keepLines/>
              <w:jc w:val="center"/>
              <w:rPr>
                <w:rFonts w:cs="標楷體"/>
              </w:rPr>
            </w:pPr>
          </w:p>
        </w:tc>
        <w:tc>
          <w:tcPr>
            <w:tcW w:w="1890" w:type="dxa"/>
            <w:vAlign w:val="center"/>
          </w:tcPr>
          <w:p w14:paraId="60EF2D1D" w14:textId="77777777" w:rsidR="00A848D9" w:rsidRPr="003135CA" w:rsidRDefault="00316D56">
            <w:pPr>
              <w:keepNext/>
              <w:keepLines/>
              <w:jc w:val="center"/>
              <w:rPr>
                <w:rFonts w:cs="標楷體"/>
              </w:rPr>
            </w:pPr>
            <w:r>
              <w:rPr>
                <w:rFonts w:cs="標楷體"/>
              </w:rPr>
              <w:t>建立時間</w:t>
            </w:r>
          </w:p>
        </w:tc>
      </w:tr>
    </w:tbl>
    <w:p w14:paraId="42A11E56" w14:textId="77777777" w:rsidR="0038709F" w:rsidRDefault="00F41811">
      <w:pPr>
        <w:pStyle w:val="aff4"/>
        <w:spacing w:after="120" w:line="300" w:lineRule="auto"/>
        <w:rPr>
          <w:rFonts w:cs="Times New Roman"/>
        </w:rPr>
      </w:pPr>
      <w:bookmarkStart w:id="140" w:name="_Toc240115418"/>
      <w:r>
        <w:rPr>
          <w:rFonts w:cs="Times New Roman"/>
        </w:rPr>
        <w:t>表</w:t>
      </w:r>
      <w:r>
        <w:rPr>
          <w:rFonts w:cs="Times New Roman"/>
        </w:rPr>
        <w:t xml:space="preserve"> 25</w:t>
      </w:r>
      <w:r>
        <w:rPr>
          <w:rFonts w:cs="Times New Roman"/>
        </w:rPr>
        <w:t>：資料表欄位說明－</w:t>
      </w:r>
      <w:r>
        <w:rPr>
          <w:rFonts w:cs="Times New Roman"/>
        </w:rPr>
        <w:t>rent_payout_batches</w:t>
      </w:r>
      <w:bookmarkEnd w:id="140"/>
    </w:p>
    <w:tbl>
      <w:tblPr>
        <w:tblStyle w:val="af6"/>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6ECD37E2" w14:textId="77777777">
        <w:trPr>
          <w:cantSplit/>
          <w:tblHeader/>
          <w:jc w:val="center"/>
        </w:trPr>
        <w:tc>
          <w:tcPr>
            <w:tcW w:w="1454" w:type="dxa"/>
            <w:shd w:val="clear" w:color="auto" w:fill="D9E2F3"/>
            <w:vAlign w:val="center"/>
          </w:tcPr>
          <w:p w14:paraId="3A15B151" w14:textId="77777777" w:rsidR="00A848D9" w:rsidRPr="003135CA" w:rsidRDefault="00316D56">
            <w:pPr>
              <w:jc w:val="center"/>
              <w:rPr>
                <w:rFonts w:cs="標楷體"/>
                <w:b/>
              </w:rPr>
            </w:pPr>
            <w:r>
              <w:rPr>
                <w:rFonts w:cs="標楷體"/>
                <w:b/>
              </w:rPr>
              <w:t>表格名稱</w:t>
            </w:r>
          </w:p>
        </w:tc>
        <w:tc>
          <w:tcPr>
            <w:tcW w:w="1744" w:type="dxa"/>
            <w:shd w:val="clear" w:color="auto" w:fill="D9E2F3"/>
            <w:vAlign w:val="center"/>
          </w:tcPr>
          <w:p w14:paraId="6D4055BA" w14:textId="77777777" w:rsidR="00A848D9" w:rsidRPr="003135CA" w:rsidRDefault="00316D56">
            <w:pPr>
              <w:jc w:val="center"/>
              <w:rPr>
                <w:rFonts w:cs="標楷體"/>
                <w:b/>
              </w:rPr>
            </w:pPr>
            <w:r>
              <w:rPr>
                <w:rFonts w:cs="標楷體"/>
                <w:b/>
              </w:rPr>
              <w:t>欄位名稱</w:t>
            </w:r>
          </w:p>
        </w:tc>
        <w:tc>
          <w:tcPr>
            <w:tcW w:w="1163" w:type="dxa"/>
            <w:shd w:val="clear" w:color="auto" w:fill="D9E2F3"/>
            <w:vAlign w:val="center"/>
          </w:tcPr>
          <w:p w14:paraId="5825B096" w14:textId="77777777" w:rsidR="00A848D9" w:rsidRPr="003135CA" w:rsidRDefault="00316D56">
            <w:pPr>
              <w:jc w:val="center"/>
              <w:rPr>
                <w:rFonts w:cs="標楷體"/>
                <w:b/>
              </w:rPr>
            </w:pPr>
            <w:r>
              <w:rPr>
                <w:rFonts w:cs="標楷體"/>
                <w:b/>
              </w:rPr>
              <w:t>資料型態</w:t>
            </w:r>
          </w:p>
        </w:tc>
        <w:tc>
          <w:tcPr>
            <w:tcW w:w="1744" w:type="dxa"/>
            <w:shd w:val="clear" w:color="auto" w:fill="D9E2F3"/>
            <w:vAlign w:val="center"/>
          </w:tcPr>
          <w:p w14:paraId="38F4599D" w14:textId="77777777" w:rsidR="00A848D9" w:rsidRPr="003135CA" w:rsidRDefault="00316D56">
            <w:pPr>
              <w:jc w:val="center"/>
              <w:rPr>
                <w:rFonts w:cs="標楷體"/>
                <w:b/>
              </w:rPr>
            </w:pPr>
            <w:r>
              <w:rPr>
                <w:rFonts w:cs="標楷體"/>
                <w:b/>
              </w:rPr>
              <w:t>鍵位</w:t>
            </w:r>
          </w:p>
        </w:tc>
        <w:tc>
          <w:tcPr>
            <w:tcW w:w="1308" w:type="dxa"/>
            <w:shd w:val="clear" w:color="auto" w:fill="D9E2F3"/>
            <w:vAlign w:val="center"/>
          </w:tcPr>
          <w:p w14:paraId="111E9DD3" w14:textId="77777777" w:rsidR="00A848D9" w:rsidRPr="003135CA" w:rsidRDefault="00316D56">
            <w:pPr>
              <w:jc w:val="center"/>
              <w:rPr>
                <w:rFonts w:cs="標楷體"/>
                <w:b/>
              </w:rPr>
            </w:pPr>
            <w:r>
              <w:rPr>
                <w:rFonts w:cs="標楷體"/>
                <w:b/>
              </w:rPr>
              <w:t>約束</w:t>
            </w:r>
          </w:p>
        </w:tc>
        <w:tc>
          <w:tcPr>
            <w:tcW w:w="1163" w:type="dxa"/>
            <w:shd w:val="clear" w:color="auto" w:fill="D9E2F3"/>
            <w:vAlign w:val="center"/>
          </w:tcPr>
          <w:p w14:paraId="5E996D8F" w14:textId="77777777" w:rsidR="00A848D9" w:rsidRPr="003135CA" w:rsidRDefault="00316D56">
            <w:pPr>
              <w:jc w:val="center"/>
              <w:rPr>
                <w:rFonts w:cs="標楷體"/>
                <w:b/>
              </w:rPr>
            </w:pPr>
            <w:r>
              <w:rPr>
                <w:rFonts w:cs="標楷體"/>
                <w:b/>
              </w:rPr>
              <w:t>預設值</w:t>
            </w:r>
          </w:p>
        </w:tc>
        <w:tc>
          <w:tcPr>
            <w:tcW w:w="1890" w:type="dxa"/>
            <w:shd w:val="clear" w:color="auto" w:fill="D9E2F3"/>
            <w:vAlign w:val="center"/>
          </w:tcPr>
          <w:p w14:paraId="3F0CF2D9" w14:textId="77777777" w:rsidR="00A848D9" w:rsidRPr="003135CA" w:rsidRDefault="00316D56">
            <w:pPr>
              <w:jc w:val="center"/>
              <w:rPr>
                <w:rFonts w:cs="標楷體"/>
                <w:b/>
              </w:rPr>
            </w:pPr>
            <w:r>
              <w:rPr>
                <w:rFonts w:cs="標楷體"/>
                <w:b/>
              </w:rPr>
              <w:t>說明</w:t>
            </w:r>
          </w:p>
        </w:tc>
      </w:tr>
      <w:tr w:rsidR="00A848D9" w:rsidRPr="003135CA" w14:paraId="1FB6C4E0" w14:textId="77777777">
        <w:trPr>
          <w:cantSplit/>
          <w:jc w:val="center"/>
        </w:trPr>
        <w:tc>
          <w:tcPr>
            <w:tcW w:w="1454" w:type="dxa"/>
            <w:vMerge w:val="restart"/>
            <w:vAlign w:val="center"/>
          </w:tcPr>
          <w:p w14:paraId="51E5DD20" w14:textId="77777777" w:rsidR="00A848D9" w:rsidRPr="003135CA" w:rsidRDefault="00316D56">
            <w:pPr>
              <w:jc w:val="center"/>
              <w:rPr>
                <w:rFonts w:cs="標楷體"/>
              </w:rPr>
            </w:pPr>
            <w:r>
              <w:rPr>
                <w:rFonts w:cs="標楷體"/>
              </w:rPr>
              <w:t>rent_payout_details</w:t>
            </w:r>
          </w:p>
        </w:tc>
        <w:tc>
          <w:tcPr>
            <w:tcW w:w="1744" w:type="dxa"/>
            <w:vAlign w:val="center"/>
          </w:tcPr>
          <w:p w14:paraId="7A60F08F" w14:textId="77777777" w:rsidR="00A848D9" w:rsidRPr="003135CA" w:rsidRDefault="00316D56">
            <w:pPr>
              <w:jc w:val="center"/>
              <w:rPr>
                <w:rFonts w:cs="標楷體"/>
              </w:rPr>
            </w:pPr>
            <w:r>
              <w:rPr>
                <w:rFonts w:cs="標楷體"/>
              </w:rPr>
              <w:t>id</w:t>
            </w:r>
          </w:p>
        </w:tc>
        <w:tc>
          <w:tcPr>
            <w:tcW w:w="1163" w:type="dxa"/>
            <w:vAlign w:val="center"/>
          </w:tcPr>
          <w:p w14:paraId="73F99947" w14:textId="77777777" w:rsidR="00A848D9" w:rsidRPr="003135CA" w:rsidRDefault="00316D56">
            <w:pPr>
              <w:jc w:val="center"/>
              <w:rPr>
                <w:rFonts w:cs="標楷體"/>
              </w:rPr>
            </w:pPr>
            <w:r>
              <w:rPr>
                <w:rFonts w:cs="標楷體"/>
              </w:rPr>
              <w:t>integer</w:t>
            </w:r>
          </w:p>
        </w:tc>
        <w:tc>
          <w:tcPr>
            <w:tcW w:w="1744" w:type="dxa"/>
            <w:vAlign w:val="center"/>
          </w:tcPr>
          <w:p w14:paraId="497A3865" w14:textId="77777777" w:rsidR="00A848D9" w:rsidRPr="003135CA" w:rsidRDefault="00316D56">
            <w:pPr>
              <w:jc w:val="center"/>
              <w:rPr>
                <w:rFonts w:cs="標楷體"/>
              </w:rPr>
            </w:pPr>
            <w:r>
              <w:rPr>
                <w:rFonts w:cs="標楷體"/>
              </w:rPr>
              <w:t>PK</w:t>
            </w:r>
          </w:p>
        </w:tc>
        <w:tc>
          <w:tcPr>
            <w:tcW w:w="1308" w:type="dxa"/>
            <w:vAlign w:val="center"/>
          </w:tcPr>
          <w:p w14:paraId="70D2616A" w14:textId="77777777" w:rsidR="00A848D9" w:rsidRPr="003135CA" w:rsidRDefault="00316D56">
            <w:pPr>
              <w:jc w:val="center"/>
              <w:rPr>
                <w:rFonts w:cs="標楷體"/>
              </w:rPr>
            </w:pPr>
            <w:r>
              <w:rPr>
                <w:rFonts w:cs="標楷體"/>
              </w:rPr>
              <w:t>NOT NULL</w:t>
            </w:r>
          </w:p>
        </w:tc>
        <w:tc>
          <w:tcPr>
            <w:tcW w:w="1163" w:type="dxa"/>
            <w:vAlign w:val="center"/>
          </w:tcPr>
          <w:p w14:paraId="51F020D5" w14:textId="77777777" w:rsidR="00A848D9" w:rsidRPr="003135CA" w:rsidRDefault="00316D56">
            <w:pPr>
              <w:jc w:val="center"/>
              <w:rPr>
                <w:rFonts w:cs="標楷體"/>
              </w:rPr>
            </w:pPr>
            <w:r>
              <w:rPr>
                <w:rFonts w:cs="標楷體"/>
              </w:rPr>
              <w:t>自動遞增</w:t>
            </w:r>
          </w:p>
        </w:tc>
        <w:tc>
          <w:tcPr>
            <w:tcW w:w="1890" w:type="dxa"/>
            <w:vAlign w:val="center"/>
          </w:tcPr>
          <w:p w14:paraId="04287901" w14:textId="77777777" w:rsidR="00A848D9" w:rsidRPr="003135CA" w:rsidRDefault="00316D56">
            <w:pPr>
              <w:jc w:val="center"/>
              <w:rPr>
                <w:rFonts w:cs="標楷體"/>
              </w:rPr>
            </w:pPr>
            <w:r>
              <w:rPr>
                <w:rFonts w:cs="標楷體"/>
              </w:rPr>
              <w:t>明細</w:t>
            </w:r>
            <w:r>
              <w:rPr>
                <w:rFonts w:cs="標楷體"/>
              </w:rPr>
              <w:t>ID</w:t>
            </w:r>
          </w:p>
        </w:tc>
      </w:tr>
      <w:tr w:rsidR="00A848D9" w:rsidRPr="003135CA" w14:paraId="6EA4B5E5" w14:textId="77777777">
        <w:trPr>
          <w:cantSplit/>
          <w:jc w:val="center"/>
        </w:trPr>
        <w:tc>
          <w:tcPr>
            <w:tcW w:w="1454" w:type="dxa"/>
            <w:vMerge/>
            <w:vAlign w:val="center"/>
          </w:tcPr>
          <w:p w14:paraId="41AB90FA"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6DE5AB39" w14:textId="77777777" w:rsidR="00A848D9" w:rsidRPr="003135CA" w:rsidRDefault="00316D56">
            <w:pPr>
              <w:jc w:val="center"/>
              <w:rPr>
                <w:rFonts w:cs="標楷體"/>
              </w:rPr>
            </w:pPr>
            <w:r>
              <w:rPr>
                <w:rFonts w:cs="標楷體"/>
              </w:rPr>
              <w:t>batch_id</w:t>
            </w:r>
          </w:p>
        </w:tc>
        <w:tc>
          <w:tcPr>
            <w:tcW w:w="1163" w:type="dxa"/>
            <w:vAlign w:val="center"/>
          </w:tcPr>
          <w:p w14:paraId="1EE692D5" w14:textId="77777777" w:rsidR="00A848D9" w:rsidRPr="003135CA" w:rsidRDefault="00316D56">
            <w:pPr>
              <w:jc w:val="center"/>
              <w:rPr>
                <w:rFonts w:cs="標楷體"/>
              </w:rPr>
            </w:pPr>
            <w:r>
              <w:rPr>
                <w:rFonts w:cs="標楷體"/>
              </w:rPr>
              <w:t>integer</w:t>
            </w:r>
          </w:p>
        </w:tc>
        <w:tc>
          <w:tcPr>
            <w:tcW w:w="1744" w:type="dxa"/>
            <w:vAlign w:val="center"/>
          </w:tcPr>
          <w:p w14:paraId="0E9BC93A" w14:textId="77777777" w:rsidR="00A848D9" w:rsidRPr="003135CA" w:rsidRDefault="00316D56">
            <w:pPr>
              <w:jc w:val="center"/>
              <w:rPr>
                <w:rFonts w:cs="標楷體"/>
              </w:rPr>
            </w:pPr>
            <w:r>
              <w:rPr>
                <w:rFonts w:cs="標楷體"/>
              </w:rPr>
              <w:t>FK→rent_payout_batches.id</w:t>
            </w:r>
          </w:p>
        </w:tc>
        <w:tc>
          <w:tcPr>
            <w:tcW w:w="1308" w:type="dxa"/>
            <w:vAlign w:val="center"/>
          </w:tcPr>
          <w:p w14:paraId="0983735E" w14:textId="77777777" w:rsidR="00A848D9" w:rsidRPr="003135CA" w:rsidRDefault="00316D56">
            <w:pPr>
              <w:jc w:val="center"/>
              <w:rPr>
                <w:rFonts w:cs="標楷體"/>
              </w:rPr>
            </w:pPr>
            <w:r>
              <w:rPr>
                <w:rFonts w:cs="標楷體"/>
              </w:rPr>
              <w:t>NOT NULL</w:t>
            </w:r>
          </w:p>
        </w:tc>
        <w:tc>
          <w:tcPr>
            <w:tcW w:w="1163" w:type="dxa"/>
            <w:vAlign w:val="center"/>
          </w:tcPr>
          <w:p w14:paraId="12ED8098" w14:textId="77777777" w:rsidR="00A848D9" w:rsidRPr="003135CA" w:rsidRDefault="00A848D9">
            <w:pPr>
              <w:jc w:val="center"/>
              <w:rPr>
                <w:rFonts w:cs="標楷體"/>
              </w:rPr>
            </w:pPr>
          </w:p>
        </w:tc>
        <w:tc>
          <w:tcPr>
            <w:tcW w:w="1890" w:type="dxa"/>
            <w:vAlign w:val="center"/>
          </w:tcPr>
          <w:p w14:paraId="3C6AF779" w14:textId="77777777" w:rsidR="00A848D9" w:rsidRPr="003135CA" w:rsidRDefault="00316D56">
            <w:pPr>
              <w:jc w:val="center"/>
              <w:rPr>
                <w:rFonts w:cs="標楷體"/>
              </w:rPr>
            </w:pPr>
            <w:r>
              <w:rPr>
                <w:rFonts w:cs="標楷體"/>
              </w:rPr>
              <w:t>批次外鍵</w:t>
            </w:r>
          </w:p>
        </w:tc>
      </w:tr>
      <w:tr w:rsidR="00A848D9" w:rsidRPr="003135CA" w14:paraId="05228373" w14:textId="77777777">
        <w:trPr>
          <w:cantSplit/>
          <w:jc w:val="center"/>
        </w:trPr>
        <w:tc>
          <w:tcPr>
            <w:tcW w:w="1454" w:type="dxa"/>
            <w:vMerge/>
            <w:vAlign w:val="center"/>
          </w:tcPr>
          <w:p w14:paraId="3FE30355"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0303B883" w14:textId="77777777" w:rsidR="00A848D9" w:rsidRPr="003135CA" w:rsidRDefault="00316D56">
            <w:pPr>
              <w:jc w:val="center"/>
              <w:rPr>
                <w:rFonts w:cs="標楷體"/>
              </w:rPr>
            </w:pPr>
            <w:r>
              <w:rPr>
                <w:rFonts w:cs="標楷體"/>
              </w:rPr>
              <w:t>user_id</w:t>
            </w:r>
          </w:p>
        </w:tc>
        <w:tc>
          <w:tcPr>
            <w:tcW w:w="1163" w:type="dxa"/>
            <w:vAlign w:val="center"/>
          </w:tcPr>
          <w:p w14:paraId="40CA2AE5" w14:textId="77777777" w:rsidR="00A848D9" w:rsidRPr="003135CA" w:rsidRDefault="00316D56">
            <w:pPr>
              <w:jc w:val="center"/>
              <w:rPr>
                <w:rFonts w:cs="標楷體"/>
              </w:rPr>
            </w:pPr>
            <w:r>
              <w:rPr>
                <w:rFonts w:cs="標楷體"/>
              </w:rPr>
              <w:t>integer</w:t>
            </w:r>
          </w:p>
        </w:tc>
        <w:tc>
          <w:tcPr>
            <w:tcW w:w="1744" w:type="dxa"/>
            <w:vAlign w:val="center"/>
          </w:tcPr>
          <w:p w14:paraId="26DC5A9A" w14:textId="77777777" w:rsidR="00A848D9" w:rsidRPr="003135CA" w:rsidRDefault="00316D56">
            <w:pPr>
              <w:jc w:val="center"/>
              <w:rPr>
                <w:rFonts w:cs="標楷體"/>
              </w:rPr>
            </w:pPr>
            <w:r>
              <w:rPr>
                <w:rFonts w:cs="標楷體"/>
              </w:rPr>
              <w:t>FK→users.id</w:t>
            </w:r>
          </w:p>
        </w:tc>
        <w:tc>
          <w:tcPr>
            <w:tcW w:w="1308" w:type="dxa"/>
            <w:vAlign w:val="center"/>
          </w:tcPr>
          <w:p w14:paraId="6E8C9465" w14:textId="77777777" w:rsidR="00A848D9" w:rsidRPr="003135CA" w:rsidRDefault="00316D56">
            <w:pPr>
              <w:jc w:val="center"/>
              <w:rPr>
                <w:rFonts w:cs="標楷體"/>
              </w:rPr>
            </w:pPr>
            <w:r>
              <w:rPr>
                <w:rFonts w:cs="標楷體"/>
              </w:rPr>
              <w:t>NOT NULL</w:t>
            </w:r>
          </w:p>
        </w:tc>
        <w:tc>
          <w:tcPr>
            <w:tcW w:w="1163" w:type="dxa"/>
            <w:vAlign w:val="center"/>
          </w:tcPr>
          <w:p w14:paraId="2225C75A" w14:textId="77777777" w:rsidR="00A848D9" w:rsidRPr="003135CA" w:rsidRDefault="00A848D9">
            <w:pPr>
              <w:jc w:val="center"/>
              <w:rPr>
                <w:rFonts w:cs="標楷體"/>
              </w:rPr>
            </w:pPr>
          </w:p>
        </w:tc>
        <w:tc>
          <w:tcPr>
            <w:tcW w:w="1890" w:type="dxa"/>
            <w:vAlign w:val="center"/>
          </w:tcPr>
          <w:p w14:paraId="1E5D8776" w14:textId="77777777" w:rsidR="00A848D9" w:rsidRPr="003135CA" w:rsidRDefault="00316D56">
            <w:pPr>
              <w:jc w:val="center"/>
              <w:rPr>
                <w:rFonts w:cs="標楷體"/>
              </w:rPr>
            </w:pPr>
            <w:r>
              <w:rPr>
                <w:rFonts w:cs="標楷體"/>
              </w:rPr>
              <w:t>使用者外鍵</w:t>
            </w:r>
          </w:p>
        </w:tc>
      </w:tr>
      <w:tr w:rsidR="00A848D9" w:rsidRPr="003135CA" w14:paraId="73989720" w14:textId="77777777">
        <w:trPr>
          <w:cantSplit/>
          <w:jc w:val="center"/>
        </w:trPr>
        <w:tc>
          <w:tcPr>
            <w:tcW w:w="1454" w:type="dxa"/>
            <w:vMerge/>
            <w:vAlign w:val="center"/>
          </w:tcPr>
          <w:p w14:paraId="1819947E"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86264B7" w14:textId="77777777" w:rsidR="00A848D9" w:rsidRPr="003135CA" w:rsidRDefault="00316D56">
            <w:pPr>
              <w:jc w:val="center"/>
              <w:rPr>
                <w:rFonts w:cs="標楷體"/>
              </w:rPr>
            </w:pPr>
            <w:r>
              <w:rPr>
                <w:rFonts w:cs="標楷體"/>
              </w:rPr>
              <w:t>holding_percentage</w:t>
            </w:r>
          </w:p>
        </w:tc>
        <w:tc>
          <w:tcPr>
            <w:tcW w:w="1163" w:type="dxa"/>
            <w:vAlign w:val="center"/>
          </w:tcPr>
          <w:p w14:paraId="61BE8A22" w14:textId="77777777" w:rsidR="00A848D9" w:rsidRPr="003135CA" w:rsidRDefault="00316D56">
            <w:pPr>
              <w:jc w:val="center"/>
              <w:rPr>
                <w:rFonts w:cs="標楷體"/>
              </w:rPr>
            </w:pPr>
            <w:r>
              <w:rPr>
                <w:rFonts w:cs="標楷體"/>
              </w:rPr>
              <w:t>numeric</w:t>
            </w:r>
          </w:p>
        </w:tc>
        <w:tc>
          <w:tcPr>
            <w:tcW w:w="1744" w:type="dxa"/>
            <w:vAlign w:val="center"/>
          </w:tcPr>
          <w:p w14:paraId="65C62965" w14:textId="77777777" w:rsidR="00A848D9" w:rsidRPr="003135CA" w:rsidRDefault="00A848D9">
            <w:pPr>
              <w:jc w:val="center"/>
              <w:rPr>
                <w:rFonts w:cs="標楷體"/>
              </w:rPr>
            </w:pPr>
          </w:p>
        </w:tc>
        <w:tc>
          <w:tcPr>
            <w:tcW w:w="1308" w:type="dxa"/>
            <w:vAlign w:val="center"/>
          </w:tcPr>
          <w:p w14:paraId="7E2EE8DF" w14:textId="77777777" w:rsidR="00A848D9" w:rsidRPr="003135CA" w:rsidRDefault="00316D56">
            <w:pPr>
              <w:jc w:val="center"/>
              <w:rPr>
                <w:rFonts w:cs="標楷體"/>
              </w:rPr>
            </w:pPr>
            <w:r>
              <w:rPr>
                <w:rFonts w:cs="標楷體"/>
              </w:rPr>
              <w:t>NOT NULL</w:t>
            </w:r>
          </w:p>
        </w:tc>
        <w:tc>
          <w:tcPr>
            <w:tcW w:w="1163" w:type="dxa"/>
            <w:vAlign w:val="center"/>
          </w:tcPr>
          <w:p w14:paraId="68A8A367" w14:textId="77777777" w:rsidR="00A848D9" w:rsidRPr="003135CA" w:rsidRDefault="00A848D9">
            <w:pPr>
              <w:jc w:val="center"/>
              <w:rPr>
                <w:rFonts w:cs="標楷體"/>
              </w:rPr>
            </w:pPr>
          </w:p>
        </w:tc>
        <w:tc>
          <w:tcPr>
            <w:tcW w:w="1890" w:type="dxa"/>
            <w:vAlign w:val="center"/>
          </w:tcPr>
          <w:p w14:paraId="289191F1" w14:textId="77777777" w:rsidR="00A848D9" w:rsidRPr="003135CA" w:rsidRDefault="00316D56">
            <w:pPr>
              <w:jc w:val="center"/>
              <w:rPr>
                <w:rFonts w:cs="標楷體"/>
              </w:rPr>
            </w:pPr>
            <w:r>
              <w:rPr>
                <w:rFonts w:cs="標楷體"/>
              </w:rPr>
              <w:t>持有比例</w:t>
            </w:r>
          </w:p>
        </w:tc>
      </w:tr>
      <w:tr w:rsidR="00A848D9" w:rsidRPr="003135CA" w14:paraId="515C6541" w14:textId="77777777">
        <w:trPr>
          <w:cantSplit/>
          <w:jc w:val="center"/>
        </w:trPr>
        <w:tc>
          <w:tcPr>
            <w:tcW w:w="1454" w:type="dxa"/>
            <w:vMerge/>
            <w:vAlign w:val="center"/>
          </w:tcPr>
          <w:p w14:paraId="3FEA98E4"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5F83CD2" w14:textId="77777777" w:rsidR="00A848D9" w:rsidRPr="003135CA" w:rsidRDefault="00316D56">
            <w:pPr>
              <w:jc w:val="center"/>
              <w:rPr>
                <w:rFonts w:cs="標楷體"/>
              </w:rPr>
            </w:pPr>
            <w:r>
              <w:rPr>
                <w:rFonts w:cs="標楷體"/>
              </w:rPr>
              <w:t>payout_amount</w:t>
            </w:r>
          </w:p>
        </w:tc>
        <w:tc>
          <w:tcPr>
            <w:tcW w:w="1163" w:type="dxa"/>
            <w:vAlign w:val="center"/>
          </w:tcPr>
          <w:p w14:paraId="3F41FD89" w14:textId="77777777" w:rsidR="00A848D9" w:rsidRPr="003135CA" w:rsidRDefault="00316D56">
            <w:pPr>
              <w:jc w:val="center"/>
              <w:rPr>
                <w:rFonts w:cs="標楷體"/>
              </w:rPr>
            </w:pPr>
            <w:r>
              <w:rPr>
                <w:rFonts w:cs="標楷體"/>
              </w:rPr>
              <w:t>numeric</w:t>
            </w:r>
          </w:p>
        </w:tc>
        <w:tc>
          <w:tcPr>
            <w:tcW w:w="1744" w:type="dxa"/>
            <w:vAlign w:val="center"/>
          </w:tcPr>
          <w:p w14:paraId="61A841EA" w14:textId="77777777" w:rsidR="00A848D9" w:rsidRPr="003135CA" w:rsidRDefault="00A848D9">
            <w:pPr>
              <w:jc w:val="center"/>
              <w:rPr>
                <w:rFonts w:cs="標楷體"/>
              </w:rPr>
            </w:pPr>
          </w:p>
        </w:tc>
        <w:tc>
          <w:tcPr>
            <w:tcW w:w="1308" w:type="dxa"/>
            <w:vAlign w:val="center"/>
          </w:tcPr>
          <w:p w14:paraId="0EF5A359" w14:textId="77777777" w:rsidR="00A848D9" w:rsidRPr="003135CA" w:rsidRDefault="00316D56">
            <w:pPr>
              <w:jc w:val="center"/>
              <w:rPr>
                <w:rFonts w:cs="標楷體"/>
              </w:rPr>
            </w:pPr>
            <w:r>
              <w:rPr>
                <w:rFonts w:cs="標楷體"/>
              </w:rPr>
              <w:t>NOT NULL</w:t>
            </w:r>
          </w:p>
        </w:tc>
        <w:tc>
          <w:tcPr>
            <w:tcW w:w="1163" w:type="dxa"/>
            <w:vAlign w:val="center"/>
          </w:tcPr>
          <w:p w14:paraId="0088520C" w14:textId="77777777" w:rsidR="00A848D9" w:rsidRPr="003135CA" w:rsidRDefault="00A848D9">
            <w:pPr>
              <w:jc w:val="center"/>
              <w:rPr>
                <w:rFonts w:cs="標楷體"/>
              </w:rPr>
            </w:pPr>
          </w:p>
        </w:tc>
        <w:tc>
          <w:tcPr>
            <w:tcW w:w="1890" w:type="dxa"/>
            <w:vAlign w:val="center"/>
          </w:tcPr>
          <w:p w14:paraId="08C03921" w14:textId="77777777" w:rsidR="00A848D9" w:rsidRPr="003135CA" w:rsidRDefault="00316D56">
            <w:pPr>
              <w:jc w:val="center"/>
              <w:rPr>
                <w:rFonts w:cs="標楷體"/>
              </w:rPr>
            </w:pPr>
            <w:r>
              <w:rPr>
                <w:rFonts w:cs="標楷體"/>
              </w:rPr>
              <w:t>分潤金額</w:t>
            </w:r>
          </w:p>
        </w:tc>
      </w:tr>
      <w:tr w:rsidR="00A848D9" w:rsidRPr="003135CA" w14:paraId="1A7023C6" w14:textId="77777777">
        <w:trPr>
          <w:cantSplit/>
          <w:jc w:val="center"/>
        </w:trPr>
        <w:tc>
          <w:tcPr>
            <w:tcW w:w="1454" w:type="dxa"/>
            <w:vMerge/>
            <w:vAlign w:val="center"/>
          </w:tcPr>
          <w:p w14:paraId="60A551C7"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13F3BAD" w14:textId="77777777" w:rsidR="00A848D9" w:rsidRPr="003135CA" w:rsidRDefault="00316D56">
            <w:pPr>
              <w:jc w:val="center"/>
              <w:rPr>
                <w:rFonts w:cs="標楷體"/>
              </w:rPr>
            </w:pPr>
            <w:r>
              <w:rPr>
                <w:rFonts w:cs="標楷體"/>
              </w:rPr>
              <w:t>status</w:t>
            </w:r>
          </w:p>
        </w:tc>
        <w:tc>
          <w:tcPr>
            <w:tcW w:w="1163" w:type="dxa"/>
            <w:vAlign w:val="center"/>
          </w:tcPr>
          <w:p w14:paraId="31E12368" w14:textId="77777777" w:rsidR="00A848D9" w:rsidRPr="003135CA" w:rsidRDefault="00316D56">
            <w:pPr>
              <w:jc w:val="center"/>
              <w:rPr>
                <w:rFonts w:cs="標楷體"/>
              </w:rPr>
            </w:pPr>
            <w:r>
              <w:rPr>
                <w:rFonts w:cs="標楷體"/>
              </w:rPr>
              <w:t>varchar</w:t>
            </w:r>
          </w:p>
        </w:tc>
        <w:tc>
          <w:tcPr>
            <w:tcW w:w="1744" w:type="dxa"/>
            <w:vAlign w:val="center"/>
          </w:tcPr>
          <w:p w14:paraId="2518122B" w14:textId="77777777" w:rsidR="00A848D9" w:rsidRPr="003135CA" w:rsidRDefault="00A848D9">
            <w:pPr>
              <w:jc w:val="center"/>
              <w:rPr>
                <w:rFonts w:cs="標楷體"/>
              </w:rPr>
            </w:pPr>
          </w:p>
        </w:tc>
        <w:tc>
          <w:tcPr>
            <w:tcW w:w="1308" w:type="dxa"/>
            <w:vAlign w:val="center"/>
          </w:tcPr>
          <w:p w14:paraId="277DB6BE" w14:textId="77777777" w:rsidR="00A848D9" w:rsidRPr="003135CA" w:rsidRDefault="00A848D9">
            <w:pPr>
              <w:jc w:val="center"/>
              <w:rPr>
                <w:rFonts w:cs="標楷體"/>
              </w:rPr>
            </w:pPr>
          </w:p>
        </w:tc>
        <w:tc>
          <w:tcPr>
            <w:tcW w:w="1163" w:type="dxa"/>
            <w:vAlign w:val="center"/>
          </w:tcPr>
          <w:p w14:paraId="1CD85691" w14:textId="77777777" w:rsidR="00A848D9" w:rsidRPr="003135CA" w:rsidRDefault="00316D56">
            <w:pPr>
              <w:jc w:val="center"/>
              <w:rPr>
                <w:rFonts w:cs="標楷體"/>
              </w:rPr>
            </w:pPr>
            <w:r>
              <w:rPr>
                <w:rFonts w:cs="標楷體"/>
              </w:rPr>
              <w:t>'CALCULATED'</w:t>
            </w:r>
          </w:p>
        </w:tc>
        <w:tc>
          <w:tcPr>
            <w:tcW w:w="1890" w:type="dxa"/>
            <w:vAlign w:val="center"/>
          </w:tcPr>
          <w:p w14:paraId="327DAD5A" w14:textId="77777777" w:rsidR="00A848D9" w:rsidRPr="003135CA" w:rsidRDefault="00316D56">
            <w:pPr>
              <w:jc w:val="center"/>
              <w:rPr>
                <w:rFonts w:cs="標楷體"/>
              </w:rPr>
            </w:pPr>
            <w:r>
              <w:rPr>
                <w:rFonts w:cs="標楷體"/>
              </w:rPr>
              <w:t>狀態</w:t>
            </w:r>
          </w:p>
        </w:tc>
      </w:tr>
      <w:tr w:rsidR="00A848D9" w:rsidRPr="003135CA" w14:paraId="6A000A90" w14:textId="77777777">
        <w:trPr>
          <w:cantSplit/>
          <w:jc w:val="center"/>
        </w:trPr>
        <w:tc>
          <w:tcPr>
            <w:tcW w:w="1454" w:type="dxa"/>
            <w:vMerge/>
            <w:vAlign w:val="center"/>
          </w:tcPr>
          <w:p w14:paraId="5B1920BF"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6E0A139B" w14:textId="77777777" w:rsidR="00A848D9" w:rsidRPr="003135CA" w:rsidRDefault="00316D56">
            <w:pPr>
              <w:jc w:val="center"/>
              <w:rPr>
                <w:rFonts w:cs="標楷體"/>
              </w:rPr>
            </w:pPr>
            <w:r>
              <w:rPr>
                <w:rFonts w:cs="標楷體"/>
              </w:rPr>
              <w:t>tx_hash</w:t>
            </w:r>
          </w:p>
        </w:tc>
        <w:tc>
          <w:tcPr>
            <w:tcW w:w="1163" w:type="dxa"/>
            <w:vAlign w:val="center"/>
          </w:tcPr>
          <w:p w14:paraId="139F0172" w14:textId="77777777" w:rsidR="00A848D9" w:rsidRPr="003135CA" w:rsidRDefault="00316D56">
            <w:pPr>
              <w:jc w:val="center"/>
              <w:rPr>
                <w:rFonts w:cs="標楷體"/>
              </w:rPr>
            </w:pPr>
            <w:r>
              <w:rPr>
                <w:rFonts w:cs="標楷體"/>
              </w:rPr>
              <w:t>varchar</w:t>
            </w:r>
          </w:p>
        </w:tc>
        <w:tc>
          <w:tcPr>
            <w:tcW w:w="1744" w:type="dxa"/>
            <w:vAlign w:val="center"/>
          </w:tcPr>
          <w:p w14:paraId="560727B0" w14:textId="77777777" w:rsidR="00A848D9" w:rsidRPr="003135CA" w:rsidRDefault="00A848D9">
            <w:pPr>
              <w:jc w:val="center"/>
              <w:rPr>
                <w:rFonts w:cs="標楷體"/>
              </w:rPr>
            </w:pPr>
          </w:p>
        </w:tc>
        <w:tc>
          <w:tcPr>
            <w:tcW w:w="1308" w:type="dxa"/>
            <w:vAlign w:val="center"/>
          </w:tcPr>
          <w:p w14:paraId="6B8A6A65" w14:textId="77777777" w:rsidR="00A848D9" w:rsidRPr="003135CA" w:rsidRDefault="00A848D9">
            <w:pPr>
              <w:jc w:val="center"/>
              <w:rPr>
                <w:rFonts w:cs="標楷體"/>
              </w:rPr>
            </w:pPr>
          </w:p>
        </w:tc>
        <w:tc>
          <w:tcPr>
            <w:tcW w:w="1163" w:type="dxa"/>
            <w:vAlign w:val="center"/>
          </w:tcPr>
          <w:p w14:paraId="38208E44" w14:textId="77777777" w:rsidR="00A848D9" w:rsidRPr="003135CA" w:rsidRDefault="00316D56">
            <w:pPr>
              <w:jc w:val="center"/>
              <w:rPr>
                <w:rFonts w:cs="標楷體"/>
              </w:rPr>
            </w:pPr>
            <w:r>
              <w:rPr>
                <w:rFonts w:cs="標楷體"/>
              </w:rPr>
              <w:t>NULL</w:t>
            </w:r>
          </w:p>
        </w:tc>
        <w:tc>
          <w:tcPr>
            <w:tcW w:w="1890" w:type="dxa"/>
            <w:vAlign w:val="center"/>
          </w:tcPr>
          <w:p w14:paraId="53FE9DFE" w14:textId="77777777" w:rsidR="00A848D9" w:rsidRPr="003135CA" w:rsidRDefault="00316D56">
            <w:pPr>
              <w:jc w:val="center"/>
              <w:rPr>
                <w:rFonts w:cs="標楷體"/>
              </w:rPr>
            </w:pPr>
            <w:r>
              <w:rPr>
                <w:rFonts w:cs="標楷體"/>
              </w:rPr>
              <w:t>撥款交易雜湊</w:t>
            </w:r>
          </w:p>
        </w:tc>
      </w:tr>
      <w:tr w:rsidR="00A848D9" w:rsidRPr="003135CA" w14:paraId="5ECD1862" w14:textId="77777777">
        <w:trPr>
          <w:cantSplit/>
          <w:jc w:val="center"/>
        </w:trPr>
        <w:tc>
          <w:tcPr>
            <w:tcW w:w="1454" w:type="dxa"/>
            <w:vMerge/>
            <w:vAlign w:val="center"/>
          </w:tcPr>
          <w:p w14:paraId="1EA228BB"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4E014F6C" w14:textId="77777777" w:rsidR="00A848D9" w:rsidRPr="003135CA" w:rsidRDefault="00316D56">
            <w:pPr>
              <w:keepNext/>
              <w:jc w:val="center"/>
              <w:rPr>
                <w:rFonts w:cs="標楷體"/>
              </w:rPr>
            </w:pPr>
            <w:r>
              <w:rPr>
                <w:rFonts w:cs="標楷體"/>
              </w:rPr>
              <w:t>created_at</w:t>
            </w:r>
          </w:p>
        </w:tc>
        <w:tc>
          <w:tcPr>
            <w:tcW w:w="1163" w:type="dxa"/>
            <w:vAlign w:val="center"/>
          </w:tcPr>
          <w:p w14:paraId="2350B2A2" w14:textId="77777777" w:rsidR="00A848D9" w:rsidRPr="003135CA" w:rsidRDefault="00316D56">
            <w:pPr>
              <w:keepNext/>
              <w:jc w:val="center"/>
              <w:rPr>
                <w:rFonts w:cs="標楷體"/>
              </w:rPr>
            </w:pPr>
            <w:r>
              <w:rPr>
                <w:rFonts w:cs="標楷體"/>
              </w:rPr>
              <w:t>timestamp</w:t>
            </w:r>
          </w:p>
        </w:tc>
        <w:tc>
          <w:tcPr>
            <w:tcW w:w="1744" w:type="dxa"/>
            <w:vAlign w:val="center"/>
          </w:tcPr>
          <w:p w14:paraId="69E1C6DE" w14:textId="77777777" w:rsidR="00A848D9" w:rsidRPr="003135CA" w:rsidRDefault="00A848D9">
            <w:pPr>
              <w:keepNext/>
              <w:jc w:val="center"/>
              <w:rPr>
                <w:rFonts w:cs="標楷體"/>
              </w:rPr>
            </w:pPr>
          </w:p>
        </w:tc>
        <w:tc>
          <w:tcPr>
            <w:tcW w:w="1308" w:type="dxa"/>
            <w:vAlign w:val="center"/>
          </w:tcPr>
          <w:p w14:paraId="15972092" w14:textId="77777777" w:rsidR="00A848D9" w:rsidRPr="003135CA" w:rsidRDefault="00316D56">
            <w:pPr>
              <w:keepNext/>
              <w:jc w:val="center"/>
              <w:rPr>
                <w:rFonts w:cs="標楷體"/>
              </w:rPr>
            </w:pPr>
            <w:r>
              <w:rPr>
                <w:rFonts w:cs="標楷體"/>
              </w:rPr>
              <w:t>NOT NULL</w:t>
            </w:r>
          </w:p>
        </w:tc>
        <w:tc>
          <w:tcPr>
            <w:tcW w:w="1163" w:type="dxa"/>
            <w:vAlign w:val="center"/>
          </w:tcPr>
          <w:p w14:paraId="61C9466C" w14:textId="77777777" w:rsidR="00A848D9" w:rsidRPr="003135CA" w:rsidRDefault="00A848D9">
            <w:pPr>
              <w:keepNext/>
              <w:jc w:val="center"/>
              <w:rPr>
                <w:rFonts w:cs="標楷體"/>
              </w:rPr>
            </w:pPr>
          </w:p>
        </w:tc>
        <w:tc>
          <w:tcPr>
            <w:tcW w:w="1890" w:type="dxa"/>
            <w:vAlign w:val="center"/>
          </w:tcPr>
          <w:p w14:paraId="019F7EB8" w14:textId="77777777" w:rsidR="00A848D9" w:rsidRPr="003135CA" w:rsidRDefault="00316D56">
            <w:pPr>
              <w:keepNext/>
              <w:jc w:val="center"/>
              <w:rPr>
                <w:rFonts w:cs="標楷體"/>
              </w:rPr>
            </w:pPr>
            <w:r>
              <w:rPr>
                <w:rFonts w:cs="標楷體"/>
              </w:rPr>
              <w:t>建立時間</w:t>
            </w:r>
          </w:p>
        </w:tc>
      </w:tr>
    </w:tbl>
    <w:p w14:paraId="7D2D42A3" w14:textId="77777777" w:rsidR="0038709F" w:rsidRDefault="00F41811">
      <w:pPr>
        <w:pStyle w:val="aff4"/>
        <w:spacing w:after="120" w:line="300" w:lineRule="auto"/>
        <w:rPr>
          <w:rFonts w:cs="Times New Roman"/>
        </w:rPr>
      </w:pPr>
      <w:bookmarkStart w:id="141" w:name="_Toc240115419"/>
      <w:r>
        <w:rPr>
          <w:rFonts w:cs="Times New Roman"/>
        </w:rPr>
        <w:t>表</w:t>
      </w:r>
      <w:r>
        <w:rPr>
          <w:rFonts w:cs="Times New Roman"/>
        </w:rPr>
        <w:t xml:space="preserve"> 26</w:t>
      </w:r>
      <w:r>
        <w:rPr>
          <w:rFonts w:cs="Times New Roman"/>
        </w:rPr>
        <w:t>：資料表欄位說明－</w:t>
      </w:r>
      <w:r>
        <w:rPr>
          <w:rFonts w:cs="Times New Roman"/>
        </w:rPr>
        <w:t>rent_payout_details</w:t>
      </w:r>
      <w:bookmarkEnd w:id="141"/>
    </w:p>
    <w:tbl>
      <w:tblPr>
        <w:tblStyle w:val="af7"/>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33D0B996" w14:textId="77777777">
        <w:trPr>
          <w:cantSplit/>
          <w:tblHeader/>
          <w:jc w:val="center"/>
        </w:trPr>
        <w:tc>
          <w:tcPr>
            <w:tcW w:w="1454" w:type="dxa"/>
            <w:shd w:val="clear" w:color="auto" w:fill="D9E2F3"/>
            <w:vAlign w:val="center"/>
          </w:tcPr>
          <w:p w14:paraId="4C62671E" w14:textId="77777777" w:rsidR="00A848D9" w:rsidRPr="003135CA" w:rsidRDefault="00316D56">
            <w:pPr>
              <w:jc w:val="center"/>
              <w:rPr>
                <w:rFonts w:cs="標楷體"/>
                <w:b/>
              </w:rPr>
            </w:pPr>
            <w:r>
              <w:rPr>
                <w:rFonts w:cs="標楷體"/>
                <w:b/>
              </w:rPr>
              <w:t>表格名稱</w:t>
            </w:r>
          </w:p>
        </w:tc>
        <w:tc>
          <w:tcPr>
            <w:tcW w:w="1744" w:type="dxa"/>
            <w:shd w:val="clear" w:color="auto" w:fill="D9E2F3"/>
            <w:vAlign w:val="center"/>
          </w:tcPr>
          <w:p w14:paraId="761AC622" w14:textId="77777777" w:rsidR="00A848D9" w:rsidRPr="003135CA" w:rsidRDefault="00316D56">
            <w:pPr>
              <w:jc w:val="center"/>
              <w:rPr>
                <w:rFonts w:cs="標楷體"/>
                <w:b/>
              </w:rPr>
            </w:pPr>
            <w:r>
              <w:rPr>
                <w:rFonts w:cs="標楷體"/>
                <w:b/>
              </w:rPr>
              <w:t>欄位名稱</w:t>
            </w:r>
          </w:p>
        </w:tc>
        <w:tc>
          <w:tcPr>
            <w:tcW w:w="1163" w:type="dxa"/>
            <w:shd w:val="clear" w:color="auto" w:fill="D9E2F3"/>
            <w:vAlign w:val="center"/>
          </w:tcPr>
          <w:p w14:paraId="7C2FF731" w14:textId="77777777" w:rsidR="00A848D9" w:rsidRPr="003135CA" w:rsidRDefault="00316D56">
            <w:pPr>
              <w:jc w:val="center"/>
              <w:rPr>
                <w:rFonts w:cs="標楷體"/>
                <w:b/>
              </w:rPr>
            </w:pPr>
            <w:r>
              <w:rPr>
                <w:rFonts w:cs="標楷體"/>
                <w:b/>
              </w:rPr>
              <w:t>資料型態</w:t>
            </w:r>
          </w:p>
        </w:tc>
        <w:tc>
          <w:tcPr>
            <w:tcW w:w="1744" w:type="dxa"/>
            <w:shd w:val="clear" w:color="auto" w:fill="D9E2F3"/>
            <w:vAlign w:val="center"/>
          </w:tcPr>
          <w:p w14:paraId="572B01EB" w14:textId="77777777" w:rsidR="00A848D9" w:rsidRPr="003135CA" w:rsidRDefault="00316D56">
            <w:pPr>
              <w:jc w:val="center"/>
              <w:rPr>
                <w:rFonts w:cs="標楷體"/>
                <w:b/>
              </w:rPr>
            </w:pPr>
            <w:r>
              <w:rPr>
                <w:rFonts w:cs="標楷體"/>
                <w:b/>
              </w:rPr>
              <w:t>鍵位</w:t>
            </w:r>
          </w:p>
        </w:tc>
        <w:tc>
          <w:tcPr>
            <w:tcW w:w="1308" w:type="dxa"/>
            <w:shd w:val="clear" w:color="auto" w:fill="D9E2F3"/>
            <w:vAlign w:val="center"/>
          </w:tcPr>
          <w:p w14:paraId="27F57C99" w14:textId="77777777" w:rsidR="00A848D9" w:rsidRPr="003135CA" w:rsidRDefault="00316D56">
            <w:pPr>
              <w:jc w:val="center"/>
              <w:rPr>
                <w:rFonts w:cs="標楷體"/>
                <w:b/>
              </w:rPr>
            </w:pPr>
            <w:r>
              <w:rPr>
                <w:rFonts w:cs="標楷體"/>
                <w:b/>
              </w:rPr>
              <w:t>約束</w:t>
            </w:r>
          </w:p>
        </w:tc>
        <w:tc>
          <w:tcPr>
            <w:tcW w:w="1163" w:type="dxa"/>
            <w:shd w:val="clear" w:color="auto" w:fill="D9E2F3"/>
            <w:vAlign w:val="center"/>
          </w:tcPr>
          <w:p w14:paraId="0FB9C676" w14:textId="77777777" w:rsidR="00A848D9" w:rsidRPr="003135CA" w:rsidRDefault="00316D56">
            <w:pPr>
              <w:jc w:val="center"/>
              <w:rPr>
                <w:rFonts w:cs="標楷體"/>
                <w:b/>
              </w:rPr>
            </w:pPr>
            <w:r>
              <w:rPr>
                <w:rFonts w:cs="標楷體"/>
                <w:b/>
              </w:rPr>
              <w:t>預設值</w:t>
            </w:r>
          </w:p>
        </w:tc>
        <w:tc>
          <w:tcPr>
            <w:tcW w:w="1890" w:type="dxa"/>
            <w:shd w:val="clear" w:color="auto" w:fill="D9E2F3"/>
            <w:vAlign w:val="center"/>
          </w:tcPr>
          <w:p w14:paraId="64FF5E47" w14:textId="77777777" w:rsidR="00A848D9" w:rsidRPr="003135CA" w:rsidRDefault="00316D56">
            <w:pPr>
              <w:jc w:val="center"/>
              <w:rPr>
                <w:rFonts w:cs="標楷體"/>
                <w:b/>
              </w:rPr>
            </w:pPr>
            <w:r>
              <w:rPr>
                <w:rFonts w:cs="標楷體"/>
                <w:b/>
              </w:rPr>
              <w:t>說明</w:t>
            </w:r>
          </w:p>
        </w:tc>
      </w:tr>
      <w:tr w:rsidR="00A848D9" w:rsidRPr="003135CA" w14:paraId="603DC9F6" w14:textId="77777777">
        <w:trPr>
          <w:cantSplit/>
          <w:jc w:val="center"/>
        </w:trPr>
        <w:tc>
          <w:tcPr>
            <w:tcW w:w="1454" w:type="dxa"/>
            <w:vMerge w:val="restart"/>
            <w:vAlign w:val="center"/>
          </w:tcPr>
          <w:p w14:paraId="696C89A1" w14:textId="77777777" w:rsidR="00A848D9" w:rsidRPr="003135CA" w:rsidRDefault="00316D56">
            <w:pPr>
              <w:jc w:val="center"/>
              <w:rPr>
                <w:rFonts w:cs="標楷體"/>
              </w:rPr>
            </w:pPr>
            <w:r>
              <w:rPr>
                <w:rFonts w:cs="標楷體"/>
              </w:rPr>
              <w:t>chat_logs</w:t>
            </w:r>
          </w:p>
        </w:tc>
        <w:tc>
          <w:tcPr>
            <w:tcW w:w="1744" w:type="dxa"/>
            <w:vAlign w:val="center"/>
          </w:tcPr>
          <w:p w14:paraId="03E8D30A" w14:textId="77777777" w:rsidR="00A848D9" w:rsidRPr="003135CA" w:rsidRDefault="00316D56">
            <w:pPr>
              <w:jc w:val="center"/>
              <w:rPr>
                <w:rFonts w:cs="標楷體"/>
              </w:rPr>
            </w:pPr>
            <w:r>
              <w:rPr>
                <w:rFonts w:cs="標楷體"/>
              </w:rPr>
              <w:t>id</w:t>
            </w:r>
          </w:p>
        </w:tc>
        <w:tc>
          <w:tcPr>
            <w:tcW w:w="1163" w:type="dxa"/>
            <w:vAlign w:val="center"/>
          </w:tcPr>
          <w:p w14:paraId="15F4C92D" w14:textId="77777777" w:rsidR="00A848D9" w:rsidRPr="003135CA" w:rsidRDefault="00316D56">
            <w:pPr>
              <w:jc w:val="center"/>
              <w:rPr>
                <w:rFonts w:cs="標楷體"/>
              </w:rPr>
            </w:pPr>
            <w:r>
              <w:rPr>
                <w:rFonts w:cs="標楷體"/>
              </w:rPr>
              <w:t>integer</w:t>
            </w:r>
          </w:p>
        </w:tc>
        <w:tc>
          <w:tcPr>
            <w:tcW w:w="1744" w:type="dxa"/>
            <w:vAlign w:val="center"/>
          </w:tcPr>
          <w:p w14:paraId="6AD69312" w14:textId="77777777" w:rsidR="00A848D9" w:rsidRPr="003135CA" w:rsidRDefault="00316D56">
            <w:pPr>
              <w:jc w:val="center"/>
              <w:rPr>
                <w:rFonts w:cs="標楷體"/>
              </w:rPr>
            </w:pPr>
            <w:r>
              <w:rPr>
                <w:rFonts w:cs="標楷體"/>
              </w:rPr>
              <w:t>PK</w:t>
            </w:r>
          </w:p>
        </w:tc>
        <w:tc>
          <w:tcPr>
            <w:tcW w:w="1308" w:type="dxa"/>
            <w:vAlign w:val="center"/>
          </w:tcPr>
          <w:p w14:paraId="44D4FD92" w14:textId="77777777" w:rsidR="00A848D9" w:rsidRPr="003135CA" w:rsidRDefault="00316D56">
            <w:pPr>
              <w:jc w:val="center"/>
              <w:rPr>
                <w:rFonts w:cs="標楷體"/>
              </w:rPr>
            </w:pPr>
            <w:r>
              <w:rPr>
                <w:rFonts w:cs="標楷體"/>
              </w:rPr>
              <w:t>NOT NULL</w:t>
            </w:r>
          </w:p>
        </w:tc>
        <w:tc>
          <w:tcPr>
            <w:tcW w:w="1163" w:type="dxa"/>
            <w:vAlign w:val="center"/>
          </w:tcPr>
          <w:p w14:paraId="3A109066" w14:textId="77777777" w:rsidR="00A848D9" w:rsidRPr="003135CA" w:rsidRDefault="00316D56">
            <w:pPr>
              <w:jc w:val="center"/>
              <w:rPr>
                <w:rFonts w:cs="標楷體"/>
              </w:rPr>
            </w:pPr>
            <w:r>
              <w:rPr>
                <w:rFonts w:cs="標楷體"/>
              </w:rPr>
              <w:t>自動遞增</w:t>
            </w:r>
          </w:p>
        </w:tc>
        <w:tc>
          <w:tcPr>
            <w:tcW w:w="1890" w:type="dxa"/>
            <w:vAlign w:val="center"/>
          </w:tcPr>
          <w:p w14:paraId="28806209" w14:textId="77777777" w:rsidR="00A848D9" w:rsidRPr="003135CA" w:rsidRDefault="00316D56">
            <w:pPr>
              <w:jc w:val="center"/>
              <w:rPr>
                <w:rFonts w:cs="標楷體"/>
              </w:rPr>
            </w:pPr>
            <w:r>
              <w:rPr>
                <w:rFonts w:cs="標楷體"/>
              </w:rPr>
              <w:t>聊天訊息</w:t>
            </w:r>
            <w:r>
              <w:rPr>
                <w:rFonts w:cs="標楷體"/>
              </w:rPr>
              <w:t>ID</w:t>
            </w:r>
          </w:p>
        </w:tc>
      </w:tr>
      <w:tr w:rsidR="00A848D9" w:rsidRPr="003135CA" w14:paraId="42009D97" w14:textId="77777777">
        <w:trPr>
          <w:cantSplit/>
          <w:jc w:val="center"/>
        </w:trPr>
        <w:tc>
          <w:tcPr>
            <w:tcW w:w="1454" w:type="dxa"/>
            <w:vMerge/>
            <w:vAlign w:val="center"/>
          </w:tcPr>
          <w:p w14:paraId="3D79C247"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031EE474" w14:textId="77777777" w:rsidR="00A848D9" w:rsidRPr="003135CA" w:rsidRDefault="00316D56">
            <w:pPr>
              <w:jc w:val="center"/>
              <w:rPr>
                <w:rFonts w:cs="標楷體"/>
              </w:rPr>
            </w:pPr>
            <w:r>
              <w:rPr>
                <w:rFonts w:cs="標楷體"/>
              </w:rPr>
              <w:t>sender_id</w:t>
            </w:r>
          </w:p>
        </w:tc>
        <w:tc>
          <w:tcPr>
            <w:tcW w:w="1163" w:type="dxa"/>
            <w:vAlign w:val="center"/>
          </w:tcPr>
          <w:p w14:paraId="532EF4A1" w14:textId="77777777" w:rsidR="00A848D9" w:rsidRPr="003135CA" w:rsidRDefault="00316D56">
            <w:pPr>
              <w:jc w:val="center"/>
              <w:rPr>
                <w:rFonts w:cs="標楷體"/>
              </w:rPr>
            </w:pPr>
            <w:r>
              <w:rPr>
                <w:rFonts w:cs="標楷體"/>
              </w:rPr>
              <w:t>integer</w:t>
            </w:r>
          </w:p>
        </w:tc>
        <w:tc>
          <w:tcPr>
            <w:tcW w:w="1744" w:type="dxa"/>
            <w:vAlign w:val="center"/>
          </w:tcPr>
          <w:p w14:paraId="4B6BB110" w14:textId="77777777" w:rsidR="00A848D9" w:rsidRPr="003135CA" w:rsidRDefault="00316D56">
            <w:pPr>
              <w:jc w:val="center"/>
              <w:rPr>
                <w:rFonts w:cs="標楷體"/>
              </w:rPr>
            </w:pPr>
            <w:r>
              <w:rPr>
                <w:rFonts w:cs="標楷體"/>
              </w:rPr>
              <w:t>FK→users.id</w:t>
            </w:r>
          </w:p>
        </w:tc>
        <w:tc>
          <w:tcPr>
            <w:tcW w:w="1308" w:type="dxa"/>
            <w:vAlign w:val="center"/>
          </w:tcPr>
          <w:p w14:paraId="7D7484DB" w14:textId="77777777" w:rsidR="00A848D9" w:rsidRPr="003135CA" w:rsidRDefault="00316D56">
            <w:pPr>
              <w:jc w:val="center"/>
              <w:rPr>
                <w:rFonts w:cs="標楷體"/>
              </w:rPr>
            </w:pPr>
            <w:r>
              <w:rPr>
                <w:rFonts w:cs="標楷體"/>
              </w:rPr>
              <w:t>NOT NULL</w:t>
            </w:r>
          </w:p>
        </w:tc>
        <w:tc>
          <w:tcPr>
            <w:tcW w:w="1163" w:type="dxa"/>
            <w:vAlign w:val="center"/>
          </w:tcPr>
          <w:p w14:paraId="7A19C1C9" w14:textId="77777777" w:rsidR="00A848D9" w:rsidRPr="003135CA" w:rsidRDefault="00A848D9">
            <w:pPr>
              <w:jc w:val="center"/>
              <w:rPr>
                <w:rFonts w:cs="標楷體"/>
              </w:rPr>
            </w:pPr>
          </w:p>
        </w:tc>
        <w:tc>
          <w:tcPr>
            <w:tcW w:w="1890" w:type="dxa"/>
            <w:vAlign w:val="center"/>
          </w:tcPr>
          <w:p w14:paraId="492C4284" w14:textId="77777777" w:rsidR="00A848D9" w:rsidRPr="003135CA" w:rsidRDefault="00316D56">
            <w:pPr>
              <w:jc w:val="center"/>
              <w:rPr>
                <w:rFonts w:cs="標楷體"/>
              </w:rPr>
            </w:pPr>
            <w:r>
              <w:rPr>
                <w:rFonts w:cs="標楷體"/>
              </w:rPr>
              <w:t>發送者</w:t>
            </w:r>
          </w:p>
        </w:tc>
      </w:tr>
      <w:tr w:rsidR="00A848D9" w:rsidRPr="003135CA" w14:paraId="7B28923D" w14:textId="77777777">
        <w:trPr>
          <w:cantSplit/>
          <w:jc w:val="center"/>
        </w:trPr>
        <w:tc>
          <w:tcPr>
            <w:tcW w:w="1454" w:type="dxa"/>
            <w:vMerge/>
            <w:vAlign w:val="center"/>
          </w:tcPr>
          <w:p w14:paraId="2CAA8951"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2562ABA3" w14:textId="77777777" w:rsidR="00A848D9" w:rsidRPr="003135CA" w:rsidRDefault="00316D56">
            <w:pPr>
              <w:jc w:val="center"/>
              <w:rPr>
                <w:rFonts w:cs="標楷體"/>
              </w:rPr>
            </w:pPr>
            <w:r>
              <w:rPr>
                <w:rFonts w:cs="標楷體"/>
              </w:rPr>
              <w:t>channel</w:t>
            </w:r>
          </w:p>
        </w:tc>
        <w:tc>
          <w:tcPr>
            <w:tcW w:w="1163" w:type="dxa"/>
            <w:vAlign w:val="center"/>
          </w:tcPr>
          <w:p w14:paraId="555F636E" w14:textId="77777777" w:rsidR="00A848D9" w:rsidRPr="003135CA" w:rsidRDefault="00316D56">
            <w:pPr>
              <w:jc w:val="center"/>
              <w:rPr>
                <w:rFonts w:cs="標楷體"/>
              </w:rPr>
            </w:pPr>
            <w:r>
              <w:rPr>
                <w:rFonts w:cs="標楷體"/>
              </w:rPr>
              <w:t>varchar</w:t>
            </w:r>
          </w:p>
        </w:tc>
        <w:tc>
          <w:tcPr>
            <w:tcW w:w="1744" w:type="dxa"/>
            <w:vAlign w:val="center"/>
          </w:tcPr>
          <w:p w14:paraId="47765D49" w14:textId="77777777" w:rsidR="00A848D9" w:rsidRPr="003135CA" w:rsidRDefault="00A848D9">
            <w:pPr>
              <w:jc w:val="center"/>
              <w:rPr>
                <w:rFonts w:cs="標楷體"/>
              </w:rPr>
            </w:pPr>
          </w:p>
        </w:tc>
        <w:tc>
          <w:tcPr>
            <w:tcW w:w="1308" w:type="dxa"/>
            <w:vAlign w:val="center"/>
          </w:tcPr>
          <w:p w14:paraId="22E589B2" w14:textId="77777777" w:rsidR="00A848D9" w:rsidRPr="003135CA" w:rsidRDefault="00316D56">
            <w:pPr>
              <w:jc w:val="center"/>
              <w:rPr>
                <w:rFonts w:cs="標楷體"/>
              </w:rPr>
            </w:pPr>
            <w:r>
              <w:rPr>
                <w:rFonts w:cs="標楷體"/>
              </w:rPr>
              <w:t>NOT NULL</w:t>
            </w:r>
          </w:p>
        </w:tc>
        <w:tc>
          <w:tcPr>
            <w:tcW w:w="1163" w:type="dxa"/>
            <w:vAlign w:val="center"/>
          </w:tcPr>
          <w:p w14:paraId="5AE032C7" w14:textId="77777777" w:rsidR="00A848D9" w:rsidRPr="003135CA" w:rsidRDefault="00A848D9">
            <w:pPr>
              <w:jc w:val="center"/>
              <w:rPr>
                <w:rFonts w:cs="標楷體"/>
              </w:rPr>
            </w:pPr>
          </w:p>
        </w:tc>
        <w:tc>
          <w:tcPr>
            <w:tcW w:w="1890" w:type="dxa"/>
            <w:vAlign w:val="center"/>
          </w:tcPr>
          <w:p w14:paraId="6608D036" w14:textId="77777777" w:rsidR="00A848D9" w:rsidRPr="003135CA" w:rsidRDefault="00316D56">
            <w:pPr>
              <w:jc w:val="center"/>
              <w:rPr>
                <w:rFonts w:cs="標楷體"/>
              </w:rPr>
            </w:pPr>
            <w:r>
              <w:rPr>
                <w:rFonts w:cs="標楷體"/>
              </w:rPr>
              <w:t>頻道</w:t>
            </w:r>
          </w:p>
        </w:tc>
      </w:tr>
      <w:tr w:rsidR="00A848D9" w:rsidRPr="003135CA" w14:paraId="0A9D4288" w14:textId="77777777">
        <w:trPr>
          <w:cantSplit/>
          <w:jc w:val="center"/>
        </w:trPr>
        <w:tc>
          <w:tcPr>
            <w:tcW w:w="1454" w:type="dxa"/>
            <w:vMerge/>
            <w:vAlign w:val="center"/>
          </w:tcPr>
          <w:p w14:paraId="5E7F1A35" w14:textId="77777777" w:rsidR="00A848D9" w:rsidRPr="003135CA" w:rsidRDefault="00A848D9">
            <w:pPr>
              <w:pBdr>
                <w:top w:val="nil"/>
                <w:left w:val="nil"/>
                <w:bottom w:val="nil"/>
                <w:right w:val="nil"/>
                <w:between w:val="nil"/>
              </w:pBdr>
              <w:spacing w:line="276" w:lineRule="auto"/>
              <w:rPr>
                <w:rFonts w:cs="標楷體"/>
              </w:rPr>
            </w:pPr>
          </w:p>
        </w:tc>
        <w:tc>
          <w:tcPr>
            <w:tcW w:w="1744" w:type="dxa"/>
            <w:vAlign w:val="center"/>
          </w:tcPr>
          <w:p w14:paraId="4D1D3A65" w14:textId="77777777" w:rsidR="00A848D9" w:rsidRPr="003135CA" w:rsidRDefault="00316D56">
            <w:pPr>
              <w:jc w:val="center"/>
              <w:rPr>
                <w:rFonts w:cs="標楷體"/>
              </w:rPr>
            </w:pPr>
            <w:r>
              <w:rPr>
                <w:rFonts w:cs="標楷體"/>
              </w:rPr>
              <w:t>message</w:t>
            </w:r>
          </w:p>
        </w:tc>
        <w:tc>
          <w:tcPr>
            <w:tcW w:w="1163" w:type="dxa"/>
            <w:vAlign w:val="center"/>
          </w:tcPr>
          <w:p w14:paraId="7556180B" w14:textId="77777777" w:rsidR="00A848D9" w:rsidRPr="003135CA" w:rsidRDefault="00316D56">
            <w:pPr>
              <w:jc w:val="center"/>
              <w:rPr>
                <w:rFonts w:cs="標楷體"/>
              </w:rPr>
            </w:pPr>
            <w:r>
              <w:rPr>
                <w:rFonts w:cs="標楷體"/>
              </w:rPr>
              <w:t>text</w:t>
            </w:r>
          </w:p>
        </w:tc>
        <w:tc>
          <w:tcPr>
            <w:tcW w:w="1744" w:type="dxa"/>
            <w:vAlign w:val="center"/>
          </w:tcPr>
          <w:p w14:paraId="02E558A8" w14:textId="77777777" w:rsidR="00A848D9" w:rsidRPr="003135CA" w:rsidRDefault="00A848D9">
            <w:pPr>
              <w:jc w:val="center"/>
              <w:rPr>
                <w:rFonts w:cs="標楷體"/>
              </w:rPr>
            </w:pPr>
          </w:p>
        </w:tc>
        <w:tc>
          <w:tcPr>
            <w:tcW w:w="1308" w:type="dxa"/>
            <w:vAlign w:val="center"/>
          </w:tcPr>
          <w:p w14:paraId="3386E5D8" w14:textId="77777777" w:rsidR="00A848D9" w:rsidRPr="003135CA" w:rsidRDefault="00316D56">
            <w:pPr>
              <w:jc w:val="center"/>
              <w:rPr>
                <w:rFonts w:cs="標楷體"/>
              </w:rPr>
            </w:pPr>
            <w:r>
              <w:rPr>
                <w:rFonts w:cs="標楷體"/>
              </w:rPr>
              <w:t>NOT NULL</w:t>
            </w:r>
          </w:p>
        </w:tc>
        <w:tc>
          <w:tcPr>
            <w:tcW w:w="1163" w:type="dxa"/>
            <w:vAlign w:val="center"/>
          </w:tcPr>
          <w:p w14:paraId="592C6DE1" w14:textId="77777777" w:rsidR="00A848D9" w:rsidRPr="003135CA" w:rsidRDefault="00A848D9">
            <w:pPr>
              <w:jc w:val="center"/>
              <w:rPr>
                <w:rFonts w:cs="標楷體"/>
              </w:rPr>
            </w:pPr>
          </w:p>
        </w:tc>
        <w:tc>
          <w:tcPr>
            <w:tcW w:w="1890" w:type="dxa"/>
            <w:vAlign w:val="center"/>
          </w:tcPr>
          <w:p w14:paraId="18803C7D" w14:textId="77777777" w:rsidR="00A848D9" w:rsidRPr="003135CA" w:rsidRDefault="00316D56">
            <w:pPr>
              <w:jc w:val="center"/>
              <w:rPr>
                <w:rFonts w:cs="標楷體"/>
              </w:rPr>
            </w:pPr>
            <w:r>
              <w:rPr>
                <w:rFonts w:cs="標楷體"/>
              </w:rPr>
              <w:t>訊息內容</w:t>
            </w:r>
          </w:p>
        </w:tc>
      </w:tr>
      <w:tr w:rsidR="00A848D9" w:rsidRPr="003135CA" w14:paraId="6F8AE4B6" w14:textId="77777777">
        <w:trPr>
          <w:cantSplit/>
          <w:jc w:val="center"/>
        </w:trPr>
        <w:tc>
          <w:tcPr>
            <w:tcW w:w="1454" w:type="dxa"/>
            <w:vMerge/>
            <w:vAlign w:val="center"/>
          </w:tcPr>
          <w:p w14:paraId="4E0E1AF2"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0E2C90F5" w14:textId="77777777" w:rsidR="00A848D9" w:rsidRPr="003135CA" w:rsidRDefault="00316D56">
            <w:pPr>
              <w:keepNext/>
              <w:jc w:val="center"/>
              <w:rPr>
                <w:rFonts w:cs="標楷體"/>
              </w:rPr>
            </w:pPr>
            <w:r>
              <w:rPr>
                <w:rFonts w:cs="標楷體"/>
              </w:rPr>
              <w:t>created_at</w:t>
            </w:r>
          </w:p>
        </w:tc>
        <w:tc>
          <w:tcPr>
            <w:tcW w:w="1163" w:type="dxa"/>
            <w:vAlign w:val="center"/>
          </w:tcPr>
          <w:p w14:paraId="5EC1AEB7" w14:textId="77777777" w:rsidR="00A848D9" w:rsidRPr="003135CA" w:rsidRDefault="00316D56">
            <w:pPr>
              <w:keepNext/>
              <w:jc w:val="center"/>
              <w:rPr>
                <w:rFonts w:cs="標楷體"/>
              </w:rPr>
            </w:pPr>
            <w:r>
              <w:rPr>
                <w:rFonts w:cs="標楷體"/>
              </w:rPr>
              <w:t>timestamp</w:t>
            </w:r>
          </w:p>
        </w:tc>
        <w:tc>
          <w:tcPr>
            <w:tcW w:w="1744" w:type="dxa"/>
            <w:vAlign w:val="center"/>
          </w:tcPr>
          <w:p w14:paraId="475886A9" w14:textId="77777777" w:rsidR="00A848D9" w:rsidRPr="003135CA" w:rsidRDefault="00A848D9">
            <w:pPr>
              <w:keepNext/>
              <w:jc w:val="center"/>
              <w:rPr>
                <w:rFonts w:cs="標楷體"/>
              </w:rPr>
            </w:pPr>
          </w:p>
        </w:tc>
        <w:tc>
          <w:tcPr>
            <w:tcW w:w="1308" w:type="dxa"/>
            <w:vAlign w:val="center"/>
          </w:tcPr>
          <w:p w14:paraId="2A32D59E" w14:textId="77777777" w:rsidR="00A848D9" w:rsidRPr="003135CA" w:rsidRDefault="00316D56">
            <w:pPr>
              <w:keepNext/>
              <w:jc w:val="center"/>
              <w:rPr>
                <w:rFonts w:cs="標楷體"/>
              </w:rPr>
            </w:pPr>
            <w:r>
              <w:rPr>
                <w:rFonts w:cs="標楷體"/>
              </w:rPr>
              <w:t>NOT NULL</w:t>
            </w:r>
          </w:p>
        </w:tc>
        <w:tc>
          <w:tcPr>
            <w:tcW w:w="1163" w:type="dxa"/>
            <w:vAlign w:val="center"/>
          </w:tcPr>
          <w:p w14:paraId="7B39C82A" w14:textId="77777777" w:rsidR="00A848D9" w:rsidRPr="003135CA" w:rsidRDefault="00A848D9">
            <w:pPr>
              <w:keepNext/>
              <w:jc w:val="center"/>
              <w:rPr>
                <w:rFonts w:cs="標楷體"/>
              </w:rPr>
            </w:pPr>
          </w:p>
        </w:tc>
        <w:tc>
          <w:tcPr>
            <w:tcW w:w="1890" w:type="dxa"/>
            <w:vAlign w:val="center"/>
          </w:tcPr>
          <w:p w14:paraId="72C0F52E" w14:textId="77777777" w:rsidR="00A848D9" w:rsidRPr="003135CA" w:rsidRDefault="00316D56">
            <w:pPr>
              <w:keepNext/>
              <w:jc w:val="center"/>
              <w:rPr>
                <w:rFonts w:cs="標楷體"/>
              </w:rPr>
            </w:pPr>
            <w:r>
              <w:rPr>
                <w:rFonts w:cs="標楷體"/>
              </w:rPr>
              <w:t>建立時間</w:t>
            </w:r>
          </w:p>
        </w:tc>
      </w:tr>
    </w:tbl>
    <w:p w14:paraId="3E7515D3" w14:textId="77777777" w:rsidR="0038709F" w:rsidRDefault="00F41811">
      <w:pPr>
        <w:pStyle w:val="aff4"/>
        <w:spacing w:after="120" w:line="300" w:lineRule="auto"/>
        <w:rPr>
          <w:rFonts w:cs="Times New Roman"/>
        </w:rPr>
      </w:pPr>
      <w:bookmarkStart w:id="142" w:name="_Toc240115420"/>
      <w:r>
        <w:rPr>
          <w:rFonts w:cs="Times New Roman"/>
        </w:rPr>
        <w:t>表</w:t>
      </w:r>
      <w:r>
        <w:rPr>
          <w:rFonts w:cs="Times New Roman"/>
        </w:rPr>
        <w:t xml:space="preserve"> 27</w:t>
      </w:r>
      <w:r>
        <w:rPr>
          <w:rFonts w:cs="Times New Roman"/>
        </w:rPr>
        <w:t>：資料表欄位說明－</w:t>
      </w:r>
      <w:r>
        <w:rPr>
          <w:rFonts w:cs="Times New Roman"/>
        </w:rPr>
        <w:t>chat_logs</w:t>
      </w:r>
      <w:bookmarkEnd w:id="142"/>
    </w:p>
    <w:tbl>
      <w:tblPr>
        <w:tblStyle w:val="af8"/>
        <w:tblW w:w="10466" w:type="dxa"/>
        <w:jc w:val="center"/>
        <w:tblInd w:w="0" w:type="dxa"/>
        <w:tblBorders>
          <w:top w:val="single" w:sz="12" w:space="0" w:color="44546A"/>
          <w:left w:val="single" w:sz="12" w:space="0" w:color="44546A"/>
          <w:bottom w:val="single" w:sz="12" w:space="0" w:color="44546A"/>
          <w:right w:val="single" w:sz="12" w:space="0" w:color="44546A"/>
          <w:insideH w:val="single" w:sz="4" w:space="0" w:color="A6B1C2"/>
          <w:insideV w:val="single" w:sz="4" w:space="0" w:color="A6B1C2"/>
        </w:tblBorders>
        <w:tblLayout w:type="fixed"/>
        <w:tblCellMar>
          <w:top w:w="40" w:type="dxa"/>
          <w:left w:w="90" w:type="dxa"/>
          <w:bottom w:w="40" w:type="dxa"/>
          <w:right w:w="90" w:type="dxa"/>
        </w:tblCellMar>
        <w:tblLook w:val="0400" w:firstRow="0" w:lastRow="0" w:firstColumn="0" w:lastColumn="0" w:noHBand="0" w:noVBand="1"/>
      </w:tblPr>
      <w:tblGrid>
        <w:gridCol w:w="1454"/>
        <w:gridCol w:w="1744"/>
        <w:gridCol w:w="1163"/>
        <w:gridCol w:w="1744"/>
        <w:gridCol w:w="1308"/>
        <w:gridCol w:w="1163"/>
        <w:gridCol w:w="1890"/>
      </w:tblGrid>
      <w:tr w:rsidR="00A848D9" w:rsidRPr="003135CA" w14:paraId="2DB712CA" w14:textId="77777777">
        <w:trPr>
          <w:cantSplit/>
          <w:tblHeader/>
          <w:jc w:val="center"/>
        </w:trPr>
        <w:tc>
          <w:tcPr>
            <w:tcW w:w="1454" w:type="dxa"/>
            <w:shd w:val="clear" w:color="auto" w:fill="D9E2F3"/>
            <w:vAlign w:val="center"/>
          </w:tcPr>
          <w:p w14:paraId="2CD3154C" w14:textId="77777777" w:rsidR="00A848D9" w:rsidRPr="003135CA" w:rsidRDefault="00316D56">
            <w:pPr>
              <w:jc w:val="center"/>
              <w:rPr>
                <w:rFonts w:cs="標楷體"/>
                <w:b/>
              </w:rPr>
            </w:pPr>
            <w:r>
              <w:rPr>
                <w:rFonts w:cs="標楷體"/>
                <w:b/>
              </w:rPr>
              <w:t>表格名稱</w:t>
            </w:r>
          </w:p>
        </w:tc>
        <w:tc>
          <w:tcPr>
            <w:tcW w:w="1744" w:type="dxa"/>
            <w:shd w:val="clear" w:color="auto" w:fill="D9E2F3"/>
            <w:vAlign w:val="center"/>
          </w:tcPr>
          <w:p w14:paraId="38E4CFB0" w14:textId="77777777" w:rsidR="00A848D9" w:rsidRPr="003135CA" w:rsidRDefault="00316D56">
            <w:pPr>
              <w:jc w:val="center"/>
              <w:rPr>
                <w:rFonts w:cs="標楷體"/>
                <w:b/>
              </w:rPr>
            </w:pPr>
            <w:r>
              <w:rPr>
                <w:rFonts w:cs="標楷體"/>
                <w:b/>
              </w:rPr>
              <w:t>欄位名稱</w:t>
            </w:r>
          </w:p>
        </w:tc>
        <w:tc>
          <w:tcPr>
            <w:tcW w:w="1163" w:type="dxa"/>
            <w:shd w:val="clear" w:color="auto" w:fill="D9E2F3"/>
            <w:vAlign w:val="center"/>
          </w:tcPr>
          <w:p w14:paraId="3D006CED" w14:textId="77777777" w:rsidR="00A848D9" w:rsidRPr="003135CA" w:rsidRDefault="00316D56">
            <w:pPr>
              <w:jc w:val="center"/>
              <w:rPr>
                <w:rFonts w:cs="標楷體"/>
                <w:b/>
              </w:rPr>
            </w:pPr>
            <w:r>
              <w:rPr>
                <w:rFonts w:cs="標楷體"/>
                <w:b/>
              </w:rPr>
              <w:t>資料型態</w:t>
            </w:r>
          </w:p>
        </w:tc>
        <w:tc>
          <w:tcPr>
            <w:tcW w:w="1744" w:type="dxa"/>
            <w:shd w:val="clear" w:color="auto" w:fill="D9E2F3"/>
            <w:vAlign w:val="center"/>
          </w:tcPr>
          <w:p w14:paraId="545F9FB5" w14:textId="77777777" w:rsidR="00A848D9" w:rsidRPr="003135CA" w:rsidRDefault="00316D56">
            <w:pPr>
              <w:jc w:val="center"/>
              <w:rPr>
                <w:rFonts w:cs="標楷體"/>
                <w:b/>
              </w:rPr>
            </w:pPr>
            <w:r>
              <w:rPr>
                <w:rFonts w:cs="標楷體"/>
                <w:b/>
              </w:rPr>
              <w:t>鍵位</w:t>
            </w:r>
          </w:p>
        </w:tc>
        <w:tc>
          <w:tcPr>
            <w:tcW w:w="1308" w:type="dxa"/>
            <w:shd w:val="clear" w:color="auto" w:fill="D9E2F3"/>
            <w:vAlign w:val="center"/>
          </w:tcPr>
          <w:p w14:paraId="737EB3E6" w14:textId="77777777" w:rsidR="00A848D9" w:rsidRPr="003135CA" w:rsidRDefault="00316D56">
            <w:pPr>
              <w:jc w:val="center"/>
              <w:rPr>
                <w:rFonts w:cs="標楷體"/>
                <w:b/>
              </w:rPr>
            </w:pPr>
            <w:r>
              <w:rPr>
                <w:rFonts w:cs="標楷體"/>
                <w:b/>
              </w:rPr>
              <w:t>約束</w:t>
            </w:r>
          </w:p>
        </w:tc>
        <w:tc>
          <w:tcPr>
            <w:tcW w:w="1163" w:type="dxa"/>
            <w:shd w:val="clear" w:color="auto" w:fill="D9E2F3"/>
            <w:vAlign w:val="center"/>
          </w:tcPr>
          <w:p w14:paraId="5EC873E4" w14:textId="77777777" w:rsidR="00A848D9" w:rsidRPr="003135CA" w:rsidRDefault="00316D56">
            <w:pPr>
              <w:jc w:val="center"/>
              <w:rPr>
                <w:rFonts w:cs="標楷體"/>
                <w:b/>
              </w:rPr>
            </w:pPr>
            <w:r>
              <w:rPr>
                <w:rFonts w:cs="標楷體"/>
                <w:b/>
              </w:rPr>
              <w:t>預設值</w:t>
            </w:r>
          </w:p>
        </w:tc>
        <w:tc>
          <w:tcPr>
            <w:tcW w:w="1890" w:type="dxa"/>
            <w:shd w:val="clear" w:color="auto" w:fill="D9E2F3"/>
            <w:vAlign w:val="center"/>
          </w:tcPr>
          <w:p w14:paraId="4B12DD0D" w14:textId="77777777" w:rsidR="00A848D9" w:rsidRPr="003135CA" w:rsidRDefault="00316D56">
            <w:pPr>
              <w:jc w:val="center"/>
              <w:rPr>
                <w:rFonts w:cs="標楷體"/>
                <w:b/>
              </w:rPr>
            </w:pPr>
            <w:r>
              <w:rPr>
                <w:rFonts w:cs="標楷體"/>
                <w:b/>
              </w:rPr>
              <w:t>說明</w:t>
            </w:r>
          </w:p>
        </w:tc>
      </w:tr>
      <w:tr w:rsidR="00A848D9" w:rsidRPr="003135CA" w14:paraId="12039D78" w14:textId="77777777">
        <w:trPr>
          <w:cantSplit/>
          <w:jc w:val="center"/>
        </w:trPr>
        <w:tc>
          <w:tcPr>
            <w:tcW w:w="1454" w:type="dxa"/>
            <w:vMerge w:val="restart"/>
            <w:vAlign w:val="center"/>
          </w:tcPr>
          <w:p w14:paraId="6358ABC4" w14:textId="77777777" w:rsidR="00A848D9" w:rsidRPr="003135CA" w:rsidRDefault="00316D56">
            <w:pPr>
              <w:jc w:val="center"/>
              <w:rPr>
                <w:rFonts w:cs="標楷體"/>
              </w:rPr>
            </w:pPr>
            <w:r>
              <w:rPr>
                <w:rFonts w:cs="標楷體"/>
              </w:rPr>
              <w:t>blockchain_config</w:t>
            </w:r>
          </w:p>
        </w:tc>
        <w:tc>
          <w:tcPr>
            <w:tcW w:w="1744" w:type="dxa"/>
            <w:vAlign w:val="center"/>
          </w:tcPr>
          <w:p w14:paraId="5BC27CFB" w14:textId="77777777" w:rsidR="00A848D9" w:rsidRPr="003135CA" w:rsidRDefault="00316D56">
            <w:pPr>
              <w:jc w:val="center"/>
              <w:rPr>
                <w:rFonts w:cs="標楷體"/>
              </w:rPr>
            </w:pPr>
            <w:r>
              <w:rPr>
                <w:rFonts w:cs="標楷體"/>
              </w:rPr>
              <w:t>key</w:t>
            </w:r>
          </w:p>
        </w:tc>
        <w:tc>
          <w:tcPr>
            <w:tcW w:w="1163" w:type="dxa"/>
            <w:vAlign w:val="center"/>
          </w:tcPr>
          <w:p w14:paraId="4F418FE9" w14:textId="77777777" w:rsidR="00A848D9" w:rsidRPr="003135CA" w:rsidRDefault="00316D56">
            <w:pPr>
              <w:jc w:val="center"/>
              <w:rPr>
                <w:rFonts w:cs="標楷體"/>
              </w:rPr>
            </w:pPr>
            <w:r>
              <w:rPr>
                <w:rFonts w:cs="標楷體"/>
              </w:rPr>
              <w:t>varchar</w:t>
            </w:r>
          </w:p>
        </w:tc>
        <w:tc>
          <w:tcPr>
            <w:tcW w:w="1744" w:type="dxa"/>
            <w:vAlign w:val="center"/>
          </w:tcPr>
          <w:p w14:paraId="213AB89C" w14:textId="77777777" w:rsidR="00A848D9" w:rsidRPr="003135CA" w:rsidRDefault="00316D56">
            <w:pPr>
              <w:jc w:val="center"/>
              <w:rPr>
                <w:rFonts w:cs="標楷體"/>
              </w:rPr>
            </w:pPr>
            <w:r>
              <w:rPr>
                <w:rFonts w:cs="標楷體"/>
              </w:rPr>
              <w:t>PK</w:t>
            </w:r>
          </w:p>
        </w:tc>
        <w:tc>
          <w:tcPr>
            <w:tcW w:w="1308" w:type="dxa"/>
            <w:vAlign w:val="center"/>
          </w:tcPr>
          <w:p w14:paraId="64C8FFC7" w14:textId="77777777" w:rsidR="00A848D9" w:rsidRPr="003135CA" w:rsidRDefault="00316D56">
            <w:pPr>
              <w:jc w:val="center"/>
              <w:rPr>
                <w:rFonts w:cs="標楷體"/>
              </w:rPr>
            </w:pPr>
            <w:r>
              <w:rPr>
                <w:rFonts w:cs="標楷體"/>
              </w:rPr>
              <w:t>NOT NULL</w:t>
            </w:r>
          </w:p>
        </w:tc>
        <w:tc>
          <w:tcPr>
            <w:tcW w:w="1163" w:type="dxa"/>
            <w:vAlign w:val="center"/>
          </w:tcPr>
          <w:p w14:paraId="0E095D99" w14:textId="77777777" w:rsidR="00A848D9" w:rsidRPr="003135CA" w:rsidRDefault="00A848D9">
            <w:pPr>
              <w:jc w:val="center"/>
              <w:rPr>
                <w:rFonts w:cs="標楷體"/>
              </w:rPr>
            </w:pPr>
          </w:p>
        </w:tc>
        <w:tc>
          <w:tcPr>
            <w:tcW w:w="1890" w:type="dxa"/>
            <w:vAlign w:val="center"/>
          </w:tcPr>
          <w:p w14:paraId="18586411" w14:textId="77777777" w:rsidR="00A848D9" w:rsidRPr="003135CA" w:rsidRDefault="00316D56">
            <w:pPr>
              <w:jc w:val="center"/>
              <w:rPr>
                <w:rFonts w:cs="標楷體"/>
              </w:rPr>
            </w:pPr>
            <w:r>
              <w:rPr>
                <w:rFonts w:cs="標楷體"/>
              </w:rPr>
              <w:t>設定鍵名</w:t>
            </w:r>
          </w:p>
        </w:tc>
      </w:tr>
      <w:tr w:rsidR="00A848D9" w:rsidRPr="003135CA" w14:paraId="531BD735" w14:textId="77777777">
        <w:trPr>
          <w:cantSplit/>
          <w:jc w:val="center"/>
        </w:trPr>
        <w:tc>
          <w:tcPr>
            <w:tcW w:w="1454" w:type="dxa"/>
            <w:vMerge/>
            <w:vAlign w:val="center"/>
          </w:tcPr>
          <w:p w14:paraId="2FBCCE66" w14:textId="77777777" w:rsidR="00A848D9" w:rsidRPr="003135CA" w:rsidRDefault="00A848D9">
            <w:pPr>
              <w:keepNext/>
              <w:pBdr>
                <w:top w:val="nil"/>
                <w:left w:val="nil"/>
                <w:bottom w:val="nil"/>
                <w:right w:val="nil"/>
                <w:between w:val="nil"/>
              </w:pBdr>
              <w:spacing w:line="276" w:lineRule="auto"/>
              <w:rPr>
                <w:rFonts w:cs="標楷體"/>
              </w:rPr>
            </w:pPr>
          </w:p>
        </w:tc>
        <w:tc>
          <w:tcPr>
            <w:tcW w:w="1744" w:type="dxa"/>
            <w:vAlign w:val="center"/>
          </w:tcPr>
          <w:p w14:paraId="7946F5AB" w14:textId="77777777" w:rsidR="00A848D9" w:rsidRPr="003135CA" w:rsidRDefault="00316D56">
            <w:pPr>
              <w:keepNext/>
              <w:jc w:val="center"/>
              <w:rPr>
                <w:rFonts w:cs="標楷體"/>
              </w:rPr>
            </w:pPr>
            <w:r>
              <w:rPr>
                <w:rFonts w:cs="標楷體"/>
              </w:rPr>
              <w:t>value</w:t>
            </w:r>
          </w:p>
        </w:tc>
        <w:tc>
          <w:tcPr>
            <w:tcW w:w="1163" w:type="dxa"/>
            <w:vAlign w:val="center"/>
          </w:tcPr>
          <w:p w14:paraId="324BA06D" w14:textId="77777777" w:rsidR="00A848D9" w:rsidRPr="003135CA" w:rsidRDefault="00316D56">
            <w:pPr>
              <w:keepNext/>
              <w:jc w:val="center"/>
              <w:rPr>
                <w:rFonts w:cs="標楷體"/>
              </w:rPr>
            </w:pPr>
            <w:r>
              <w:rPr>
                <w:rFonts w:cs="標楷體"/>
              </w:rPr>
              <w:t>varchar</w:t>
            </w:r>
          </w:p>
        </w:tc>
        <w:tc>
          <w:tcPr>
            <w:tcW w:w="1744" w:type="dxa"/>
            <w:vAlign w:val="center"/>
          </w:tcPr>
          <w:p w14:paraId="1A564074" w14:textId="77777777" w:rsidR="00A848D9" w:rsidRPr="003135CA" w:rsidRDefault="00A848D9">
            <w:pPr>
              <w:keepNext/>
              <w:jc w:val="center"/>
              <w:rPr>
                <w:rFonts w:cs="標楷體"/>
              </w:rPr>
            </w:pPr>
          </w:p>
        </w:tc>
        <w:tc>
          <w:tcPr>
            <w:tcW w:w="1308" w:type="dxa"/>
            <w:vAlign w:val="center"/>
          </w:tcPr>
          <w:p w14:paraId="79F36739" w14:textId="77777777" w:rsidR="00A848D9" w:rsidRPr="003135CA" w:rsidRDefault="00A848D9">
            <w:pPr>
              <w:keepNext/>
              <w:jc w:val="center"/>
              <w:rPr>
                <w:rFonts w:cs="標楷體"/>
              </w:rPr>
            </w:pPr>
          </w:p>
        </w:tc>
        <w:tc>
          <w:tcPr>
            <w:tcW w:w="1163" w:type="dxa"/>
            <w:vAlign w:val="center"/>
          </w:tcPr>
          <w:p w14:paraId="09CBE1AF" w14:textId="77777777" w:rsidR="00A848D9" w:rsidRPr="003135CA" w:rsidRDefault="00316D56">
            <w:pPr>
              <w:keepNext/>
              <w:jc w:val="center"/>
              <w:rPr>
                <w:rFonts w:cs="標楷體"/>
              </w:rPr>
            </w:pPr>
            <w:r>
              <w:rPr>
                <w:rFonts w:cs="標楷體"/>
              </w:rPr>
              <w:t>NULL</w:t>
            </w:r>
          </w:p>
        </w:tc>
        <w:tc>
          <w:tcPr>
            <w:tcW w:w="1890" w:type="dxa"/>
            <w:vAlign w:val="center"/>
          </w:tcPr>
          <w:p w14:paraId="6D9DA04F" w14:textId="77777777" w:rsidR="00A848D9" w:rsidRPr="003135CA" w:rsidRDefault="00316D56">
            <w:pPr>
              <w:keepNext/>
              <w:jc w:val="center"/>
              <w:rPr>
                <w:rFonts w:cs="標楷體"/>
              </w:rPr>
            </w:pPr>
            <w:r>
              <w:rPr>
                <w:rFonts w:cs="標楷體"/>
              </w:rPr>
              <w:t>設定值</w:t>
            </w:r>
          </w:p>
        </w:tc>
      </w:tr>
    </w:tbl>
    <w:p w14:paraId="6E1BE44B" w14:textId="77777777" w:rsidR="0038709F" w:rsidRDefault="00F41811">
      <w:pPr>
        <w:pStyle w:val="aff4"/>
        <w:spacing w:after="120" w:line="300" w:lineRule="auto"/>
        <w:rPr>
          <w:rFonts w:cs="Times New Roman"/>
        </w:rPr>
      </w:pPr>
      <w:bookmarkStart w:id="143" w:name="_Toc240115421"/>
      <w:r>
        <w:rPr>
          <w:rFonts w:cs="Times New Roman"/>
        </w:rPr>
        <w:t>表</w:t>
      </w:r>
      <w:r>
        <w:rPr>
          <w:rFonts w:cs="Times New Roman"/>
        </w:rPr>
        <w:t xml:space="preserve"> 28</w:t>
      </w:r>
      <w:r>
        <w:rPr>
          <w:rFonts w:cs="Times New Roman"/>
        </w:rPr>
        <w:t>：資料表欄位說明－</w:t>
      </w:r>
      <w:r>
        <w:rPr>
          <w:rFonts w:cs="Times New Roman"/>
        </w:rPr>
        <w:t>blockchain_config</w:t>
      </w:r>
      <w:bookmarkEnd w:id="143"/>
    </w:p>
    <w:p w14:paraId="3F11FB7F" w14:textId="77777777" w:rsidR="0038709F" w:rsidRDefault="00F41811">
      <w:pPr>
        <w:pStyle w:val="3"/>
      </w:pPr>
      <w:bookmarkStart w:id="144" w:name="_Toc240322392"/>
      <w:r>
        <w:t>附錄</w:t>
      </w:r>
      <w:r>
        <w:t xml:space="preserve">D-1 </w:t>
      </w:r>
      <w:r>
        <w:t>物件關聯對映（</w:t>
      </w:r>
      <w:r>
        <w:t>Object-Relational Mapping, ORM</w:t>
      </w:r>
      <w:r>
        <w:t>）設計</w:t>
      </w:r>
      <w:bookmarkEnd w:id="144"/>
    </w:p>
    <w:p w14:paraId="2FEA007E" w14:textId="77777777" w:rsidR="00A848D9" w:rsidRDefault="00A848D9">
      <w:pPr>
        <w:ind w:firstLine="480"/>
      </w:pPr>
      <w:r>
        <w:t>本系統以</w:t>
      </w:r>
      <w:r>
        <w:t>TypeORM</w:t>
      </w:r>
      <w:r>
        <w:t>作為</w:t>
      </w:r>
      <w:r>
        <w:t>ORM</w:t>
      </w:r>
      <w:r>
        <w:t>層，將上述</w:t>
      </w:r>
      <w:r>
        <w:t>16</w:t>
      </w:r>
      <w:r>
        <w:t>張資料表分別定義為對應之實體類別（</w:t>
      </w:r>
      <w:r>
        <w:t>Entity</w:t>
      </w:r>
      <w:r>
        <w:t>），並透過屬性裝飾器（如</w:t>
      </w:r>
      <w:r>
        <w:t>@Column</w:t>
      </w:r>
      <w:r>
        <w:t>、</w:t>
      </w:r>
      <w:r>
        <w:t>@PrimaryGeneratedColumn</w:t>
      </w:r>
      <w:r>
        <w:t>、</w:t>
      </w:r>
      <w:r>
        <w:t>@ManyToOne</w:t>
      </w:r>
      <w:r>
        <w:t>）宣告欄位型態與外鍵關聯，使程式端得以物件屬性存取取代原生</w:t>
      </w:r>
      <w:r>
        <w:t>SQL</w:t>
      </w:r>
      <w:r>
        <w:t>語句拼接。各模組（如</w:t>
      </w:r>
      <w:r>
        <w:t>TransactionsModule</w:t>
      </w:r>
      <w:r>
        <w:t>、</w:t>
      </w:r>
      <w:r>
        <w:t>PropertiesModule</w:t>
      </w:r>
      <w:r>
        <w:t>）之</w:t>
      </w:r>
      <w:r>
        <w:t>Service</w:t>
      </w:r>
      <w:r>
        <w:t>層透過</w:t>
      </w:r>
      <w:r>
        <w:t>Repository</w:t>
      </w:r>
      <w:r>
        <w:t>介面對實體進行查詢與寫入，並利用</w:t>
      </w:r>
      <w:r>
        <w:t>QueryRunner API</w:t>
      </w:r>
      <w:r>
        <w:t>包裝多筆寫入操作，確保跨資料表更新之原子性（例如接收鏈上轉帳確認後，同時寫入交易紀錄與更新持倉餘額兩項操作）。正式環境設定</w:t>
      </w:r>
      <w:r>
        <w:t>synchronize: false</w:t>
      </w:r>
      <w:r>
        <w:t>，資料庫結構變更一律透過</w:t>
      </w:r>
      <w:r>
        <w:t>Migration</w:t>
      </w:r>
      <w:r>
        <w:t>腳本管理，避免</w:t>
      </w:r>
      <w:r>
        <w:t>ORM</w:t>
      </w:r>
      <w:r>
        <w:t>自動同步結構所帶來之非預期資料遺失風險。已知限制：目前實體類別與資料表為一對一對映，尚未導入視圖（</w:t>
      </w:r>
      <w:r>
        <w:t>View</w:t>
      </w:r>
      <w:r>
        <w:t>）或跨模組聚合查詢之進階</w:t>
      </w:r>
      <w:r>
        <w:t>ORM</w:t>
      </w:r>
      <w:r>
        <w:t>設計，複雜報表查詢仍以原生</w:t>
      </w:r>
      <w:r>
        <w:t>SQL</w:t>
      </w:r>
      <w:r>
        <w:t>輔助。</w:t>
      </w:r>
    </w:p>
    <w:p w14:paraId="3F21B4F2" w14:textId="77777777" w:rsidR="0038709F" w:rsidRDefault="00F41811">
      <w:pPr>
        <w:pStyle w:val="2"/>
      </w:pPr>
      <w:bookmarkStart w:id="145" w:name="_Toc240322393"/>
      <w:r>
        <w:t>附錄</w:t>
      </w:r>
      <w:r>
        <w:t xml:space="preserve">E </w:t>
      </w:r>
      <w:r>
        <w:t>功能與循序圖對應表</w:t>
      </w:r>
      <w:bookmarkEnd w:id="145"/>
    </w:p>
    <w:p w14:paraId="0B277338" w14:textId="77777777" w:rsidR="0038709F" w:rsidRDefault="00F41811">
      <w:pPr>
        <w:spacing w:after="120" w:line="300" w:lineRule="auto"/>
        <w:ind w:firstLine="480"/>
      </w:pPr>
      <w:r>
        <w:rPr>
          <w:color w:val="000000"/>
        </w:rPr>
        <w:t>為確保所有核心業務與高風險例外皆具備架構設計依據，下表建立功能需求與循序圖之對應關係，各功能均可追溯至對應之設計圖與實作驗證機制。</w:t>
      </w:r>
    </w:p>
    <w:tbl>
      <w:tblPr>
        <w:tblStyle w:val="af9"/>
        <w:tblW w:w="104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2063"/>
        <w:gridCol w:w="3281"/>
        <w:gridCol w:w="3319"/>
      </w:tblGrid>
      <w:tr w:rsidR="00A848D9" w:rsidRPr="003135CA" w14:paraId="08E81CD6" w14:textId="77777777">
        <w:trPr>
          <w:jc w:val="center"/>
        </w:trPr>
        <w:tc>
          <w:tcPr>
            <w:tcW w:w="1803" w:type="dxa"/>
            <w:vAlign w:val="center"/>
          </w:tcPr>
          <w:p w14:paraId="037BF3E1" w14:textId="77777777" w:rsidR="00A848D9" w:rsidRPr="003135CA" w:rsidRDefault="00316D56">
            <w:pPr>
              <w:keepNext/>
              <w:keepLines/>
              <w:jc w:val="center"/>
              <w:rPr>
                <w:rFonts w:cs="標楷體"/>
              </w:rPr>
            </w:pPr>
            <w:r>
              <w:rPr>
                <w:rFonts w:cs="標楷體"/>
              </w:rPr>
              <w:t>功能項目</w:t>
            </w:r>
          </w:p>
        </w:tc>
        <w:tc>
          <w:tcPr>
            <w:tcW w:w="2063" w:type="dxa"/>
            <w:vAlign w:val="center"/>
          </w:tcPr>
          <w:p w14:paraId="4547AB9F" w14:textId="77777777" w:rsidR="00A848D9" w:rsidRPr="003135CA" w:rsidRDefault="00316D56">
            <w:pPr>
              <w:keepNext/>
              <w:keepLines/>
              <w:jc w:val="center"/>
              <w:rPr>
                <w:rFonts w:cs="標楷體"/>
                <w:color w:val="000000"/>
              </w:rPr>
            </w:pPr>
            <w:r>
              <w:rPr>
                <w:rFonts w:cs="標楷體"/>
              </w:rPr>
              <w:t>對應</w:t>
            </w:r>
            <w:r>
              <w:rPr>
                <w:rFonts w:cs="標楷體"/>
                <w:color w:val="000000"/>
              </w:rPr>
              <w:t>USE case</w:t>
            </w:r>
            <w:r>
              <w:rPr>
                <w:rFonts w:cs="標楷體"/>
              </w:rPr>
              <w:t>圖</w:t>
            </w:r>
          </w:p>
        </w:tc>
        <w:tc>
          <w:tcPr>
            <w:tcW w:w="3281" w:type="dxa"/>
            <w:vAlign w:val="center"/>
          </w:tcPr>
          <w:p w14:paraId="698FC508" w14:textId="77777777" w:rsidR="00A848D9" w:rsidRPr="003135CA" w:rsidRDefault="00316D56">
            <w:pPr>
              <w:keepNext/>
              <w:keepLines/>
              <w:jc w:val="center"/>
              <w:rPr>
                <w:rFonts w:cs="標楷體"/>
              </w:rPr>
            </w:pPr>
            <w:r>
              <w:rPr>
                <w:rFonts w:cs="標楷體"/>
              </w:rPr>
              <w:t>異常／例外處理路徑</w:t>
            </w:r>
          </w:p>
        </w:tc>
        <w:tc>
          <w:tcPr>
            <w:tcW w:w="3319" w:type="dxa"/>
            <w:vAlign w:val="center"/>
          </w:tcPr>
          <w:p w14:paraId="4B86AEAE" w14:textId="77777777" w:rsidR="00A848D9" w:rsidRPr="003135CA" w:rsidRDefault="00316D56">
            <w:pPr>
              <w:keepNext/>
              <w:keepLines/>
              <w:jc w:val="center"/>
              <w:rPr>
                <w:rFonts w:cs="標楷體"/>
              </w:rPr>
            </w:pPr>
            <w:r>
              <w:rPr>
                <w:rFonts w:cs="標楷體"/>
              </w:rPr>
              <w:t>實作檔案與驗證機制</w:t>
            </w:r>
          </w:p>
        </w:tc>
      </w:tr>
      <w:tr w:rsidR="00A848D9" w:rsidRPr="003135CA" w14:paraId="3CB042CE" w14:textId="77777777">
        <w:trPr>
          <w:jc w:val="center"/>
        </w:trPr>
        <w:tc>
          <w:tcPr>
            <w:tcW w:w="1803" w:type="dxa"/>
            <w:vAlign w:val="center"/>
          </w:tcPr>
          <w:p w14:paraId="4BA6E621" w14:textId="77777777" w:rsidR="00A848D9" w:rsidRPr="003135CA" w:rsidRDefault="00316D56">
            <w:pPr>
              <w:keepNext/>
              <w:keepLines/>
              <w:jc w:val="center"/>
              <w:rPr>
                <w:rFonts w:cs="標楷體"/>
              </w:rPr>
            </w:pPr>
            <w:r>
              <w:rPr>
                <w:rFonts w:cs="標楷體"/>
              </w:rPr>
              <w:t>投資人市價買入</w:t>
            </w:r>
          </w:p>
        </w:tc>
        <w:tc>
          <w:tcPr>
            <w:tcW w:w="2063" w:type="dxa"/>
            <w:vAlign w:val="center"/>
          </w:tcPr>
          <w:p w14:paraId="5CD75628" w14:textId="77777777" w:rsidR="00A848D9" w:rsidRPr="003135CA" w:rsidRDefault="00316D56">
            <w:pPr>
              <w:keepNext/>
              <w:keepLines/>
              <w:jc w:val="center"/>
              <w:rPr>
                <w:rFonts w:cs="標楷體"/>
              </w:rPr>
            </w:pPr>
            <w:r>
              <w:rPr>
                <w:rFonts w:cs="標楷體"/>
              </w:rPr>
              <w:t>圖</w:t>
            </w:r>
            <w:r>
              <w:rPr>
                <w:rFonts w:cs="標楷體"/>
              </w:rPr>
              <w:t xml:space="preserve"> 2</w:t>
            </w:r>
            <w:r>
              <w:rPr>
                <w:rFonts w:cs="標楷體"/>
              </w:rPr>
              <w:t>：投資人買入代幣流程</w:t>
            </w:r>
          </w:p>
        </w:tc>
        <w:tc>
          <w:tcPr>
            <w:tcW w:w="3281" w:type="dxa"/>
            <w:vAlign w:val="center"/>
          </w:tcPr>
          <w:p w14:paraId="4C111206" w14:textId="77777777" w:rsidR="00A848D9" w:rsidRPr="003135CA" w:rsidRDefault="00316D56">
            <w:pPr>
              <w:keepNext/>
              <w:keepLines/>
              <w:jc w:val="center"/>
              <w:rPr>
                <w:rFonts w:cs="標楷體"/>
              </w:rPr>
            </w:pPr>
            <w:r>
              <w:rPr>
                <w:rFonts w:cs="標楷體"/>
              </w:rPr>
              <w:t>餘額不足回滾、超過</w:t>
            </w:r>
            <w:r>
              <w:rPr>
                <w:rFonts w:cs="標楷體"/>
              </w:rPr>
              <w:t>5%</w:t>
            </w:r>
            <w:r>
              <w:rPr>
                <w:rFonts w:cs="標楷體"/>
              </w:rPr>
              <w:t>持倉上限拒絕、鏈上超時標記</w:t>
            </w:r>
            <w:r>
              <w:rPr>
                <w:rFonts w:cs="標楷體"/>
              </w:rPr>
              <w:t>CHAIN_FAILED</w:t>
            </w:r>
          </w:p>
        </w:tc>
        <w:tc>
          <w:tcPr>
            <w:tcW w:w="3319" w:type="dxa"/>
            <w:vAlign w:val="center"/>
          </w:tcPr>
          <w:p w14:paraId="45ED53AF" w14:textId="77777777" w:rsidR="00A848D9" w:rsidRPr="003135CA" w:rsidRDefault="00316D56">
            <w:pPr>
              <w:keepNext/>
              <w:keepLines/>
              <w:jc w:val="center"/>
              <w:rPr>
                <w:rFonts w:cs="標楷體"/>
              </w:rPr>
            </w:pPr>
            <w:r>
              <w:rPr>
                <w:rFonts w:cs="標楷體"/>
              </w:rPr>
              <w:t>transactions.service.ts</w:t>
            </w:r>
            <w:r>
              <w:rPr>
                <w:rFonts w:cs="標楷體"/>
              </w:rPr>
              <w:t>（悲觀鎖＋冪等性）</w:t>
            </w:r>
          </w:p>
        </w:tc>
      </w:tr>
      <w:tr w:rsidR="00A848D9" w:rsidRPr="003135CA" w14:paraId="423126A9" w14:textId="77777777">
        <w:trPr>
          <w:jc w:val="center"/>
        </w:trPr>
        <w:tc>
          <w:tcPr>
            <w:tcW w:w="1803" w:type="dxa"/>
            <w:vAlign w:val="center"/>
          </w:tcPr>
          <w:p w14:paraId="50FFB7B2" w14:textId="77777777" w:rsidR="00A848D9" w:rsidRPr="003135CA" w:rsidRDefault="00316D56">
            <w:pPr>
              <w:keepNext/>
              <w:keepLines/>
              <w:jc w:val="center"/>
              <w:rPr>
                <w:rFonts w:cs="標楷體"/>
              </w:rPr>
            </w:pPr>
            <w:r>
              <w:rPr>
                <w:rFonts w:cs="標楷體"/>
              </w:rPr>
              <w:t>限價單背景撮合</w:t>
            </w:r>
          </w:p>
        </w:tc>
        <w:tc>
          <w:tcPr>
            <w:tcW w:w="2063" w:type="dxa"/>
            <w:vAlign w:val="center"/>
          </w:tcPr>
          <w:p w14:paraId="7D36FFDA" w14:textId="77777777" w:rsidR="00A848D9" w:rsidRPr="003135CA" w:rsidRDefault="00316D56">
            <w:pPr>
              <w:keepNext/>
              <w:keepLines/>
              <w:jc w:val="center"/>
              <w:rPr>
                <w:rFonts w:cs="標楷體"/>
              </w:rPr>
            </w:pPr>
            <w:r>
              <w:rPr>
                <w:rFonts w:cs="標楷體"/>
              </w:rPr>
              <w:t>圖</w:t>
            </w:r>
            <w:r>
              <w:rPr>
                <w:rFonts w:cs="標楷體"/>
              </w:rPr>
              <w:t xml:space="preserve"> 3</w:t>
            </w:r>
            <w:r>
              <w:rPr>
                <w:rFonts w:cs="標楷體"/>
              </w:rPr>
              <w:t>之衍生掛單分支（每</w:t>
            </w:r>
            <w:r>
              <w:rPr>
                <w:rFonts w:cs="標楷體"/>
              </w:rPr>
              <w:t>5</w:t>
            </w:r>
            <w:r>
              <w:rPr>
                <w:rFonts w:cs="標楷體"/>
              </w:rPr>
              <w:t>秒輪詢）</w:t>
            </w:r>
          </w:p>
        </w:tc>
        <w:tc>
          <w:tcPr>
            <w:tcW w:w="3281" w:type="dxa"/>
            <w:vAlign w:val="center"/>
          </w:tcPr>
          <w:p w14:paraId="42024661" w14:textId="77777777" w:rsidR="00A848D9" w:rsidRPr="003135CA" w:rsidRDefault="00316D56">
            <w:pPr>
              <w:keepNext/>
              <w:keepLines/>
              <w:jc w:val="center"/>
              <w:rPr>
                <w:rFonts w:cs="標楷體"/>
              </w:rPr>
            </w:pPr>
            <w:r>
              <w:rPr>
                <w:rFonts w:cs="標楷體"/>
              </w:rPr>
              <w:t>均價滑價過高跳過本輪、無法滿足條件時轉為</w:t>
            </w:r>
            <w:r>
              <w:rPr>
                <w:rFonts w:cs="標楷體"/>
              </w:rPr>
              <w:t>CANCELLED</w:t>
            </w:r>
          </w:p>
        </w:tc>
        <w:tc>
          <w:tcPr>
            <w:tcW w:w="3319" w:type="dxa"/>
            <w:vAlign w:val="center"/>
          </w:tcPr>
          <w:p w14:paraId="6C52DE90" w14:textId="77777777" w:rsidR="00A848D9" w:rsidRPr="003135CA" w:rsidRDefault="00316D56">
            <w:pPr>
              <w:keepNext/>
              <w:keepLines/>
              <w:jc w:val="center"/>
              <w:rPr>
                <w:rFonts w:cs="標楷體"/>
              </w:rPr>
            </w:pPr>
            <w:r>
              <w:rPr>
                <w:rFonts w:cs="標楷體"/>
              </w:rPr>
              <w:t>transactions.service.ts</w:t>
            </w:r>
          </w:p>
        </w:tc>
      </w:tr>
      <w:tr w:rsidR="00A848D9" w:rsidRPr="003135CA" w14:paraId="0D9351AC" w14:textId="77777777">
        <w:trPr>
          <w:jc w:val="center"/>
        </w:trPr>
        <w:tc>
          <w:tcPr>
            <w:tcW w:w="1803" w:type="dxa"/>
            <w:vAlign w:val="center"/>
          </w:tcPr>
          <w:p w14:paraId="72A4EE0B" w14:textId="77777777" w:rsidR="00A848D9" w:rsidRPr="003135CA" w:rsidRDefault="00316D56">
            <w:pPr>
              <w:keepNext/>
              <w:keepLines/>
              <w:jc w:val="center"/>
              <w:rPr>
                <w:rFonts w:cs="標楷體"/>
              </w:rPr>
            </w:pPr>
            <w:r>
              <w:rPr>
                <w:rFonts w:cs="標楷體"/>
              </w:rPr>
              <w:t>業務端</w:t>
            </w:r>
            <w:r>
              <w:rPr>
                <w:rFonts w:cs="標楷體"/>
              </w:rPr>
              <w:t>KYC</w:t>
            </w:r>
            <w:r>
              <w:rPr>
                <w:rFonts w:cs="標楷體"/>
              </w:rPr>
              <w:t>審核</w:t>
            </w:r>
          </w:p>
        </w:tc>
        <w:tc>
          <w:tcPr>
            <w:tcW w:w="2063" w:type="dxa"/>
            <w:vAlign w:val="center"/>
          </w:tcPr>
          <w:p w14:paraId="3C4D153B" w14:textId="77777777" w:rsidR="00A848D9" w:rsidRPr="003135CA" w:rsidRDefault="00316D56">
            <w:pPr>
              <w:keepNext/>
              <w:keepLines/>
              <w:jc w:val="center"/>
              <w:rPr>
                <w:rFonts w:cs="標楷體"/>
              </w:rPr>
            </w:pPr>
            <w:r>
              <w:rPr>
                <w:rFonts w:cs="標楷體"/>
              </w:rPr>
              <w:t>圖</w:t>
            </w:r>
            <w:r>
              <w:rPr>
                <w:rFonts w:cs="標楷體"/>
              </w:rPr>
              <w:t xml:space="preserve"> 9</w:t>
            </w:r>
            <w:r>
              <w:rPr>
                <w:rFonts w:cs="標楷體"/>
              </w:rPr>
              <w:t>：</w:t>
            </w:r>
            <w:r>
              <w:rPr>
                <w:rFonts w:cs="標楷體"/>
              </w:rPr>
              <w:t>KYC</w:t>
            </w:r>
            <w:r>
              <w:rPr>
                <w:rFonts w:cs="標楷體"/>
              </w:rPr>
              <w:t>審核流程</w:t>
            </w:r>
          </w:p>
        </w:tc>
        <w:tc>
          <w:tcPr>
            <w:tcW w:w="3281" w:type="dxa"/>
            <w:vAlign w:val="center"/>
          </w:tcPr>
          <w:p w14:paraId="74344E60" w14:textId="77777777" w:rsidR="00A848D9" w:rsidRPr="003135CA" w:rsidRDefault="00316D56">
            <w:pPr>
              <w:keepNext/>
              <w:keepLines/>
              <w:jc w:val="center"/>
              <w:rPr>
                <w:rFonts w:cs="標楷體"/>
              </w:rPr>
            </w:pPr>
            <w:r>
              <w:rPr>
                <w:rFonts w:cs="標楷體"/>
              </w:rPr>
              <w:t>鏈上部署或</w:t>
            </w:r>
            <w:r>
              <w:rPr>
                <w:rFonts w:cs="標楷體"/>
              </w:rPr>
              <w:t>Claim</w:t>
            </w:r>
            <w:r>
              <w:rPr>
                <w:rFonts w:cs="標楷體"/>
              </w:rPr>
              <w:t>簽發失敗時僅記錄警告，資料庫狀態維持</w:t>
            </w:r>
            <w:r>
              <w:rPr>
                <w:rFonts w:cs="標楷體"/>
              </w:rPr>
              <w:t>VERIFIED</w:t>
            </w:r>
            <w:r>
              <w:rPr>
                <w:rFonts w:cs="標楷體"/>
              </w:rPr>
              <w:t>不回捲，須由技術端手動補登（已知限制）</w:t>
            </w:r>
          </w:p>
        </w:tc>
        <w:tc>
          <w:tcPr>
            <w:tcW w:w="3319" w:type="dxa"/>
            <w:vAlign w:val="center"/>
          </w:tcPr>
          <w:p w14:paraId="15AF9FD4" w14:textId="77777777" w:rsidR="00A848D9" w:rsidRPr="003135CA" w:rsidRDefault="00316D56">
            <w:pPr>
              <w:keepNext/>
              <w:keepLines/>
              <w:jc w:val="center"/>
              <w:rPr>
                <w:rFonts w:cs="標楷體"/>
              </w:rPr>
            </w:pPr>
            <w:r>
              <w:rPr>
                <w:rFonts w:cs="標楷體"/>
              </w:rPr>
              <w:t>users.service.ts</w:t>
            </w:r>
            <w:r>
              <w:rPr>
                <w:rFonts w:cs="標楷體"/>
              </w:rPr>
              <w:t>＋</w:t>
            </w:r>
            <w:r>
              <w:rPr>
                <w:rFonts w:cs="標楷體"/>
              </w:rPr>
              <w:t>blockchain.service.ts</w:t>
            </w:r>
          </w:p>
        </w:tc>
      </w:tr>
      <w:tr w:rsidR="00A848D9" w:rsidRPr="003135CA" w14:paraId="323BECF6" w14:textId="77777777">
        <w:trPr>
          <w:jc w:val="center"/>
        </w:trPr>
        <w:tc>
          <w:tcPr>
            <w:tcW w:w="1803" w:type="dxa"/>
            <w:vAlign w:val="center"/>
          </w:tcPr>
          <w:p w14:paraId="67B0FC2A" w14:textId="77777777" w:rsidR="00A848D9" w:rsidRPr="003135CA" w:rsidRDefault="00316D56">
            <w:pPr>
              <w:keepNext/>
              <w:keepLines/>
              <w:jc w:val="center"/>
              <w:rPr>
                <w:rFonts w:cs="標楷體"/>
              </w:rPr>
            </w:pPr>
            <w:r>
              <w:rPr>
                <w:rFonts w:cs="標楷體"/>
              </w:rPr>
              <w:t>租金收益批次分潤</w:t>
            </w:r>
          </w:p>
        </w:tc>
        <w:tc>
          <w:tcPr>
            <w:tcW w:w="2063" w:type="dxa"/>
            <w:vAlign w:val="center"/>
          </w:tcPr>
          <w:p w14:paraId="0BC6B871" w14:textId="77777777" w:rsidR="00A848D9" w:rsidRPr="003135CA" w:rsidRDefault="00316D56">
            <w:pPr>
              <w:keepNext/>
              <w:keepLines/>
              <w:jc w:val="center"/>
              <w:rPr>
                <w:rFonts w:cs="標楷體"/>
              </w:rPr>
            </w:pPr>
            <w:r>
              <w:rPr>
                <w:rFonts w:cs="標楷體"/>
              </w:rPr>
              <w:t>圖</w:t>
            </w:r>
            <w:r>
              <w:rPr>
                <w:rFonts w:cs="標楷體"/>
              </w:rPr>
              <w:t xml:space="preserve"> 10</w:t>
            </w:r>
            <w:r>
              <w:rPr>
                <w:rFonts w:cs="標楷體"/>
              </w:rPr>
              <w:t>：租金分潤批次處理</w:t>
            </w:r>
          </w:p>
        </w:tc>
        <w:tc>
          <w:tcPr>
            <w:tcW w:w="3281" w:type="dxa"/>
            <w:vAlign w:val="center"/>
          </w:tcPr>
          <w:p w14:paraId="619E9114" w14:textId="77777777" w:rsidR="00A848D9" w:rsidRPr="003135CA" w:rsidRDefault="00316D56">
            <w:pPr>
              <w:keepNext/>
              <w:keepLines/>
              <w:jc w:val="center"/>
              <w:rPr>
                <w:rFonts w:cs="標楷體"/>
              </w:rPr>
            </w:pPr>
            <w:r>
              <w:rPr>
                <w:rFonts w:cs="標楷體"/>
              </w:rPr>
              <w:t>鏈上撥款失敗標記</w:t>
            </w:r>
            <w:r>
              <w:rPr>
                <w:rFonts w:cs="標楷體"/>
              </w:rPr>
              <w:t>FAILED</w:t>
            </w:r>
            <w:r>
              <w:rPr>
                <w:rFonts w:cs="標楷體"/>
              </w:rPr>
              <w:t>、信託專戶扣款。已知限制：無</w:t>
            </w:r>
            <w:r>
              <w:rPr>
                <w:rFonts w:cs="標楷體"/>
              </w:rPr>
              <w:t>CALCULATED</w:t>
            </w:r>
            <w:r>
              <w:rPr>
                <w:rFonts w:cs="標楷體"/>
              </w:rPr>
              <w:t>中間態、批次未包單一交易、未實作除不盡餘額結轉</w:t>
            </w:r>
          </w:p>
        </w:tc>
        <w:tc>
          <w:tcPr>
            <w:tcW w:w="3319" w:type="dxa"/>
            <w:vAlign w:val="center"/>
          </w:tcPr>
          <w:p w14:paraId="1B3097CA" w14:textId="77777777" w:rsidR="00A848D9" w:rsidRPr="003135CA" w:rsidRDefault="00316D56">
            <w:pPr>
              <w:keepNext/>
              <w:keepLines/>
              <w:jc w:val="center"/>
              <w:rPr>
                <w:rFonts w:cs="標楷體"/>
              </w:rPr>
            </w:pPr>
            <w:r>
              <w:rPr>
                <w:rFonts w:cs="標楷體"/>
              </w:rPr>
              <w:t>properties.service.ts</w:t>
            </w:r>
          </w:p>
        </w:tc>
      </w:tr>
      <w:tr w:rsidR="00A848D9" w:rsidRPr="003135CA" w14:paraId="67AE3555" w14:textId="77777777">
        <w:trPr>
          <w:jc w:val="center"/>
        </w:trPr>
        <w:tc>
          <w:tcPr>
            <w:tcW w:w="1803" w:type="dxa"/>
            <w:vAlign w:val="center"/>
          </w:tcPr>
          <w:p w14:paraId="3FFE6545" w14:textId="77777777" w:rsidR="00A848D9" w:rsidRPr="003135CA" w:rsidRDefault="00316D56">
            <w:pPr>
              <w:keepNext/>
              <w:keepLines/>
              <w:jc w:val="center"/>
              <w:rPr>
                <w:rFonts w:cs="標楷體"/>
              </w:rPr>
            </w:pPr>
            <w:r>
              <w:rPr>
                <w:rFonts w:cs="標楷體"/>
              </w:rPr>
              <w:t>鏈上鏈下一致性對帳</w:t>
            </w:r>
          </w:p>
        </w:tc>
        <w:tc>
          <w:tcPr>
            <w:tcW w:w="2063" w:type="dxa"/>
            <w:vAlign w:val="center"/>
          </w:tcPr>
          <w:p w14:paraId="1D7FE1FC" w14:textId="77777777" w:rsidR="00A848D9" w:rsidRPr="003135CA" w:rsidRDefault="00316D56">
            <w:pPr>
              <w:keepNext/>
              <w:keepLines/>
              <w:jc w:val="center"/>
              <w:rPr>
                <w:rFonts w:cs="標楷體"/>
              </w:rPr>
            </w:pPr>
            <w:r>
              <w:rPr>
                <w:rFonts w:cs="標楷體"/>
              </w:rPr>
              <w:t>圖</w:t>
            </w:r>
            <w:r>
              <w:rPr>
                <w:rFonts w:cs="標楷體"/>
              </w:rPr>
              <w:t xml:space="preserve"> 3</w:t>
            </w:r>
            <w:r>
              <w:rPr>
                <w:rFonts w:cs="標楷體"/>
              </w:rPr>
              <w:t>：對帳排程</w:t>
            </w:r>
          </w:p>
        </w:tc>
        <w:tc>
          <w:tcPr>
            <w:tcW w:w="3281" w:type="dxa"/>
            <w:vAlign w:val="center"/>
          </w:tcPr>
          <w:p w14:paraId="4E0D32D3" w14:textId="77777777" w:rsidR="00A848D9" w:rsidRPr="003135CA" w:rsidRDefault="00316D56">
            <w:pPr>
              <w:keepNext/>
              <w:keepLines/>
              <w:jc w:val="center"/>
              <w:rPr>
                <w:rFonts w:cs="標楷體"/>
              </w:rPr>
            </w:pPr>
            <w:r>
              <w:rPr>
                <w:rFonts w:cs="標楷體"/>
              </w:rPr>
              <w:t>節點離線回傳</w:t>
            </w:r>
            <w:r>
              <w:rPr>
                <w:rFonts w:cs="標楷體"/>
              </w:rPr>
              <w:t>503</w:t>
            </w:r>
            <w:r>
              <w:rPr>
                <w:rFonts w:cs="標楷體"/>
              </w:rPr>
              <w:t>、發現未追蹤轉帳時標記需人工介入</w:t>
            </w:r>
          </w:p>
        </w:tc>
        <w:tc>
          <w:tcPr>
            <w:tcW w:w="3319" w:type="dxa"/>
            <w:vAlign w:val="center"/>
          </w:tcPr>
          <w:p w14:paraId="6B639DEB" w14:textId="77777777" w:rsidR="00A848D9" w:rsidRPr="003135CA" w:rsidRDefault="00316D56">
            <w:pPr>
              <w:keepNext/>
              <w:keepLines/>
              <w:jc w:val="center"/>
              <w:rPr>
                <w:rFonts w:cs="標楷體"/>
              </w:rPr>
            </w:pPr>
            <w:r>
              <w:rPr>
                <w:rFonts w:cs="標楷體"/>
              </w:rPr>
              <w:t>blockchain.service.ts</w:t>
            </w:r>
            <w:r>
              <w:rPr>
                <w:rFonts w:cs="標楷體"/>
              </w:rPr>
              <w:t>（</w:t>
            </w:r>
            <w:r>
              <w:rPr>
                <w:rFonts w:cs="標楷體"/>
              </w:rPr>
              <w:t>reconcile</w:t>
            </w:r>
            <w:r>
              <w:rPr>
                <w:rFonts w:cs="標楷體"/>
              </w:rPr>
              <w:t>）</w:t>
            </w:r>
          </w:p>
        </w:tc>
      </w:tr>
      <w:tr w:rsidR="00A848D9" w:rsidRPr="003135CA" w14:paraId="22B95480" w14:textId="77777777">
        <w:trPr>
          <w:jc w:val="center"/>
        </w:trPr>
        <w:tc>
          <w:tcPr>
            <w:tcW w:w="1803" w:type="dxa"/>
            <w:vAlign w:val="center"/>
          </w:tcPr>
          <w:p w14:paraId="2140EC8D" w14:textId="77777777" w:rsidR="00A848D9" w:rsidRPr="003135CA" w:rsidRDefault="00316D56">
            <w:pPr>
              <w:keepNext/>
              <w:keepLines/>
              <w:jc w:val="center"/>
              <w:rPr>
                <w:rFonts w:cs="標楷體"/>
              </w:rPr>
            </w:pPr>
            <w:r>
              <w:rPr>
                <w:rFonts w:cs="標楷體"/>
              </w:rPr>
              <w:t>用戶白名單管理</w:t>
            </w:r>
          </w:p>
        </w:tc>
        <w:tc>
          <w:tcPr>
            <w:tcW w:w="2063" w:type="dxa"/>
            <w:vAlign w:val="center"/>
          </w:tcPr>
          <w:p w14:paraId="52BF9B90" w14:textId="77777777" w:rsidR="00A848D9" w:rsidRPr="003135CA" w:rsidRDefault="00316D56">
            <w:pPr>
              <w:keepNext/>
              <w:keepLines/>
              <w:jc w:val="center"/>
              <w:rPr>
                <w:rFonts w:cs="標楷體"/>
              </w:rPr>
            </w:pPr>
            <w:r>
              <w:rPr>
                <w:rFonts w:cs="標楷體"/>
              </w:rPr>
              <w:t>圖</w:t>
            </w:r>
            <w:r>
              <w:rPr>
                <w:rFonts w:cs="標楷體"/>
              </w:rPr>
              <w:t xml:space="preserve"> 18</w:t>
            </w:r>
            <w:r>
              <w:rPr>
                <w:rFonts w:cs="標楷體"/>
              </w:rPr>
              <w:t>：</w:t>
            </w:r>
            <w:r>
              <w:rPr>
                <w:rFonts w:cs="標楷體"/>
              </w:rPr>
              <w:t>UseCase</w:t>
            </w:r>
            <w:r>
              <w:rPr>
                <w:rFonts w:cs="標楷體"/>
              </w:rPr>
              <w:t>圖</w:t>
            </w:r>
            <w:r>
              <w:rPr>
                <w:rFonts w:cs="標楷體"/>
              </w:rPr>
              <w:t>-</w:t>
            </w:r>
            <w:r>
              <w:rPr>
                <w:rFonts w:cs="標楷體"/>
              </w:rPr>
              <w:t>業務端</w:t>
            </w:r>
          </w:p>
        </w:tc>
        <w:tc>
          <w:tcPr>
            <w:tcW w:w="3281" w:type="dxa"/>
            <w:vAlign w:val="center"/>
          </w:tcPr>
          <w:p w14:paraId="1BBFC1F3" w14:textId="77777777" w:rsidR="00A848D9" w:rsidRPr="003135CA" w:rsidRDefault="00316D56">
            <w:pPr>
              <w:keepNext/>
              <w:keepLines/>
              <w:jc w:val="center"/>
              <w:rPr>
                <w:rFonts w:cs="標楷體"/>
              </w:rPr>
            </w:pPr>
            <w:r>
              <w:rPr>
                <w:rFonts w:cs="標楷體"/>
              </w:rPr>
              <w:t>未通過審核者無法交易，白名單狀態變更即時反映於鏈上</w:t>
            </w:r>
            <w:r>
              <w:rPr>
                <w:rFonts w:cs="標楷體"/>
              </w:rPr>
              <w:t>IdentityRegistry</w:t>
            </w:r>
          </w:p>
        </w:tc>
        <w:tc>
          <w:tcPr>
            <w:tcW w:w="3319" w:type="dxa"/>
            <w:vAlign w:val="center"/>
          </w:tcPr>
          <w:p w14:paraId="26804A91" w14:textId="77777777" w:rsidR="00A848D9" w:rsidRPr="003135CA" w:rsidRDefault="00316D56">
            <w:pPr>
              <w:keepNext/>
              <w:keepLines/>
              <w:jc w:val="center"/>
              <w:rPr>
                <w:rFonts w:cs="標楷體"/>
              </w:rPr>
            </w:pPr>
            <w:r>
              <w:rPr>
                <w:rFonts w:cs="標楷體"/>
              </w:rPr>
              <w:t>users.service.ts</w:t>
            </w:r>
          </w:p>
        </w:tc>
      </w:tr>
    </w:tbl>
    <w:p w14:paraId="3AEB7257" w14:textId="77777777" w:rsidR="0038709F" w:rsidRDefault="00F41811">
      <w:pPr>
        <w:pStyle w:val="aff4"/>
        <w:spacing w:after="120" w:line="300" w:lineRule="auto"/>
        <w:rPr>
          <w:rFonts w:cs="Times New Roman"/>
        </w:rPr>
      </w:pPr>
      <w:bookmarkStart w:id="146" w:name="_Toc240115422"/>
      <w:r>
        <w:rPr>
          <w:rFonts w:cs="Times New Roman"/>
        </w:rPr>
        <w:t>表</w:t>
      </w:r>
      <w:r>
        <w:rPr>
          <w:rFonts w:cs="Times New Roman"/>
        </w:rPr>
        <w:t xml:space="preserve"> 29</w:t>
      </w:r>
      <w:r>
        <w:rPr>
          <w:rFonts w:cs="Times New Roman"/>
        </w:rPr>
        <w:t>：功能與循序圖對應表</w:t>
      </w:r>
      <w:bookmarkEnd w:id="146"/>
    </w:p>
    <w:p w14:paraId="758E4427" w14:textId="77777777" w:rsidR="0038709F" w:rsidRDefault="00F41811">
      <w:pPr>
        <w:spacing w:after="120" w:line="300" w:lineRule="auto"/>
        <w:ind w:firstLine="480"/>
        <w:rPr>
          <w:sz w:val="22"/>
          <w:szCs w:val="22"/>
        </w:rPr>
      </w:pPr>
      <w:r>
        <w:rPr>
          <w:color w:val="000000"/>
          <w:sz w:val="22"/>
          <w:szCs w:val="22"/>
        </w:rPr>
        <w:t>註：本表涵蓋本系統核心業務與主要高風險例外情境，各功能均可追溯至對應設計圖與實作驗證機制。</w:t>
      </w:r>
    </w:p>
    <w:sectPr w:rsidR="0038709F">
      <w:footerReference w:type="default" r:id="rId44"/>
      <w:pgSz w:w="11906" w:h="16838"/>
      <w:pgMar w:top="720" w:right="720" w:bottom="720" w:left="72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8FDE8" w14:textId="77777777" w:rsidR="00D24F4D" w:rsidRDefault="00D24F4D">
      <w:pPr>
        <w:spacing w:after="0" w:line="240" w:lineRule="auto"/>
      </w:pPr>
      <w:r>
        <w:separator/>
      </w:r>
    </w:p>
  </w:endnote>
  <w:endnote w:type="continuationSeparator" w:id="0">
    <w:p w14:paraId="7AFBE56C" w14:textId="77777777" w:rsidR="00D24F4D" w:rsidRDefault="00D24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02601145-B2E6-4A21-8EF7-D2EB96C17D40}"/>
    <w:embedBold r:id="rId2" w:subsetted="1" w:fontKey="{85D32972-799A-4600-A1BC-A45901B8D54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097F3366-8E67-4FCE-B31C-E702C255416D}"/>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embedRegular r:id="rId4" w:fontKey="{532FC721-7E91-49B4-8E75-D67BFE7B7E2F}"/>
  </w:font>
  <w:font w:name="Calibri">
    <w:panose1 w:val="020F0502020204030204"/>
    <w:charset w:val="00"/>
    <w:family w:val="swiss"/>
    <w:pitch w:val="variable"/>
    <w:sig w:usb0="E4002EFF" w:usb1="C000247B" w:usb2="00000009" w:usb3="00000000" w:csb0="000001FF" w:csb1="00000000"/>
    <w:embedRegular r:id="rId5" w:fontKey="{10DDC700-AB46-4397-A417-EA8379669A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A05B" w14:textId="77777777" w:rsidR="00A848D9" w:rsidRDefault="00316D56">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rFonts w:eastAsia="Aptos"/>
        <w:color w:val="000000"/>
        <w:sz w:val="20"/>
        <w:szCs w:val="20"/>
      </w:rPr>
      <w:instrText>PAGE</w:instrText>
    </w:r>
    <w:r>
      <w:rPr>
        <w:color w:val="000000"/>
        <w:sz w:val="20"/>
        <w:szCs w:val="20"/>
      </w:rPr>
      <w:fldChar w:fldCharType="separate"/>
    </w:r>
    <w:r w:rsidR="001D3EE1">
      <w:rPr>
        <w:rFonts w:eastAsia="Aptos"/>
        <w:noProof/>
        <w:color w:val="000000"/>
        <w:sz w:val="20"/>
        <w:szCs w:val="20"/>
      </w:rPr>
      <w:t>1</w:t>
    </w:r>
    <w:r>
      <w:rPr>
        <w:color w:val="000000"/>
        <w:sz w:val="20"/>
        <w:szCs w:val="20"/>
      </w:rPr>
      <w:fldChar w:fldCharType="end"/>
    </w:r>
  </w:p>
  <w:p w14:paraId="51FA763C" w14:textId="77777777" w:rsidR="00A848D9" w:rsidRDefault="00A848D9">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5432" w14:textId="77777777" w:rsidR="00D24F4D" w:rsidRDefault="00D24F4D">
      <w:pPr>
        <w:spacing w:after="0" w:line="240" w:lineRule="auto"/>
      </w:pPr>
      <w:r>
        <w:separator/>
      </w:r>
    </w:p>
  </w:footnote>
  <w:footnote w:type="continuationSeparator" w:id="0">
    <w:p w14:paraId="1F3387E7" w14:textId="77777777" w:rsidR="00D24F4D" w:rsidRDefault="00D24F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F3293"/>
    <w:multiLevelType w:val="multilevel"/>
    <w:tmpl w:val="EF1A3A00"/>
    <w:lvl w:ilvl="0">
      <w:start w:val="1"/>
      <w:numFmt w:val="decimal"/>
      <w:lvlText w:val="(%1)"/>
      <w:lvlJc w:val="left"/>
      <w:pPr>
        <w:ind w:left="880" w:hanging="40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1" w15:restartNumberingAfterBreak="0">
    <w:nsid w:val="6F765B43"/>
    <w:multiLevelType w:val="multilevel"/>
    <w:tmpl w:val="CDFCF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05B100D"/>
    <w:multiLevelType w:val="multilevel"/>
    <w:tmpl w:val="F712F04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3" w15:restartNumberingAfterBreak="0">
    <w:nsid w:val="712611F1"/>
    <w:multiLevelType w:val="multilevel"/>
    <w:tmpl w:val="1BC6D19C"/>
    <w:lvl w:ilvl="0">
      <w:start w:val="1"/>
      <w:numFmt w:val="decimal"/>
      <w:lvlText w:val="(%1)"/>
      <w:lvlJc w:val="left"/>
      <w:pPr>
        <w:ind w:left="1368" w:hanging="407"/>
      </w:p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num w:numId="1" w16cid:durableId="1970234301">
    <w:abstractNumId w:val="2"/>
  </w:num>
  <w:num w:numId="2" w16cid:durableId="2033219256">
    <w:abstractNumId w:val="1"/>
  </w:num>
  <w:num w:numId="3" w16cid:durableId="101650042">
    <w:abstractNumId w:val="0"/>
  </w:num>
  <w:num w:numId="4" w16cid:durableId="1411191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D9"/>
    <w:rsid w:val="000850FE"/>
    <w:rsid w:val="000C5173"/>
    <w:rsid w:val="00152A1D"/>
    <w:rsid w:val="001715FD"/>
    <w:rsid w:val="001C2358"/>
    <w:rsid w:val="001D057B"/>
    <w:rsid w:val="001D3EE1"/>
    <w:rsid w:val="002118D2"/>
    <w:rsid w:val="0023502A"/>
    <w:rsid w:val="0026212E"/>
    <w:rsid w:val="00281FFB"/>
    <w:rsid w:val="003135CA"/>
    <w:rsid w:val="00316D56"/>
    <w:rsid w:val="0034040C"/>
    <w:rsid w:val="00346C69"/>
    <w:rsid w:val="003850DC"/>
    <w:rsid w:val="0038709F"/>
    <w:rsid w:val="003931F1"/>
    <w:rsid w:val="003C146D"/>
    <w:rsid w:val="003D59C0"/>
    <w:rsid w:val="004276A2"/>
    <w:rsid w:val="00445C18"/>
    <w:rsid w:val="00446685"/>
    <w:rsid w:val="0045397C"/>
    <w:rsid w:val="00461DE4"/>
    <w:rsid w:val="004C73F4"/>
    <w:rsid w:val="004D027F"/>
    <w:rsid w:val="00543EE9"/>
    <w:rsid w:val="0055032E"/>
    <w:rsid w:val="005607CF"/>
    <w:rsid w:val="005918AC"/>
    <w:rsid w:val="005A58F9"/>
    <w:rsid w:val="005B1849"/>
    <w:rsid w:val="005D3F16"/>
    <w:rsid w:val="005E4758"/>
    <w:rsid w:val="006C4886"/>
    <w:rsid w:val="006F5E56"/>
    <w:rsid w:val="007155BB"/>
    <w:rsid w:val="00724739"/>
    <w:rsid w:val="00724C91"/>
    <w:rsid w:val="00743769"/>
    <w:rsid w:val="00893489"/>
    <w:rsid w:val="008E1ED6"/>
    <w:rsid w:val="008F5BE8"/>
    <w:rsid w:val="008F5D05"/>
    <w:rsid w:val="009B0DD3"/>
    <w:rsid w:val="009F75BB"/>
    <w:rsid w:val="00A01322"/>
    <w:rsid w:val="00A04A0C"/>
    <w:rsid w:val="00A22472"/>
    <w:rsid w:val="00A848D9"/>
    <w:rsid w:val="00AD2910"/>
    <w:rsid w:val="00B27F54"/>
    <w:rsid w:val="00BC40E3"/>
    <w:rsid w:val="00BC68FF"/>
    <w:rsid w:val="00C83401"/>
    <w:rsid w:val="00CB0A41"/>
    <w:rsid w:val="00CE669B"/>
    <w:rsid w:val="00D22539"/>
    <w:rsid w:val="00D24F4D"/>
    <w:rsid w:val="00DB31F2"/>
    <w:rsid w:val="00E160CF"/>
    <w:rsid w:val="00E42F04"/>
    <w:rsid w:val="00EE0B31"/>
    <w:rsid w:val="00EE4A9D"/>
    <w:rsid w:val="00EF0D16"/>
    <w:rsid w:val="00F2024E"/>
    <w:rsid w:val="00F41811"/>
    <w:rsid w:val="00F723C5"/>
    <w:rsid w:val="00FA2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2B2729"/>
  <w15:docId w15:val="{F48B04B4-EFCF-4D05-94D9-844951CA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ageBreakBefore/>
      <w:spacing w:before="480" w:after="80"/>
      <w:outlineLvl w:val="0"/>
    </w:pPr>
    <w:rPr>
      <w:b/>
      <w:bCs/>
      <w:color w:val="000000"/>
      <w:sz w:val="36"/>
      <w:szCs w:val="36"/>
    </w:rPr>
  </w:style>
  <w:style w:type="paragraph" w:styleId="2">
    <w:name w:val="heading 2"/>
    <w:basedOn w:val="a"/>
    <w:next w:val="a"/>
    <w:uiPriority w:val="9"/>
    <w:unhideWhenUsed/>
    <w:qFormat/>
    <w:pPr>
      <w:keepNext/>
      <w:keepLines/>
      <w:spacing w:before="160" w:after="80"/>
      <w:outlineLvl w:val="1"/>
    </w:pPr>
    <w:rPr>
      <w:b/>
      <w:bCs/>
      <w:color w:val="000000"/>
      <w:sz w:val="32"/>
      <w:szCs w:val="32"/>
    </w:rPr>
  </w:style>
  <w:style w:type="paragraph" w:styleId="3">
    <w:name w:val="heading 3"/>
    <w:basedOn w:val="a"/>
    <w:next w:val="a"/>
    <w:uiPriority w:val="9"/>
    <w:unhideWhenUsed/>
    <w:qFormat/>
    <w:pPr>
      <w:keepNext/>
      <w:keepLines/>
      <w:spacing w:before="160" w:after="40"/>
      <w:outlineLvl w:val="2"/>
    </w:pPr>
    <w:rPr>
      <w:b/>
      <w:bCs/>
      <w:color w:val="000000"/>
      <w:sz w:val="28"/>
      <w:szCs w:val="28"/>
    </w:rPr>
  </w:style>
  <w:style w:type="paragraph" w:styleId="4">
    <w:name w:val="heading 4"/>
    <w:basedOn w:val="a"/>
    <w:next w:val="a"/>
    <w:uiPriority w:val="9"/>
    <w:semiHidden/>
    <w:unhideWhenUsed/>
    <w:qFormat/>
    <w:pPr>
      <w:keepNext/>
      <w:keepLines/>
      <w:spacing w:before="160" w:after="40"/>
      <w:outlineLvl w:val="3"/>
    </w:pPr>
    <w:rPr>
      <w:color w:val="0F4761"/>
      <w:sz w:val="28"/>
      <w:szCs w:val="28"/>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ascii="Play" w:eastAsia="Play" w:hAnsi="Play" w:cs="Play"/>
      <w:sz w:val="56"/>
      <w:szCs w:val="56"/>
    </w:rPr>
  </w:style>
  <w:style w:type="paragraph" w:styleId="a4">
    <w:name w:val="Subtitle"/>
    <w:basedOn w:val="a"/>
    <w:next w:val="a"/>
    <w:uiPriority w:val="11"/>
    <w:qFormat/>
    <w:pPr>
      <w:jc w:val="center"/>
    </w:pPr>
    <w:rPr>
      <w:rFonts w:ascii="Play" w:eastAsia="Play" w:hAnsi="Play" w:cs="Play"/>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ff">
    <w:name w:val="header"/>
    <w:basedOn w:val="a"/>
    <w:link w:val="aff0"/>
    <w:uiPriority w:val="99"/>
    <w:unhideWhenUsed/>
    <w:rsid w:val="003135CA"/>
    <w:pPr>
      <w:tabs>
        <w:tab w:val="center" w:pos="4153"/>
        <w:tab w:val="right" w:pos="8306"/>
      </w:tabs>
      <w:snapToGrid w:val="0"/>
    </w:pPr>
    <w:rPr>
      <w:sz w:val="20"/>
      <w:szCs w:val="20"/>
    </w:rPr>
  </w:style>
  <w:style w:type="character" w:customStyle="1" w:styleId="aff0">
    <w:name w:val="頁首 字元"/>
    <w:basedOn w:val="a0"/>
    <w:link w:val="aff"/>
    <w:uiPriority w:val="99"/>
    <w:rsid w:val="003135CA"/>
    <w:rPr>
      <w:sz w:val="20"/>
      <w:szCs w:val="20"/>
    </w:rPr>
  </w:style>
  <w:style w:type="paragraph" w:styleId="aff1">
    <w:name w:val="footer"/>
    <w:basedOn w:val="a"/>
    <w:link w:val="aff2"/>
    <w:uiPriority w:val="99"/>
    <w:unhideWhenUsed/>
    <w:rsid w:val="003135CA"/>
    <w:pPr>
      <w:tabs>
        <w:tab w:val="center" w:pos="4153"/>
        <w:tab w:val="right" w:pos="8306"/>
      </w:tabs>
      <w:snapToGrid w:val="0"/>
    </w:pPr>
    <w:rPr>
      <w:sz w:val="20"/>
      <w:szCs w:val="20"/>
    </w:rPr>
  </w:style>
  <w:style w:type="character" w:customStyle="1" w:styleId="aff2">
    <w:name w:val="頁尾 字元"/>
    <w:basedOn w:val="a0"/>
    <w:link w:val="aff1"/>
    <w:uiPriority w:val="99"/>
    <w:rsid w:val="003135CA"/>
    <w:rPr>
      <w:sz w:val="20"/>
      <w:szCs w:val="20"/>
    </w:rPr>
  </w:style>
  <w:style w:type="paragraph" w:customStyle="1" w:styleId="aff3">
    <w:name w:val="圖說"/>
    <w:basedOn w:val="a"/>
    <w:next w:val="a"/>
    <w:qFormat/>
    <w:pPr>
      <w:keepLines/>
      <w:spacing w:before="60" w:after="180" w:line="240" w:lineRule="auto"/>
      <w:jc w:val="center"/>
    </w:pPr>
    <w:rPr>
      <w:rFonts w:cs="標楷體"/>
      <w:color w:val="000000"/>
    </w:rPr>
  </w:style>
  <w:style w:type="paragraph" w:customStyle="1" w:styleId="aff4">
    <w:name w:val="表說"/>
    <w:basedOn w:val="a"/>
    <w:next w:val="a"/>
    <w:qFormat/>
    <w:pPr>
      <w:keepLines/>
      <w:spacing w:before="60" w:after="180" w:line="240" w:lineRule="auto"/>
      <w:jc w:val="center"/>
    </w:pPr>
    <w:rPr>
      <w:rFonts w:cs="標楷體"/>
      <w:color w:val="000000"/>
    </w:rPr>
  </w:style>
  <w:style w:type="paragraph" w:styleId="10">
    <w:name w:val="toc 1"/>
    <w:basedOn w:val="a"/>
    <w:next w:val="a"/>
    <w:autoRedefine/>
    <w:uiPriority w:val="39"/>
    <w:unhideWhenUsed/>
    <w:rsid w:val="006F5E56"/>
  </w:style>
  <w:style w:type="character" w:styleId="aff5">
    <w:name w:val="Hyperlink"/>
    <w:basedOn w:val="a0"/>
    <w:uiPriority w:val="99"/>
    <w:unhideWhenUsed/>
    <w:rsid w:val="006F5E56"/>
    <w:rPr>
      <w:color w:val="0000FF" w:themeColor="hyperlink"/>
      <w:u w:val="single"/>
    </w:rPr>
  </w:style>
  <w:style w:type="paragraph" w:styleId="20">
    <w:name w:val="toc 2"/>
    <w:basedOn w:val="a"/>
    <w:next w:val="a"/>
    <w:autoRedefine/>
    <w:uiPriority w:val="39"/>
    <w:unhideWhenUsed/>
    <w:rsid w:val="005918AC"/>
    <w:pPr>
      <w:ind w:leftChars="200" w:left="480"/>
    </w:pPr>
  </w:style>
  <w:style w:type="character" w:styleId="aff6">
    <w:name w:val="annotation reference"/>
    <w:basedOn w:val="a0"/>
    <w:uiPriority w:val="99"/>
    <w:semiHidden/>
    <w:unhideWhenUsed/>
    <w:rsid w:val="0026212E"/>
    <w:rPr>
      <w:sz w:val="16"/>
      <w:szCs w:val="16"/>
    </w:rPr>
  </w:style>
  <w:style w:type="paragraph" w:styleId="aff7">
    <w:name w:val="annotation text"/>
    <w:basedOn w:val="a"/>
    <w:link w:val="aff8"/>
    <w:uiPriority w:val="99"/>
    <w:unhideWhenUsed/>
    <w:rsid w:val="0026212E"/>
    <w:pPr>
      <w:spacing w:line="240" w:lineRule="auto"/>
    </w:pPr>
    <w:rPr>
      <w:sz w:val="20"/>
      <w:szCs w:val="20"/>
    </w:rPr>
  </w:style>
  <w:style w:type="character" w:customStyle="1" w:styleId="aff8">
    <w:name w:val="註解文字 字元"/>
    <w:basedOn w:val="a0"/>
    <w:link w:val="aff7"/>
    <w:uiPriority w:val="99"/>
    <w:rsid w:val="0026212E"/>
    <w:rPr>
      <w:sz w:val="20"/>
      <w:szCs w:val="20"/>
    </w:rPr>
  </w:style>
  <w:style w:type="paragraph" w:styleId="aff9">
    <w:name w:val="annotation subject"/>
    <w:basedOn w:val="aff7"/>
    <w:next w:val="aff7"/>
    <w:link w:val="affa"/>
    <w:uiPriority w:val="99"/>
    <w:semiHidden/>
    <w:unhideWhenUsed/>
    <w:rsid w:val="0026212E"/>
    <w:rPr>
      <w:b/>
      <w:bCs/>
    </w:rPr>
  </w:style>
  <w:style w:type="character" w:customStyle="1" w:styleId="affa">
    <w:name w:val="註解主旨 字元"/>
    <w:basedOn w:val="aff8"/>
    <w:link w:val="aff9"/>
    <w:uiPriority w:val="99"/>
    <w:semiHidden/>
    <w:rsid w:val="0026212E"/>
    <w:rPr>
      <w:b/>
      <w:bCs/>
      <w:sz w:val="20"/>
      <w:szCs w:val="20"/>
    </w:rPr>
  </w:style>
  <w:style w:type="paragraph" w:styleId="30">
    <w:name w:val="toc 3"/>
    <w:basedOn w:val="a"/>
    <w:next w:val="a"/>
    <w:autoRedefine/>
    <w:uiPriority w:val="39"/>
    <w:unhideWhenUsed/>
    <w:rsid w:val="00A04A0C"/>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EA137-AFCE-468B-88E8-FE33DFF41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11775</Words>
  <Characters>67119</Characters>
  <Application>Microsoft Office Word</Application>
  <DocSecurity>0</DocSecurity>
  <Lines>559</Lines>
  <Paragraphs>157</Paragraphs>
  <ScaleCrop>false</ScaleCrop>
  <Company/>
  <LinksUpToDate>false</LinksUpToDate>
  <CharactersWithSpaces>78737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吳振維</cp:lastModifiedBy>
  <cp:revision>2</cp:revision>
  <dcterms:created xsi:type="dcterms:W3CDTF">2026-09-22T09:11:00Z</dcterms:created>
  <dcterms:modified xsi:type="dcterms:W3CDTF">2026-09-22T09:11:00Z</dcterms:modified>
</cp:coreProperties>
</file>