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功能概述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利用数字模型创造虚拟展厅空间，在有限的空间里，把原本需要很大面积的展厅场地，放到虚拟空间里。 展馆大厅是体验者进入vr世界到达的第一的区域。主要用于vr设备使用教学、体验区项目引导。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关卡设计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关卡结构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在展馆大厅可以看到展馆内部全貌，包含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、4个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</w:t>
      </w:r>
      <w:r>
        <w:rPr>
          <w:rStyle w:val="8"/>
          <w:rFonts w:hint="eastAsia" w:ascii="Segoe UI" w:hAnsi="Segoe UI" w:eastAsia="宋体" w:cs="Segoe UI"/>
          <w:i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Style w:val="8"/>
          <w:rFonts w:hint="eastAsia" w:ascii="Segoe UI" w:hAnsi="Segoe UI" w:eastAsia="宋体" w:cs="Segoe UI"/>
          <w:b w:val="0"/>
          <w:bCs/>
          <w:i w:val="0"/>
          <w:caps w:val="0"/>
          <w:color w:val="auto"/>
          <w:spacing w:val="0"/>
          <w:sz w:val="21"/>
          <w:szCs w:val="21"/>
          <w:highlight w:val="yellow"/>
          <w:lang w:val="en-US" w:eastAsia="zh-CN"/>
        </w:rPr>
        <w:t>大厅加入公安特有元素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  <w:highlight w:val="yellow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VR设备使用教学（视频和图文说明）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VR设备全息影像及按键功能展示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体验区入口的3DUI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与体验区相关的模型道具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2021840" cy="1048385"/>
            <wp:effectExtent l="0" t="0" r="165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5585" cy="1062990"/>
            <wp:effectExtent l="0" t="0" r="184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2385" cy="13233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教学引导区示意图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</w:t>
      </w:r>
      <w:r>
        <w:rPr>
          <w:rFonts w:hint="eastAsia"/>
          <w:lang w:val="en-US" w:eastAsia="zh-CN"/>
        </w:rPr>
        <w:t>示意图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drawing>
          <wp:inline distT="0" distB="0" distL="114300" distR="114300">
            <wp:extent cx="2729230" cy="1228725"/>
            <wp:effectExtent l="0" t="0" r="139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6035" cy="1236980"/>
            <wp:effectExtent l="0" t="0" r="1841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公安元素示例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体验者佩戴好vr眼镜，进入展馆大厅；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引导机器人来到体验者面前，进行vr设备使用教学，体验者可以选择跳过教学；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引导机器人介绍体验项目，体验者可以浏览体验内容介绍，或者跳过直接进入体验；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体验者自由参观vr展厅。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美术需求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GUI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VR设备使用教学界面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按键功能提示UI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体验内容介绍界面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展馆大厅全景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道具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动效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全息影像</w:t>
      </w:r>
      <w:r>
        <w:drawing>
          <wp:inline distT="0" distB="0" distL="114300" distR="114300">
            <wp:extent cx="2133600" cy="1685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576C"/>
    <w:multiLevelType w:val="multilevel"/>
    <w:tmpl w:val="02F857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85A0C9"/>
    <w:multiLevelType w:val="multilevel"/>
    <w:tmpl w:val="0A85A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FE0982"/>
    <w:multiLevelType w:val="multilevel"/>
    <w:tmpl w:val="26FE09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87CD28"/>
    <w:multiLevelType w:val="multilevel"/>
    <w:tmpl w:val="4987C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DF6478"/>
    <w:multiLevelType w:val="multilevel"/>
    <w:tmpl w:val="59DF6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E084D2"/>
    <w:multiLevelType w:val="multilevel"/>
    <w:tmpl w:val="7CE08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74B7"/>
    <w:rsid w:val="0F3C4226"/>
    <w:rsid w:val="1E266C54"/>
    <w:rsid w:val="2A4A727D"/>
    <w:rsid w:val="2A6B33EF"/>
    <w:rsid w:val="2B5D424E"/>
    <w:rsid w:val="3B1329D9"/>
    <w:rsid w:val="3BD1796D"/>
    <w:rsid w:val="51FA773E"/>
    <w:rsid w:val="66241656"/>
    <w:rsid w:val="749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样式1"/>
    <w:basedOn w:val="2"/>
    <w:next w:val="1"/>
    <w:uiPriority w:val="0"/>
  </w:style>
  <w:style w:type="paragraph" w:customStyle="1" w:styleId="10">
    <w:name w:val="样式2"/>
    <w:basedOn w:val="3"/>
    <w:next w:val="1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2020-06-30T14:58:49Z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