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W12 / CARD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選題縮題與安全界線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先讓問題可研究，再談立場。卡住時直接照這張卡走，不需要揭露私人故事。</w:t>
      </w:r>
    </w:p>
    <w:p>
      <w:pPr>
        <w:keepNext/>
        <w:keepLines w:val="0"/>
        <w:spacing w:before="4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先過安全界線</w:t>
      </w:r>
    </w:p>
    <w:p>
      <w:pPr>
        <w:spacing w:before="0" w:after="40"/>
      </w:pPr>
      <w:r>
        <w:rPr>
          <w:rFonts w:ascii="Arial Unicode MS" w:hAnsi="Arial Unicode MS" w:eastAsia="Arial Unicode MS"/>
          <w:b/>
          <w:i w:val="0"/>
          <w:color w:val="C2414D"/>
          <w:sz w:val="19"/>
        </w:rPr>
        <w:t>第一輪先避開：選舉政治、兩岸統獨、性別爭議，以及能辨識特定同學、家庭、感情或身心狀況的事件。</w:t>
      </w:r>
    </w:p>
    <w:p>
      <w:pPr>
        <w:spacing w:before="0" w:after="40"/>
      </w:pPr>
      <w:r>
        <w:rPr>
          <w:rFonts w:ascii="Arial Unicode MS" w:hAnsi="Arial Unicode MS" w:eastAsia="Arial Unicode MS"/>
          <w:b w:val="0"/>
          <w:i w:val="0"/>
          <w:color w:val="1A2340"/>
          <w:sz w:val="18"/>
        </w:rPr>
        <w:t>理由：這五週先練『用指標比較兩個做法』。不是這些議題不重要，而是它們常需要更高的身分安全、定義與資料治理條件。</w:t>
      </w:r>
    </w:p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三個公開題庫</w:t>
      </w:r>
    </w:p>
    <w:p>
      <w:pPr>
        <w:spacing w:before="0" w:after="40"/>
      </w:pPr>
      <w:r>
        <w:rPr>
          <w:rFonts w:ascii="Arial Unicode MS" w:hAnsi="Arial Unicode MS" w:eastAsia="Arial Unicode MS"/>
          <w:b w:val="0"/>
          <w:i w:val="0"/>
          <w:color w:val="1A2340"/>
          <w:sz w:val="19"/>
        </w:rPr>
        <w:t>校園｜固定時段保管 vs 學生自選靜音；彈性制服 vs 統一規範；作業統一期限 vs 彈性窗口</w:t>
      </w:r>
    </w:p>
    <w:p>
      <w:pPr>
        <w:spacing w:before="0" w:after="40"/>
      </w:pPr>
      <w:r>
        <w:rPr>
          <w:rFonts w:ascii="Arial Unicode MS" w:hAnsi="Arial Unicode MS" w:eastAsia="Arial Unicode MS"/>
          <w:b w:val="0"/>
          <w:i w:val="0"/>
          <w:color w:val="1A2340"/>
          <w:sz w:val="19"/>
        </w:rPr>
        <w:t>社會｜一次性餐具減量方案；校園無障礙動線改善；公共自行車調度方式</w:t>
      </w:r>
    </w:p>
    <w:p>
      <w:pPr>
        <w:spacing w:before="0" w:after="40"/>
      </w:pPr>
      <w:r>
        <w:rPr>
          <w:rFonts w:ascii="Arial Unicode MS" w:hAnsi="Arial Unicode MS" w:eastAsia="Arial Unicode MS"/>
          <w:b w:val="0"/>
          <w:i w:val="0"/>
          <w:color w:val="1A2340"/>
          <w:sz w:val="19"/>
        </w:rPr>
        <w:t>網路｜推薦演算法預設開啟 vs 主動選擇；留言實名 vs 匿名；平台提示標記方式</w:t>
      </w:r>
    </w:p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縮題四格</w:t>
      </w:r>
    </w:p>
    <w:p>
      <w:pPr>
        <w:spacing w:before="0" w:after="40"/>
      </w:pPr>
      <w:r>
        <w:rPr>
          <w:rFonts w:ascii="Arial Unicode MS" w:hAnsi="Arial Unicode MS" w:eastAsia="Arial Unicode MS"/>
          <w:b w:val="0"/>
          <w:i w:val="0"/>
          <w:color w:val="1A2340"/>
          <w:sz w:val="19"/>
        </w:rPr>
        <w:t>對誰／在哪裡／多久：________________________________________________________</w:t>
      </w:r>
    </w:p>
    <w:p>
      <w:pPr>
        <w:spacing w:before="0" w:after="40"/>
      </w:pPr>
      <w:r>
        <w:rPr>
          <w:rFonts w:ascii="Arial Unicode MS" w:hAnsi="Arial Unicode MS" w:eastAsia="Arial Unicode MS"/>
          <w:b w:val="0"/>
          <w:i w:val="0"/>
          <w:color w:val="1A2340"/>
          <w:sz w:val="19"/>
        </w:rPr>
        <w:t>方案一：____________________________　方案二：____________________________</w:t>
      </w:r>
    </w:p>
    <w:p>
      <w:pPr>
        <w:spacing w:before="0" w:after="40"/>
      </w:pPr>
      <w:r>
        <w:rPr>
          <w:rFonts w:ascii="Arial Unicode MS" w:hAnsi="Arial Unicode MS" w:eastAsia="Arial Unicode MS"/>
          <w:b w:val="0"/>
          <w:i w:val="0"/>
          <w:color w:val="1A2340"/>
          <w:sz w:val="19"/>
        </w:rPr>
        <w:t>A 方在乎：________________→指標：________________</w:t>
      </w:r>
    </w:p>
    <w:p>
      <w:pPr>
        <w:spacing w:before="0" w:after="40"/>
      </w:pPr>
      <w:r>
        <w:rPr>
          <w:rFonts w:ascii="Arial Unicode MS" w:hAnsi="Arial Unicode MS" w:eastAsia="Arial Unicode MS"/>
          <w:b w:val="0"/>
          <w:i w:val="0"/>
          <w:color w:val="1A2340"/>
          <w:sz w:val="19"/>
        </w:rPr>
        <w:t>B 方在乎：________________→指標：________________</w:t>
      </w:r>
    </w:p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研究問題句型</w:t>
      </w:r>
    </w:p>
    <w:p>
      <w:pPr>
        <w:spacing w:before="0" w:after="40"/>
      </w:pPr>
      <w:r>
        <w:rPr>
          <w:rFonts w:ascii="Arial Unicode MS" w:hAnsi="Arial Unicode MS" w:eastAsia="Arial Unicode MS"/>
          <w:b/>
          <w:i w:val="0"/>
          <w:color w:val="1D4ED8"/>
          <w:sz w:val="20"/>
        </w:rPr>
        <w:t>在＿＿（情境）中，＿＿（方案一）與＿＿（方案二），在＿＿、＿＿、＿＿（指標）上有何差異？</w:t>
      </w:r>
    </w:p>
    <w:p>
      <w:pPr>
        <w:spacing w:before="0" w:after="40"/>
      </w:pPr>
      <w:r>
        <w:rPr>
          <w:rFonts w:ascii="Arial Unicode MS" w:hAnsi="Arial Unicode MS" w:eastAsia="Arial Unicode MS"/>
          <w:b/>
          <w:i w:val="0"/>
          <w:color w:val="5B6573"/>
          <w:sz w:val="18"/>
        </w:rPr>
        <w:t>提醒：兩邊都有合理在乎，不代表兩邊證據一樣多；不要為了對稱硬造弱方案。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W12 · FILE-012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W12 / FILE-012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W12 歷程本｜把公共議題寫成可討論的問題</dc:title>
  <dc:subject>閱讀理解與表達 W12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